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b/>
          <w:color w:val="1A365D"/>
          <w:sz w:val="40"/>
        </w:rPr>
        <w:t>Evaluating Knowledge Graph-Grounded Retrieval-Augmented Generation in Higher Education: An Empirical Study of Answer Quality, Syllabus Boundaries, and Latency</w:t>
      </w:r>
    </w:p>
    <w:p>
      <w:pPr>
        <w:spacing w:before="0" w:after="80" w:line="276" w:lineRule="auto"/>
      </w:pPr>
      <w:r/>
      <w:r>
        <w:rPr>
          <w:b/>
        </w:rPr>
        <w:t>Author</w:t>
      </w:r>
      <w:r>
        <w:t>: EduGraphAI Research Team</w:t>
      </w:r>
    </w:p>
    <w:p>
      <w:pPr>
        <w:spacing w:before="0" w:after="80" w:line="276" w:lineRule="auto"/>
      </w:pPr>
      <w:r/>
      <w:r>
        <w:rPr>
          <w:b/>
        </w:rPr>
        <w:t>Institution</w:t>
      </w:r>
      <w:r>
        <w:t>: Academic Computer Science Department</w:t>
      </w:r>
    </w:p>
    <w:p>
      <w:pPr>
        <w:spacing w:before="0" w:after="80" w:line="276" w:lineRule="auto"/>
      </w:pPr>
      <w:r/>
      <w:r>
        <w:rPr>
          <w:b/>
        </w:rPr>
        <w:t>Artifact Repository</w:t>
      </w:r>
      <w:r>
        <w:t>: EduGraphAI Open-Source Project</w:t>
      </w:r>
    </w:p>
    <w:p>
      <w:pPr>
        <w:spacing w:before="0" w:after="80" w:line="276" w:lineRule="auto"/>
      </w:pPr>
      <w:r/>
      <w:r>
        <w:rPr>
          <w:b/>
        </w:rPr>
        <w:t>Date</w:t>
      </w:r>
      <w:r>
        <w:t>: October 2026</w:t>
      </w:r>
    </w:p>
    <w:p>
      <w:pPr>
        <w:keepNext/>
        <w:spacing w:before="280" w:after="80"/>
      </w:pPr>
      <w:r>
        <w:rPr>
          <w:b/>
          <w:color w:val="2B6CB0"/>
          <w:sz w:val="26"/>
        </w:rPr>
        <w:t>Abstract</w:t>
      </w:r>
    </w:p>
    <w:p>
      <w:pPr>
        <w:spacing w:before="0" w:after="80" w:line="276" w:lineRule="auto"/>
      </w:pPr>
      <w:r>
        <w:t>Large Language Models (LLMs) are widely explored in higher education for automated tutoring and examination preparation, yet unconstrained generation carries well-documented risks of ungrounded factual assertions and syllabus boundary drift. Knowledge Graph-grounded Retrieval-Augmented Generation (KG-RAG) offers structured concept traversal and explicit curricular boundaries, but its empirical impact on subjective educational answer quality remains insufficiently established under rigorous statistical testing. We present EduGraphAI, an educational question-answering architecture coupling a Neo4j knowledge graph of undergraduate computer science curricula (458 canonical concept entities, 497 relational edges across six disciplines) with language model synthesis. We evaluate KG-RAG against an unaugmented LLM-only baseline across a standardized 120-question multi-subject benchmark spanning six disciplines (ADA, CN, DSA, ML, OS, SEPM) and five pedagogical query categories. Answer quality was evaluated via a pre-registered double-blind, paired human audit (N=30) and analyzed using two-sided Wilcoxon signed-rank tests under Holm-Bonferroni family-wise error rate correction (\alpha = 0.05). The human audit revealed a statistically significant difference in correctness favoring the unaugmented baseline (2.600 vs. 2.133, mean difference -0.467, 95\% bootstrap CI [-0.700, -0.233], Holm-adjusted p = 0.00875). Educational relevance (2.167 vs. 2.367, Holm-adjusted p = 0.24978) and factual grounding (2.167 vs. 2.400, Holm-adjusted p = 0.07852) exhibited no statistically significant differences after multiplicity correction, while both systems demonstrated high gold-fact coverage (0.931 vs. 1.000, Holm-adjusted p = 0.24978). On out-of-scope queries (n=6), KG-RAG exhibited an exploratory directional advantage in curriculum boundary enforcement (2.167 vs. 1.333, mean difference +0.833, Holm-adjusted p = 0.25000). Multi-hop graph retrieval introduced a 2.34x computational latency overhead (47.294 s vs. 20.190 s, mean difference +27.104 s, N=120). These findings demonstrate that incorporating a knowledge graph does not automatically improve perceived answer quality in compact language models, highlighting fundamental engineering trade-offs among model capacity, prompt context density, syllabus boundaries, and response latency.</w:t>
      </w:r>
    </w:p>
    <w:p>
      <w:pPr>
        <w:keepNext/>
        <w:spacing w:before="280" w:after="80"/>
      </w:pPr>
      <w:r>
        <w:rPr>
          <w:b/>
          <w:color w:val="2B6CB0"/>
          <w:sz w:val="26"/>
        </w:rPr>
        <w:t>Keywords</w:t>
      </w:r>
    </w:p>
    <w:p>
      <w:pPr>
        <w:spacing w:before="0" w:after="80" w:line="276" w:lineRule="auto"/>
      </w:pPr>
      <w:r>
        <w:t>Educational Question Answering, Knowledge Graph, Retrieval-Augmented Generation, Syllabus Grounding, Double-Blind Human Evaluation, Multiplicity Correction, Educational Technology</w:t>
      </w:r>
    </w:p>
    <w:p>
      <w:pPr>
        <w:keepNext/>
        <w:spacing w:before="280" w:after="80"/>
      </w:pPr>
      <w:r>
        <w:rPr>
          <w:b/>
          <w:color w:val="2B6CB0"/>
          <w:sz w:val="26"/>
        </w:rPr>
        <w:t>1. Introduction</w:t>
      </w:r>
    </w:p>
    <w:p>
      <w:pPr>
        <w:spacing w:before="0" w:after="80" w:line="276" w:lineRule="auto"/>
      </w:pPr>
      <w:r>
        <w:t>The integration of generative Large Language Models (LLMs) into digital learning platforms has transformed computer-assisted education, enabling interactive tutoring, on-demand problem solving, and adaptive instructional feedback. However, deploying general-purpose foundation models in higher education exposes pedagogical challenges. Foundation models trained on uncurated web corpora frequently generate plausible but factually ungrounded technical statements, hallucinate non-existent API parameters or formal properties, and introduce advanced concepts that exceed undergraduate syllabus boundaries [3]. For university students preparing for examination rubrics, plausible but ungrounded explanations can reinforce misconceptions and undermine academic achievement.</w:t>
      </w:r>
    </w:p>
    <w:p>
      <w:pPr>
        <w:spacing w:before="0" w:after="80" w:line="276" w:lineRule="auto"/>
      </w:pPr>
      <w:r>
        <w:t>To address factual drift, Retrieval-Augmented Generation (RAG) has emerged as a standard architecture, classically supplying relevant document text passages retrieved via vector similarity search into the prompt context [1]. While effective in open-domain search, unstructured document retrieval often encounters challenges in formal educational settings. Dense passage retrieval operates on surface semantic proximity and can retrieve disconnected fragments that fail to capture hierarchical pedagogical knowledge, prerequisite dependencies, and strict course boundaries. In contrast, Knowledge Graphs (KGs) represent domain knowledge as structured entities connected by explicit, semantically typed relationships such as taxonomies and prerequisite pathways [2]. Augmenting language generation with Knowledge Graph retrieval (KG-RAG) offers the potential to ground educational dialogues in formal curriculum concepts, expose structured learning trajectories, and reject out-of-scope queries.</w:t>
      </w:r>
    </w:p>
    <w:p>
      <w:pPr>
        <w:spacing w:before="0" w:after="80" w:line="276" w:lineRule="auto"/>
      </w:pPr>
      <w:r>
        <w:t>Nevertheless, Knowledge Graph augmentation introduces distinct architectural complexities. Graph entity extraction can misidentify ambiguous technical terms, multi-hop Cypher queries [8] incur database latency, and static graph contexts can constrain generative fluency. Despite widespread enthusiasm for neuro-symbolic and graph-grounded AI architectures [2], empirical research examining whether KG-RAG measurably improves human-judged educational answer quality compared to unaugmented baselines remains limited.</w:t>
      </w:r>
    </w:p>
    <w:p>
      <w:pPr>
        <w:spacing w:before="0" w:after="80" w:line="276" w:lineRule="auto"/>
      </w:pPr>
      <w:r>
        <w:t xml:space="preserve">In this paper, we present an empirical evaluation of </w:t>
      </w:r>
      <w:r>
        <w:rPr>
          <w:b/>
        </w:rPr>
        <w:t>EduGraphAI</w:t>
      </w:r>
      <w:r>
        <w:t>, an educational learning assistant that couples a Neo4j knowledge graph representing undergraduate computer science curricula with language model synthesis. Through a standardized 120-question multi-subject benchmark and a double-blind, paired human audit (N=30) with rigorous Holm-Bonferroni multiplicity correction [5], we evaluate whether graph grounding enhances answer correctness, educational relevance, factual grounding, and syllabus boundary adherence, while quantifying the associated latency overhead.</w:t>
      </w:r>
    </w:p>
    <w:p>
      <w:pPr>
        <w:keepNext/>
        <w:spacing w:before="280" w:after="80"/>
      </w:pPr>
      <w:r>
        <w:rPr>
          <w:b/>
          <w:color w:val="2B6CB0"/>
          <w:sz w:val="26"/>
        </w:rPr>
        <w:t>2. Problem Statement</w:t>
      </w:r>
    </w:p>
    <w:p>
      <w:pPr>
        <w:spacing w:before="0" w:after="80" w:line="276" w:lineRule="auto"/>
      </w:pPr>
      <w:r>
        <w:t>In undergraduate university education, an effective AI learning assistant must satisfy several rigorous pedagogical criteria:</w:t>
      </w:r>
    </w:p>
    <w:p>
      <w:pPr>
        <w:spacing w:before="0" w:after="80" w:line="276" w:lineRule="auto"/>
        <w:ind w:left="360"/>
      </w:pPr>
      <w:r>
        <w:rPr>
          <w:b/>
        </w:rPr>
        <w:t xml:space="preserve">1. </w:t>
      </w:r>
      <w:r/>
      <w:r>
        <w:rPr>
          <w:b/>
        </w:rPr>
        <w:t>Curricular Adherence</w:t>
      </w:r>
      <w:r>
        <w:t>: Explanations must strictly reflect the official course syllabus rather than providing tangential open-domain commentary.</w:t>
      </w:r>
    </w:p>
    <w:p>
      <w:pPr>
        <w:spacing w:before="0" w:after="80" w:line="276" w:lineRule="auto"/>
        <w:ind w:left="360"/>
      </w:pPr>
      <w:r>
        <w:rPr>
          <w:b/>
        </w:rPr>
        <w:t xml:space="preserve">2. </w:t>
      </w:r>
      <w:r/>
      <w:r>
        <w:rPr>
          <w:b/>
        </w:rPr>
        <w:t>Factual Grounding</w:t>
      </w:r>
      <w:r>
        <w:t>: Assertions must be anchored in verified academic facts, formal definitions, and standard mathematical formulations without hallucination [3].</w:t>
      </w:r>
    </w:p>
    <w:p>
      <w:pPr>
        <w:spacing w:before="0" w:after="80" w:line="276" w:lineRule="auto"/>
        <w:ind w:left="360"/>
      </w:pPr>
      <w:r>
        <w:rPr>
          <w:b/>
        </w:rPr>
        <w:t xml:space="preserve">3. </w:t>
      </w:r>
      <w:r/>
      <w:r>
        <w:rPr>
          <w:b/>
        </w:rPr>
        <w:t>Conceptual Coherence</w:t>
      </w:r>
      <w:r>
        <w:t>: Explanations must articulate structural relationships, including taxonomies, tradeoffs, and prerequisite dependencies.</w:t>
      </w:r>
    </w:p>
    <w:p>
      <w:pPr>
        <w:spacing w:before="0" w:after="80" w:line="276" w:lineRule="auto"/>
        <w:ind w:left="360"/>
      </w:pPr>
      <w:r>
        <w:rPr>
          <w:b/>
        </w:rPr>
        <w:t xml:space="preserve">4. </w:t>
      </w:r>
      <w:r/>
      <w:r>
        <w:rPr>
          <w:b/>
        </w:rPr>
        <w:t>Curriculum Guardrails</w:t>
      </w:r>
      <w:r>
        <w:t>: The assistant must identify out-of-scope questions and execute pedagogical redirections rather than fabricating plausible answers for unstudied topics.</w:t>
      </w:r>
    </w:p>
    <w:p>
      <w:pPr>
        <w:spacing w:before="0" w:after="80" w:line="276" w:lineRule="auto"/>
        <w:ind w:left="360"/>
      </w:pPr>
      <w:r>
        <w:rPr>
          <w:b/>
        </w:rPr>
        <w:t xml:space="preserve">5. </w:t>
      </w:r>
      <w:r/>
      <w:r>
        <w:rPr>
          <w:b/>
        </w:rPr>
        <w:t>Operational Responsiveness</w:t>
      </w:r>
      <w:r>
        <w:t>: Interactive learning environments require low response latency suitable for conversational engagement.</w:t>
      </w:r>
    </w:p>
    <w:p>
      <w:pPr>
        <w:spacing w:before="0" w:after="80" w:line="276" w:lineRule="auto"/>
      </w:pPr>
      <w:r>
        <w:t>Balancing factual grounding and syllabus guardrails against generation fluency and system latency constitutes a fundamental engineering trade-off. This paper investigates whether structured graph context achieves this balance in local educational deployments.</w:t>
      </w:r>
    </w:p>
    <w:p>
      <w:pPr>
        <w:keepNext/>
        <w:spacing w:before="280" w:after="80"/>
      </w:pPr>
      <w:r>
        <w:rPr>
          <w:b/>
          <w:color w:val="2B6CB0"/>
          <w:sz w:val="26"/>
        </w:rPr>
        <w:t>3. Research Motivation</w:t>
      </w:r>
    </w:p>
    <w:p>
      <w:pPr>
        <w:spacing w:before="0" w:after="80" w:line="276" w:lineRule="auto"/>
      </w:pPr>
      <w:r>
        <w:t>Existing educational AI implementations frequently treat language generation as an unconstrained text completion task. When an undergraduate student asks a question concerning an examination topic, an unaugmented foundation model draws solely from parametric memory. While frontier closed-source models exhibit substantial factual recall, universities and privacy-conscious institutions frequently seek to deploy smaller open-weights models on local consumer hardware.</w:t>
      </w:r>
    </w:p>
    <w:p>
      <w:pPr>
        <w:spacing w:before="0" w:after="80" w:line="276" w:lineRule="auto"/>
      </w:pPr>
      <w:r>
        <w:t>Compact open-weights models (such as 3-billion-parameter architectures) face pronounced limitations in knowledge capacity, reasoning depth, and instruction-following precision. Advocates of Knowledge Graph-grounded RAG argue that injecting structured triples into the prompt can compensate for compact model capacity by supplying verified facts directly [2]. However, injecting linear triples also consumes token context, alters prompt geometry, and risks introducing retrieval noise if entity linking fails.</w:t>
      </w:r>
    </w:p>
    <w:p>
      <w:pPr>
        <w:spacing w:before="0" w:after="80" w:line="276" w:lineRule="auto"/>
      </w:pPr>
      <w:r>
        <w:t>Empirical validation is therefore essential to determine whether Knowledge Graph retrieval assists or hinders compact language models in educational settings. Investigating this question with double-blind human evaluation and statistical multiplicity correction provides crucial guidance for academic software architectures.</w:t>
      </w:r>
    </w:p>
    <w:p>
      <w:pPr>
        <w:keepNext/>
        <w:spacing w:before="280" w:after="80"/>
      </w:pPr>
      <w:r>
        <w:rPr>
          <w:b/>
          <w:color w:val="2B6CB0"/>
          <w:sz w:val="26"/>
        </w:rPr>
        <w:t>4. Related Work / Literature Review</w:t>
      </w:r>
    </w:p>
    <w:p>
      <w:pPr>
        <w:keepNext/>
        <w:spacing w:before="200" w:after="60"/>
      </w:pPr>
      <w:r>
        <w:rPr>
          <w:b/>
          <w:color w:val="2D3748"/>
          <w:sz w:val="23"/>
        </w:rPr>
        <w:t>4.1 Retrieval-Augmented Generation (RAG)</w:t>
      </w:r>
    </w:p>
    <w:p>
      <w:pPr>
        <w:spacing w:before="0" w:after="80" w:line="276" w:lineRule="auto"/>
      </w:pPr>
      <w:r>
        <w:t>Retrieval-Augmented Generation was formalized by Lewis et al. [1] as an architecture combining parametric neural memory with non-parametric external retrieval. In standard RAG pipelines, external documents are split into passage chunks, embedded into vector spaces, and queried via cosine similarity. While passage retrieval grounds responses in external corpora, unstructured chunking frequently disrupts relational hierarchies and cross-topic dependencies necessary for educational concept mapping.</w:t>
      </w:r>
    </w:p>
    <w:p>
      <w:pPr>
        <w:keepNext/>
        <w:spacing w:before="200" w:after="60"/>
      </w:pPr>
      <w:r>
        <w:rPr>
          <w:b/>
          <w:color w:val="2D3748"/>
          <w:sz w:val="23"/>
        </w:rPr>
        <w:t>4.2 Knowledge Graphs and Neuro-Symbolic Integration</w:t>
      </w:r>
    </w:p>
    <w:p>
      <w:pPr>
        <w:spacing w:before="0" w:after="80" w:line="276" w:lineRule="auto"/>
      </w:pPr>
      <w:r>
        <w:t>Knowledge Graphs organize domain concepts into formal ontologies consisting of entities and typed relations. Pan et al. [2] present a comprehensive roadmap for unifying Large Language Models and Knowledge Graphs, categorizing approaches into KG-enhanced LLMs, LLM-enhanced KGs, and collaborative neuro-symbolic systems. In educational technology, ontologies have supported automated curriculum mapping, prerequisite extraction, and personalized learning path generation. Integrating KGs with generative LLMs provides explicit structural scaffolding that vector embeddings cannot represent symbolically.</w:t>
      </w:r>
    </w:p>
    <w:p>
      <w:pPr>
        <w:keepNext/>
        <w:spacing w:before="200" w:after="60"/>
      </w:pPr>
      <w:r>
        <w:rPr>
          <w:b/>
          <w:color w:val="2D3748"/>
          <w:sz w:val="23"/>
        </w:rPr>
        <w:t>4.3 Hallucination and Boundary Enforcement in Educational QA</w:t>
      </w:r>
    </w:p>
    <w:p>
      <w:pPr>
        <w:spacing w:before="0" w:after="80" w:line="276" w:lineRule="auto"/>
      </w:pPr>
      <w:r>
        <w:t>Hallucination in natural language generation—defined as generated content that is nonsensical or unfaithful to the source—represents a severe risk in education [3]. Ji et al. [3] categorize hallucination detection and mitigation techniques across text summarization, dialogue, and question answering. In higher education, an additional failure mode is syllabus boundary drift: answering questions on unstudied topics as though they were examinable course concepts. Structured graph taxonomies provide an explicit closed-world boundary that enables deterministic out-of-scope query recognition.</w:t>
      </w:r>
    </w:p>
    <w:p>
      <w:pPr>
        <w:keepNext/>
        <w:spacing w:before="200" w:after="60"/>
      </w:pPr>
      <w:r>
        <w:rPr>
          <w:b/>
          <w:color w:val="2D3748"/>
          <w:sz w:val="23"/>
        </w:rPr>
        <w:t>4.4 Evaluation Methodologies in LLM Benchmarking</w:t>
      </w:r>
    </w:p>
    <w:p>
      <w:pPr>
        <w:spacing w:before="0" w:after="80" w:line="276" w:lineRule="auto"/>
      </w:pPr>
      <w:r>
        <w:t>Recent literature highlights widespread vulnerabilities in LLM benchmarking, including automated judge leniency bias, benchmark leakage, and false-positive reporting stemming from uncorrected multiple hypothesis testing. Methodological treatises emphasize the necessity of double-blind human auditing, pre-registered rubrics, non-parametric paired tests [4], and rigorous family-wise error rate control [5] to establish credible empirical findings.</w:t>
      </w:r>
    </w:p>
    <w:p>
      <w:pPr>
        <w:keepNext/>
        <w:spacing w:before="280" w:after="80"/>
      </w:pPr>
      <w:r>
        <w:rPr>
          <w:b/>
          <w:color w:val="2B6CB0"/>
          <w:sz w:val="26"/>
        </w:rPr>
        <w:t>5. Existing System</w:t>
      </w:r>
    </w:p>
    <w:p>
      <w:pPr>
        <w:spacing w:before="0" w:after="80" w:line="276" w:lineRule="auto"/>
      </w:pPr>
      <w:r>
        <w:t>Conventional educational learning assistants typically connect a chat user interface directly to an unaugmented foundation model. In this setup, an incoming student query is forwarded into the model prompt alongside simple system instructions requesting an academic tone and mark-appropriate length.</w:t>
      </w:r>
    </w:p>
    <w:p>
      <w:pPr>
        <w:spacing w:before="0" w:after="80" w:line="276" w:lineRule="auto"/>
      </w:pPr>
      <w:r>
        <w:t>While this configuration delivers rapid execution latency and fluent linguistic style, it exhibits several architectural vulnerabilities:</w:t>
      </w:r>
    </w:p>
    <w:p>
      <w:pPr>
        <w:spacing w:before="0" w:after="80" w:line="276" w:lineRule="auto"/>
        <w:ind w:left="360"/>
      </w:pPr>
      <w:r/>
      <w:r>
        <w:rPr>
          <w:b/>
        </w:rPr>
        <w:t>Absence of Syllabus Anchoring</w:t>
      </w:r>
      <w:r>
        <w:t>: The system cannot verify whether a technical term belongs to the assigned course syllabus.</w:t>
      </w:r>
    </w:p>
    <w:p>
      <w:pPr>
        <w:spacing w:before="0" w:after="80" w:line="276" w:lineRule="auto"/>
        <w:ind w:left="360"/>
      </w:pPr>
      <w:r/>
      <w:r>
        <w:rPr>
          <w:b/>
        </w:rPr>
        <w:t>Parametric Hallucination</w:t>
      </w:r>
      <w:r>
        <w:t>: When queried about nuanced edge cases, the model relies entirely on pretraining weights, occasionally generating incorrect technical assertions [3].</w:t>
      </w:r>
    </w:p>
    <w:p>
      <w:pPr>
        <w:spacing w:before="0" w:after="80" w:line="276" w:lineRule="auto"/>
        <w:ind w:left="360"/>
      </w:pPr>
      <w:r/>
      <w:r>
        <w:rPr>
          <w:b/>
        </w:rPr>
        <w:t>Inability to Enforce Guardrails</w:t>
      </w:r>
      <w:r>
        <w:t>: On questions outside the course syllabus, the unaugmented model generates detailed technical responses without signaling that the topic is non-examinable.</w:t>
      </w:r>
    </w:p>
    <w:p>
      <w:pPr>
        <w:spacing w:before="0" w:after="80" w:line="276" w:lineRule="auto"/>
        <w:ind w:left="360"/>
      </w:pPr>
      <w:r/>
      <w:r>
        <w:rPr>
          <w:b/>
        </w:rPr>
        <w:t>Lack of Structural Exploration</w:t>
      </w:r>
      <w:r>
        <w:t>: The interface provides only flat text, offering no visual representation of prerequisite concepts or connected curriculum pathways.</w:t>
      </w:r>
    </w:p>
    <w:p>
      <w:pPr>
        <w:keepNext/>
        <w:spacing w:before="280" w:after="80"/>
      </w:pPr>
      <w:r>
        <w:rPr>
          <w:b/>
          <w:color w:val="2B6CB0"/>
          <w:sz w:val="26"/>
        </w:rPr>
        <w:t>6. Proposed EduGraphAI System</w:t>
      </w:r>
    </w:p>
    <w:p>
      <w:pPr>
        <w:spacing w:before="0" w:after="80" w:line="276" w:lineRule="auto"/>
      </w:pPr>
      <w:r>
        <w:t>EduGraphAI is engineered as an open-source, full-stack educational assistant that addresses these limitations by coupling a multi-subject curriculum knowledge graph with generative language modeling.</w:t>
      </w:r>
    </w:p>
    <w:p>
      <w:pPr>
        <w:spacing w:before="0" w:after="80" w:line="276" w:lineRule="auto"/>
      </w:pPr>
      <w:r>
        <w:t>EduGraphAI provides:</w:t>
      </w:r>
    </w:p>
    <w:p>
      <w:pPr>
        <w:spacing w:before="0" w:after="80" w:line="276" w:lineRule="auto"/>
        <w:ind w:left="360"/>
      </w:pPr>
      <w:r>
        <w:rPr>
          <w:b/>
        </w:rPr>
        <w:t xml:space="preserve">1. </w:t>
      </w:r>
      <w:r/>
      <w:r>
        <w:rPr>
          <w:b/>
        </w:rPr>
        <w:t>Curriculum-Grounded Question Answering</w:t>
      </w:r>
      <w:r>
        <w:t>: Incoming queries are mapped to canonical syllabus concepts, retrieving definitions, properties, and relational neighbors to ground responses.</w:t>
      </w:r>
    </w:p>
    <w:p>
      <w:pPr>
        <w:spacing w:before="0" w:after="80" w:line="276" w:lineRule="auto"/>
        <w:ind w:left="360"/>
      </w:pPr>
      <w:r>
        <w:rPr>
          <w:b/>
        </w:rPr>
        <w:t xml:space="preserve">2. </w:t>
      </w:r>
      <w:r/>
      <w:r>
        <w:rPr>
          <w:b/>
        </w:rPr>
        <w:t>Examination-Calibrated Generation</w:t>
      </w:r>
      <w:r>
        <w:t>: Prompts are dynamically structured around target examination marks (2, 5, or 10 marks), generating point-by-point marking schemes alongside conceptual explanations.</w:t>
      </w:r>
    </w:p>
    <w:p>
      <w:pPr>
        <w:spacing w:before="0" w:after="80" w:line="276" w:lineRule="auto"/>
        <w:ind w:left="360"/>
      </w:pPr>
      <w:r>
        <w:rPr>
          <w:b/>
        </w:rPr>
        <w:t xml:space="preserve">3. </w:t>
      </w:r>
      <w:r/>
      <w:r>
        <w:rPr>
          <w:b/>
        </w:rPr>
        <w:t>Deterministic Syllabus Guardrails</w:t>
      </w:r>
      <w:r>
        <w:t>: When a query references technical topics outside the accredited syllabus, the system executes a structured refusal and redirect protocol.</w:t>
      </w:r>
    </w:p>
    <w:p>
      <w:pPr>
        <w:spacing w:before="0" w:after="80" w:line="276" w:lineRule="auto"/>
        <w:ind w:left="360"/>
      </w:pPr>
      <w:r>
        <w:rPr>
          <w:b/>
        </w:rPr>
        <w:t xml:space="preserve">4. </w:t>
      </w:r>
      <w:r/>
      <w:r>
        <w:rPr>
          <w:b/>
        </w:rPr>
        <w:t>Interactive Graph Visualization</w:t>
      </w:r>
      <w:r>
        <w:t>: Alongside written explanations, students interact with a visual canvas displaying localized concept subgraphs, prerequisite learning pathways, and recommended next topics.</w:t>
      </w:r>
    </w:p>
    <w:p>
      <w:pPr>
        <w:keepNext/>
        <w:spacing w:before="280" w:after="80"/>
      </w:pPr>
      <w:r>
        <w:rPr>
          <w:b/>
          <w:color w:val="2B6CB0"/>
          <w:sz w:val="26"/>
        </w:rPr>
        <w:t>7. System Architecture</w:t>
      </w:r>
    </w:p>
    <w:p>
      <w:pPr>
        <w:spacing w:before="0" w:after="80" w:line="276" w:lineRule="auto"/>
      </w:pPr>
      <w:r>
        <w:t>The EduGraphAI platform is organized into five functional layers, illustrated in Figure 1:</w:t>
      </w:r>
    </w:p>
    <w:p>
      <w:pPr>
        <w:spacing w:before="0" w:after="80" w:line="276" w:lineRule="auto"/>
        <w:ind w:left="360"/>
      </w:pPr>
      <w:r/>
      <w:r>
        <w:rPr>
          <w:b/>
        </w:rPr>
        <w:t>Layer 1: Presentation Layer</w:t>
      </w:r>
      <w:r>
        <w:t>: Implemented in Next.js 14, React 18, and Tailwind CSS. Provides a responsive web interface featuring interactive graph canvas rendering via `vis-network`, step-by-step examination marking breakdowns, and follow-up pedagogical action chips.</w:t>
      </w:r>
    </w:p>
    <w:p>
      <w:pPr>
        <w:spacing w:before="0" w:after="80" w:line="276" w:lineRule="auto"/>
        <w:ind w:left="360"/>
      </w:pPr>
      <w:r/>
      <w:r>
        <w:rPr>
          <w:b/>
        </w:rPr>
        <w:t>Layer 2: Query Processing &amp; Gateway Layer</w:t>
      </w:r>
      <w:r>
        <w:t>: Built with FastAPI (Python 3.14). Exposes REST endpoints (`/api/query`, `/api/graph`, `/api/ask`), orchestrates topic and intent extraction, performs entity alias normalization, and executes syllabus scope validation.</w:t>
      </w:r>
    </w:p>
    <w:p>
      <w:pPr>
        <w:spacing w:before="0" w:after="80" w:line="276" w:lineRule="auto"/>
        <w:ind w:left="360"/>
      </w:pPr>
      <w:r/>
      <w:r>
        <w:rPr>
          <w:b/>
        </w:rPr>
        <w:t>Layer 3: Knowledge Graph Engine</w:t>
      </w:r>
      <w:r>
        <w:t>: Powered by a Neo4j Graph Database [8] storing 458 canonical concept entities and 497 curriculum edges across six computer science subjects. Multi-hop Cypher queries traverse taxonomic (`IS_A`), prerequisite (`USES`), and compositional (`PART_OF`) relationships.</w:t>
      </w:r>
    </w:p>
    <w:p>
      <w:pPr>
        <w:spacing w:before="0" w:after="80" w:line="276" w:lineRule="auto"/>
        <w:ind w:left="360"/>
      </w:pPr>
      <w:r/>
      <w:r>
        <w:rPr>
          <w:b/>
        </w:rPr>
        <w:t>Layer 4: Grounded Inference Layer</w:t>
      </w:r>
      <w:r>
        <w:t>: Features a dual-mode inference architecture supporting cloud API execution via Groq (`llama-3.3-70b-versatile`) in production and local execution via Ollama (`llama3.2:latest`, 3B parameters) in offline and benchmark environments. Structured context triples are injected into an examination-calibrated prompt.</w:t>
      </w:r>
    </w:p>
    <w:p>
      <w:pPr>
        <w:spacing w:before="0" w:after="80" w:line="276" w:lineRule="auto"/>
        <w:ind w:left="360"/>
      </w:pPr>
      <w:r/>
      <w:r>
        <w:rPr>
          <w:b/>
        </w:rPr>
        <w:t>Layer 5: Educational Delivery Layer</w:t>
      </w:r>
      <w:r>
        <w:t>: Formats and returns a structured JSON payload containing the synthesized text answer, point-by-point marking scheme, syllabus boundary status, and localized pedagogical subgraphs for client-side rendering.</w:t>
      </w:r>
    </w:p>
    <w:p>
      <w:pPr>
        <w:spacing w:before="200" w:after="80"/>
        <w:jc w:val="center"/>
      </w:pPr>
      <w:r>
        <w:drawing>
          <wp:inline xmlns:a="http://schemas.openxmlformats.org/drawingml/2006/main" xmlns:pic="http://schemas.openxmlformats.org/drawingml/2006/picture">
            <wp:extent cx="5669280" cy="2971485"/>
            <wp:docPr id="1" name="Picture 1"/>
            <wp:cNvGraphicFramePr>
              <a:graphicFrameLocks noChangeAspect="1"/>
            </wp:cNvGraphicFramePr>
            <a:graphic>
              <a:graphicData uri="http://schemas.openxmlformats.org/drawingml/2006/picture">
                <pic:pic>
                  <pic:nvPicPr>
                    <pic:cNvPr id="0" name="Figure_1_EduGraphAI_Architecture.png"/>
                    <pic:cNvPicPr/>
                  </pic:nvPicPr>
                  <pic:blipFill>
                    <a:blip r:embed="rId9"/>
                    <a:stretch>
                      <a:fillRect/>
                    </a:stretch>
                  </pic:blipFill>
                  <pic:spPr>
                    <a:xfrm>
                      <a:off x="0" y="0"/>
                      <a:ext cx="5669280" cy="2971485"/>
                    </a:xfrm>
                    <a:prstGeom prst="rect"/>
                  </pic:spPr>
                </pic:pic>
              </a:graphicData>
            </a:graphic>
          </wp:inline>
        </w:drawing>
      </w:r>
    </w:p>
    <w:p>
      <w:pPr>
        <w:spacing w:before="0" w:after="80" w:line="276" w:lineRule="auto"/>
      </w:pPr>
      <w:r>
        <w:rPr>
          <w:i/>
          <w:color w:val="4A5568"/>
          <w:sz w:val="19"/>
        </w:rPr>
        <w:t>Figure 1: EduGraphAI System Architecture &amp; Knowledge Graph Retrieval Workflow, showing the multi-tier flow from student query input through FastAPI routing, Neo4j graph traversal across 458 concept entities, grounded language model synthesis, and educational delivery.</w:t>
      </w:r>
    </w:p>
    <w:p>
      <w:pPr>
        <w:keepNext/>
        <w:spacing w:before="280" w:after="80"/>
      </w:pPr>
      <w:r>
        <w:rPr>
          <w:b/>
          <w:color w:val="2B6CB0"/>
          <w:sz w:val="26"/>
        </w:rPr>
        <w:t>8. Methodology</w:t>
      </w:r>
    </w:p>
    <w:p>
      <w:pPr>
        <w:spacing w:before="0" w:after="80" w:line="276" w:lineRule="auto"/>
      </w:pPr>
      <w:r>
        <w:t>To evaluate the empirical impact of knowledge graph grounding, we conducted an empirical within-subjects study comparing EduGraphAI KG-RAG against an unaugmented LLM-only baseline.</w:t>
      </w:r>
    </w:p>
    <w:p>
      <w:pPr>
        <w:spacing w:before="0" w:after="80" w:line="276" w:lineRule="auto"/>
      </w:pPr>
      <w:r>
        <w:t>The evaluation methodology comprises four sequential phases, illustrated in Figure 2:</w:t>
      </w:r>
    </w:p>
    <w:p>
      <w:pPr>
        <w:spacing w:before="0" w:after="80" w:line="276" w:lineRule="auto"/>
        <w:ind w:left="360"/>
      </w:pPr>
      <w:r>
        <w:rPr>
          <w:b/>
        </w:rPr>
        <w:t xml:space="preserve">1. </w:t>
      </w:r>
      <w:r/>
      <w:r>
        <w:rPr>
          <w:b/>
        </w:rPr>
        <w:t>Question Bank Construction</w:t>
      </w:r>
      <w:r>
        <w:t>: Assembling a standardized multi-subject dataset (N=120) stratified across six disciplines and five question categories.</w:t>
      </w:r>
    </w:p>
    <w:p>
      <w:pPr>
        <w:spacing w:before="0" w:after="80" w:line="276" w:lineRule="auto"/>
        <w:ind w:left="360"/>
      </w:pPr>
      <w:r>
        <w:rPr>
          <w:b/>
        </w:rPr>
        <w:t xml:space="preserve">2. </w:t>
      </w:r>
      <w:r/>
      <w:r>
        <w:rPr>
          <w:b/>
        </w:rPr>
        <w:t>Local Benchmark Execution</w:t>
      </w:r>
      <w:r>
        <w:t>: Executing paired queries under identical local conditions on consumer hardware, recording full outputs and execution latency across all 240 runs.</w:t>
      </w:r>
    </w:p>
    <w:p>
      <w:pPr>
        <w:spacing w:before="0" w:after="80" w:line="276" w:lineRule="auto"/>
        <w:ind w:left="360"/>
      </w:pPr>
      <w:r>
        <w:rPr>
          <w:b/>
        </w:rPr>
        <w:t xml:space="preserve">3. </w:t>
      </w:r>
      <w:r/>
      <w:r>
        <w:rPr>
          <w:b/>
        </w:rPr>
        <w:t>Dual-Track Quality Evaluation</w:t>
      </w:r>
      <w:r>
        <w:t>: Conducting both an automated LLM-judge screening across the full benchmark (N=120) and a pre-registered double-blind human audit (N=30) evaluated by a domain researcher.</w:t>
      </w:r>
    </w:p>
    <w:p>
      <w:pPr>
        <w:spacing w:before="0" w:after="80" w:line="276" w:lineRule="auto"/>
        <w:ind w:left="360"/>
      </w:pPr>
      <w:r>
        <w:rPr>
          <w:b/>
        </w:rPr>
        <w:t xml:space="preserve">4. </w:t>
      </w:r>
      <w:r/>
      <w:r>
        <w:rPr>
          <w:b/>
        </w:rPr>
        <w:t>Statistical Validation &amp; Correction</w:t>
      </w:r>
      <w:r>
        <w:t>: Applying non-parametric paired hypothesis testing [4], family-wise error rate control [5], and non-parametric bootstrap confidence intervals [6].</w:t>
      </w:r>
    </w:p>
    <w:p>
      <w:pPr>
        <w:spacing w:before="200" w:after="80"/>
        <w:jc w:val="center"/>
      </w:pPr>
      <w:r>
        <w:drawing>
          <wp:inline xmlns:a="http://schemas.openxmlformats.org/drawingml/2006/main" xmlns:pic="http://schemas.openxmlformats.org/drawingml/2006/picture">
            <wp:extent cx="5669280" cy="3264131"/>
            <wp:docPr id="2" name="Picture 2"/>
            <wp:cNvGraphicFramePr>
              <a:graphicFrameLocks noChangeAspect="1"/>
            </wp:cNvGraphicFramePr>
            <a:graphic>
              <a:graphicData uri="http://schemas.openxmlformats.org/drawingml/2006/picture">
                <pic:pic>
                  <pic:nvPicPr>
                    <pic:cNvPr id="0" name="Figure_2_Evaluation_Pipeline.png"/>
                    <pic:cNvPicPr/>
                  </pic:nvPicPr>
                  <pic:blipFill>
                    <a:blip r:embed="rId10"/>
                    <a:stretch>
                      <a:fillRect/>
                    </a:stretch>
                  </pic:blipFill>
                  <pic:spPr>
                    <a:xfrm>
                      <a:off x="0" y="0"/>
                      <a:ext cx="5669280" cy="3264131"/>
                    </a:xfrm>
                    <a:prstGeom prst="rect"/>
                  </pic:spPr>
                </pic:pic>
              </a:graphicData>
            </a:graphic>
          </wp:inline>
        </w:drawing>
      </w:r>
    </w:p>
    <w:p>
      <w:pPr>
        <w:spacing w:before="0" w:after="80" w:line="276" w:lineRule="auto"/>
      </w:pPr>
      <w:r>
        <w:rPr>
          <w:i/>
          <w:color w:val="4A5568"/>
          <w:sz w:val="19"/>
        </w:rPr>
        <w:t>Figure 2: Empirical Evaluation &amp; Validation Methodology Pipeline, detailing the four-stage experimental workflow from 120-question multi-subject bank construction through local paired execution, dual-track quality evaluation (automated and double-blind human audit), and statistical validation with Holm-Bonferroni correction.</w:t>
      </w:r>
    </w:p>
    <w:p>
      <w:pPr>
        <w:keepNext/>
        <w:spacing w:before="280" w:after="80"/>
      </w:pPr>
      <w:r>
        <w:rPr>
          <w:b/>
          <w:color w:val="2B6CB0"/>
          <w:sz w:val="26"/>
        </w:rPr>
        <w:t>9. Knowledge Graph Construction</w:t>
      </w:r>
    </w:p>
    <w:p>
      <w:pPr>
        <w:spacing w:before="0" w:after="80" w:line="276" w:lineRule="auto"/>
      </w:pPr>
      <w:r>
        <w:t>The EduGraphAI curriculum knowledge graph models undergraduate computer science courses across six foundational disciplines:</w:t>
      </w:r>
    </w:p>
    <w:p>
      <w:pPr>
        <w:spacing w:before="0" w:after="80" w:line="276" w:lineRule="auto"/>
        <w:ind w:left="360"/>
      </w:pPr>
      <w:r/>
      <w:r>
        <w:rPr>
          <w:b/>
        </w:rPr>
        <w:t>ADA</w:t>
      </w:r>
      <w:r>
        <w:t>: Analysis &amp; Design of Algorithms</w:t>
      </w:r>
    </w:p>
    <w:p>
      <w:pPr>
        <w:spacing w:before="0" w:after="80" w:line="276" w:lineRule="auto"/>
        <w:ind w:left="360"/>
      </w:pPr>
      <w:r/>
      <w:r>
        <w:rPr>
          <w:b/>
        </w:rPr>
        <w:t>CN</w:t>
      </w:r>
      <w:r>
        <w:t>: Computer Networks</w:t>
      </w:r>
    </w:p>
    <w:p>
      <w:pPr>
        <w:spacing w:before="0" w:after="80" w:line="276" w:lineRule="auto"/>
        <w:ind w:left="360"/>
      </w:pPr>
      <w:r/>
      <w:r>
        <w:rPr>
          <w:b/>
        </w:rPr>
        <w:t>DSA</w:t>
      </w:r>
      <w:r>
        <w:t>: Data Structures &amp; Algorithms</w:t>
      </w:r>
    </w:p>
    <w:p>
      <w:pPr>
        <w:spacing w:before="0" w:after="80" w:line="276" w:lineRule="auto"/>
        <w:ind w:left="360"/>
      </w:pPr>
      <w:r/>
      <w:r>
        <w:rPr>
          <w:b/>
        </w:rPr>
        <w:t>ML</w:t>
      </w:r>
      <w:r>
        <w:t>: Machine Learning</w:t>
      </w:r>
    </w:p>
    <w:p>
      <w:pPr>
        <w:spacing w:before="0" w:after="80" w:line="276" w:lineRule="auto"/>
        <w:ind w:left="360"/>
      </w:pPr>
      <w:r/>
      <w:r>
        <w:rPr>
          <w:b/>
        </w:rPr>
        <w:t>OS</w:t>
      </w:r>
      <w:r>
        <w:t>: Operating Systems</w:t>
      </w:r>
    </w:p>
    <w:p>
      <w:pPr>
        <w:spacing w:before="0" w:after="80" w:line="276" w:lineRule="auto"/>
        <w:ind w:left="360"/>
      </w:pPr>
      <w:r/>
      <w:r>
        <w:rPr>
          <w:b/>
        </w:rPr>
        <w:t>SEPM</w:t>
      </w:r>
      <w:r>
        <w:t>: Software Engineering &amp; Project Management</w:t>
      </w:r>
    </w:p>
    <w:p>
      <w:pPr>
        <w:keepNext/>
        <w:spacing w:before="200" w:after="60"/>
      </w:pPr>
      <w:r>
        <w:rPr>
          <w:b/>
          <w:color w:val="2D3748"/>
          <w:sz w:val="23"/>
        </w:rPr>
        <w:t>9.1 Graph Schema and Properties</w:t>
      </w:r>
    </w:p>
    <w:p>
      <w:pPr>
        <w:spacing w:before="0" w:after="80" w:line="276" w:lineRule="auto"/>
      </w:pPr>
      <w:r>
        <w:t>The graph schema models curriculum entities as `Concept` nodes enriched with four core attributes:</w:t>
      </w:r>
    </w:p>
    <w:p>
      <w:pPr>
        <w:spacing w:before="0" w:after="80" w:line="276" w:lineRule="auto"/>
        <w:ind w:left="360"/>
      </w:pPr>
      <w:r>
        <w:t>`name`: Unique canonical title of the concept (e.g., "Dijkstra's Algorithm", "TCP Congestion Control").</w:t>
      </w:r>
    </w:p>
    <w:p>
      <w:pPr>
        <w:spacing w:before="0" w:after="80" w:line="276" w:lineRule="auto"/>
        <w:ind w:left="360"/>
      </w:pPr>
      <w:r>
        <w:t>`subject`: Academic discipline identifier (`ADA`, `CN`, `DSA`, `ML`, `OS`, `SEPM`).</w:t>
      </w:r>
    </w:p>
    <w:p>
      <w:pPr>
        <w:spacing w:before="0" w:after="80" w:line="276" w:lineRule="auto"/>
        <w:ind w:left="360"/>
      </w:pPr>
      <w:r>
        <w:t>`definition`: Authoritative academic definition sourced from standard university textbooks.</w:t>
      </w:r>
    </w:p>
    <w:p>
      <w:pPr>
        <w:spacing w:before="0" w:after="80" w:line="276" w:lineRule="auto"/>
        <w:ind w:left="360"/>
      </w:pPr>
      <w:r>
        <w:t>`importance` &amp; `marks_weight`: Examination weight metrics calibrating explanation depth.</w:t>
      </w:r>
    </w:p>
    <w:p>
      <w:pPr>
        <w:keepNext/>
        <w:spacing w:before="200" w:after="60"/>
      </w:pPr>
      <w:r>
        <w:rPr>
          <w:b/>
          <w:color w:val="2D3748"/>
          <w:sz w:val="23"/>
        </w:rPr>
        <w:t>9.2 Relational Semantics</w:t>
      </w:r>
    </w:p>
    <w:p>
      <w:pPr>
        <w:spacing w:before="0" w:after="80" w:line="276" w:lineRule="auto"/>
      </w:pPr>
      <w:r>
        <w:t>Nodes are linked via semantically directed relationships:</w:t>
      </w:r>
    </w:p>
    <w:p>
      <w:pPr>
        <w:spacing w:before="0" w:after="80" w:line="276" w:lineRule="auto"/>
        <w:ind w:left="360"/>
      </w:pPr>
      <w:r>
        <w:t>`IS_A`: Taxonomic specialization (e.g., AVL Tree \xrightarrow{IS\_A Binary Search Tree).</w:t>
      </w:r>
    </w:p>
    <w:p>
      <w:pPr>
        <w:spacing w:before="0" w:after="80" w:line="276" w:lineRule="auto"/>
        <w:ind w:left="360"/>
      </w:pPr>
      <w:r>
        <w:t>`PART_OF`: Compositional hierarchy (e.g., Transport Layer \xrightarrow{PART\_OF OSI Model).</w:t>
      </w:r>
    </w:p>
    <w:p>
      <w:pPr>
        <w:spacing w:before="0" w:after="80" w:line="276" w:lineRule="auto"/>
        <w:ind w:left="360"/>
      </w:pPr>
      <w:r>
        <w:t>`USES` / `REQUIRES`: Prerequisite and operational dependencies forming learning pathways (e.g., Prim's Algorithm \xrightarrow{USES Priority Queue).</w:t>
      </w:r>
    </w:p>
    <w:p>
      <w:pPr>
        <w:spacing w:before="0" w:after="80" w:line="276" w:lineRule="auto"/>
        <w:ind w:left="360"/>
      </w:pPr>
      <w:r>
        <w:t>`COMPARED_WITH`: Direct analytical contrasts (e.g., TCP \xrightarrow{COMPARED\_WITH UDP).</w:t>
      </w:r>
    </w:p>
    <w:p>
      <w:pPr>
        <w:spacing w:before="0" w:after="80" w:line="276" w:lineRule="auto"/>
      </w:pPr>
      <w:r>
        <w:t xml:space="preserve">The evaluated curriculum prototype graph comprises exactly </w:t>
      </w:r>
      <w:r>
        <w:rPr>
          <w:b/>
        </w:rPr>
        <w:t>458 canonical concept nodes</w:t>
      </w:r>
      <w:r>
        <w:t xml:space="preserve"> and </w:t>
      </w:r>
      <w:r>
        <w:rPr>
          <w:b/>
        </w:rPr>
        <w:t>497 directed curriculum edges</w:t>
      </w:r>
      <w:r>
        <w:t xml:space="preserve"> across the six subjects.</w:t>
      </w:r>
    </w:p>
    <w:p>
      <w:pPr>
        <w:keepNext/>
        <w:spacing w:before="280" w:after="80"/>
      </w:pPr>
      <w:r>
        <w:rPr>
          <w:b/>
          <w:color w:val="2B6CB0"/>
          <w:sz w:val="26"/>
        </w:rPr>
        <w:t>10. Query Processing and KG-RAG Pipeline</w:t>
      </w:r>
    </w:p>
    <w:p>
      <w:pPr>
        <w:spacing w:before="0" w:after="80" w:line="276" w:lineRule="auto"/>
      </w:pPr>
      <w:r>
        <w:t>The retrieval pipeline processes incoming queries through a deterministic sequence:</w:t>
      </w:r>
    </w:p>
    <w:p>
      <w:pPr>
        <w:spacing w:before="0" w:after="80" w:line="276" w:lineRule="auto"/>
        <w:ind w:left="360"/>
      </w:pPr>
      <w:r>
        <w:rPr>
          <w:b/>
        </w:rPr>
        <w:t xml:space="preserve">1. </w:t>
      </w:r>
      <w:r/>
      <w:r>
        <w:rPr>
          <w:b/>
        </w:rPr>
        <w:t>Topic and Intent Extraction</w:t>
      </w:r>
      <w:r>
        <w:t>: `TopicExtractor` applies string normalization, token lemmatization, and regex matching against the graph concept dictionary to identify the primary concept entity.</w:t>
      </w:r>
    </w:p>
    <w:p>
      <w:pPr>
        <w:spacing w:before="0" w:after="80" w:line="276" w:lineRule="auto"/>
        <w:ind w:left="360"/>
      </w:pPr>
      <w:r>
        <w:rPr>
          <w:b/>
        </w:rPr>
        <w:t xml:space="preserve">2. </w:t>
      </w:r>
      <w:r/>
      <w:r>
        <w:rPr>
          <w:b/>
        </w:rPr>
        <w:t>Curriculum Scope Verification</w:t>
      </w:r>
      <w:r>
        <w:t>: The extracted concept is validated against the syllabus index. If no canonical node matches, the query is flagged as out-of-scope, triggering syllabus boundary handling.</w:t>
      </w:r>
    </w:p>
    <w:p>
      <w:pPr>
        <w:spacing w:before="0" w:after="80" w:line="276" w:lineRule="auto"/>
        <w:ind w:left="360"/>
      </w:pPr>
      <w:r>
        <w:rPr>
          <w:b/>
        </w:rPr>
        <w:t xml:space="preserve">3. </w:t>
      </w:r>
      <w:r/>
      <w:r>
        <w:rPr>
          <w:b/>
        </w:rPr>
        <w:t>Multi-Hop Subgraph Retrieval</w:t>
      </w:r>
      <w:r>
        <w:t>: For supported concepts, `GraphService` executes parameterized Cypher queries [8] against Neo4j, extracting:</w:t>
      </w:r>
    </w:p>
    <w:p>
      <w:pPr>
        <w:spacing w:before="0" w:after="80" w:line="276" w:lineRule="auto"/>
        <w:ind w:left="360"/>
      </w:pPr>
      <w:r>
        <w:t>Primary concept node properties (definition, importance, examination marks).</w:t>
      </w:r>
    </w:p>
    <w:p>
      <w:pPr>
        <w:spacing w:before="0" w:after="80" w:line="276" w:lineRule="auto"/>
        <w:ind w:left="360"/>
      </w:pPr>
      <w:r>
        <w:t>Direct 1-hop and 2-hop relational neighbors.</w:t>
      </w:r>
    </w:p>
    <w:p>
      <w:pPr>
        <w:spacing w:before="0" w:after="80" w:line="276" w:lineRule="auto"/>
        <w:ind w:left="360"/>
      </w:pPr>
      <w:r>
        <w:t>Prerequisite chains traversed via `USES` edges.</w:t>
      </w:r>
    </w:p>
    <w:p>
      <w:pPr>
        <w:spacing w:before="0" w:after="80" w:line="276" w:lineRule="auto"/>
        <w:ind w:left="360"/>
      </w:pPr>
      <w:r>
        <w:t>Comparative concepts connected via `COMPARED_WITH`.</w:t>
      </w:r>
    </w:p>
    <w:p>
      <w:pPr>
        <w:spacing w:before="0" w:after="80" w:line="276" w:lineRule="auto"/>
        <w:ind w:left="360"/>
      </w:pPr>
      <w:r>
        <w:rPr>
          <w:b/>
        </w:rPr>
        <w:t xml:space="preserve">4. </w:t>
      </w:r>
      <w:r/>
      <w:r>
        <w:rPr>
          <w:b/>
        </w:rPr>
        <w:t>Triples Linearization &amp; Prompt Assembly</w:t>
      </w:r>
      <w:r>
        <w:t>: Retrieved graph entities and relations are formatted into linear textual triples and injected into an examination-calibrated prompt [1]:</w:t>
      </w:r>
    </w:p>
    <w:p>
      <w:pPr>
        <w:spacing w:before="80" w:after="120"/>
        <w:ind w:left="432"/>
      </w:pPr>
      <w:r>
        <w:rPr>
          <w:rFonts w:ascii="Consolas" w:hAnsi="Consolas"/>
          <w:color w:val="2D3748"/>
          <w:sz w:val="18"/>
        </w:rPr>
        <w:t>System: You are an expert Computer Science Professor and University Examiner.</w:t>
        <w:br/>
        <w:t>Syllabus Knowledge Base Context:</w:t>
        <w:br/>
        <w:t>- Target Concept: [Canonical Concept Name]</w:t>
        <w:br/>
        <w:t>- Formal Definition: [Authoritative Textbook Definition]</w:t>
        <w:br/>
        <w:t>- Relational Context: [Connected Triples: Subject - Predicate - Object]</w:t>
        <w:br/>
        <w:t>- Prerequisite Learning Path: [Prerequisite Concept Chain]</w:t>
        <w:br/>
        <w:t>Instruction: Answer the following examination question strictly grounded in the verified</w:t>
        <w:br/>
        <w:t>syllabus context provided above. Calibrate your explanation for [Marks] marks.</w:t>
        <w:br/>
        <w:t>If the question references technical topics not present in the syllabus, refuse politely.</w:t>
        <w:br/>
        <w:t>Question: [Student Query Text]</w:t>
      </w:r>
    </w:p>
    <w:p>
      <w:pPr>
        <w:spacing w:before="0" w:after="80" w:line="276" w:lineRule="auto"/>
        <w:ind w:left="360"/>
      </w:pPr>
      <w:r>
        <w:rPr>
          <w:b/>
        </w:rPr>
        <w:t xml:space="preserve">5. </w:t>
      </w:r>
      <w:r/>
      <w:r>
        <w:rPr>
          <w:b/>
        </w:rPr>
        <w:t>Grounded Generation</w:t>
      </w:r>
      <w:r>
        <w:t>: The prompt is dispatched to the language model backend to synthesize the final educational response.</w:t>
      </w:r>
    </w:p>
    <w:p>
      <w:pPr>
        <w:keepNext/>
        <w:spacing w:before="280" w:after="80"/>
      </w:pPr>
      <w:r>
        <w:rPr>
          <w:b/>
          <w:color w:val="2B6CB0"/>
          <w:sz w:val="26"/>
        </w:rPr>
        <w:t>11. Experimental Setup</w:t>
      </w:r>
    </w:p>
    <w:p>
      <w:pPr>
        <w:keepNext/>
        <w:spacing w:before="200" w:after="60"/>
      </w:pPr>
      <w:r>
        <w:rPr>
          <w:b/>
          <w:color w:val="2D3748"/>
          <w:sz w:val="23"/>
        </w:rPr>
        <w:t>11.1 Benchmark Execution Environment</w:t>
      </w:r>
    </w:p>
    <w:p>
      <w:pPr>
        <w:spacing w:before="0" w:after="80" w:line="276" w:lineRule="auto"/>
      </w:pPr>
      <w:r>
        <w:t>To ensure strict reproducibility and evaluate edge deployment feasibility, the 120-question benchmark was executed locally on identical consumer hardware:</w:t>
      </w:r>
    </w:p>
    <w:p>
      <w:pPr>
        <w:spacing w:before="0" w:after="80" w:line="276" w:lineRule="auto"/>
        <w:ind w:left="360"/>
      </w:pPr>
      <w:r/>
      <w:r>
        <w:rPr>
          <w:b/>
        </w:rPr>
        <w:t>Inference Daemon</w:t>
      </w:r>
      <w:r>
        <w:t>: Ollama local runtime (`llama3.2:latest`, 3-billion-parameter model).</w:t>
      </w:r>
    </w:p>
    <w:p>
      <w:pPr>
        <w:spacing w:before="0" w:after="80" w:line="276" w:lineRule="auto"/>
        <w:ind w:left="360"/>
      </w:pPr>
      <w:r/>
      <w:r>
        <w:rPr>
          <w:b/>
        </w:rPr>
        <w:t>Execution Parameters</w:t>
      </w:r>
      <w:r>
        <w:t>: Context token window of 4096 tokens (`OLLAMA_NUM_CTX=4096`), sampling temperature set to 0.2, deterministic seed set to 42.</w:t>
      </w:r>
    </w:p>
    <w:p>
      <w:pPr>
        <w:spacing w:before="0" w:after="80" w:line="276" w:lineRule="auto"/>
        <w:ind w:left="360"/>
      </w:pPr>
      <w:r/>
      <w:r>
        <w:rPr>
          <w:b/>
        </w:rPr>
        <w:t>Hardware Platform</w:t>
      </w:r>
      <w:r>
        <w:t>: Windows workstation with local execution ensuring zero network variability during inference.</w:t>
      </w:r>
    </w:p>
    <w:p>
      <w:pPr>
        <w:keepNext/>
        <w:spacing w:before="200" w:after="60"/>
      </w:pPr>
      <w:r>
        <w:rPr>
          <w:b/>
          <w:color w:val="2D3748"/>
          <w:sz w:val="23"/>
        </w:rPr>
        <w:t>11.2 Production Architecture vs. Benchmark Execution Environment</w:t>
      </w:r>
    </w:p>
    <w:p>
      <w:pPr>
        <w:spacing w:before="0" w:after="80" w:line="276" w:lineRule="auto"/>
      </w:pPr>
      <w:r>
        <w:t>An essential methodological distinction must be documented:</w:t>
      </w:r>
    </w:p>
    <w:p>
      <w:pPr>
        <w:spacing w:before="0" w:after="80" w:line="276" w:lineRule="auto"/>
        <w:ind w:left="360"/>
      </w:pPr>
      <w:r/>
      <w:r>
        <w:rPr>
          <w:b/>
        </w:rPr>
        <w:t>Production Deployment</w:t>
      </w:r>
      <w:r>
        <w:t>: Employs the cloud-hosted Groq API utilizing `llama-3.3-70b-versatile` (70-billion-parameter model) connected to a live managed Neo4j AuraDB instance.</w:t>
      </w:r>
    </w:p>
    <w:p>
      <w:pPr>
        <w:spacing w:before="0" w:after="80" w:line="276" w:lineRule="auto"/>
        <w:ind w:left="360"/>
      </w:pPr>
      <w:r/>
      <w:r>
        <w:rPr>
          <w:b/>
        </w:rPr>
        <w:t>Benchmark Execution Environment</w:t>
      </w:r>
      <w:r>
        <w:t>: Utilizes the local 3B model (`llama3.2:latest`) to guarantee local determinism and reproducibility.</w:t>
      </w:r>
    </w:p>
    <w:p>
      <w:pPr>
        <w:spacing w:before="0" w:after="80" w:line="276" w:lineRule="auto"/>
      </w:pPr>
      <w:r>
        <w:t>Furthermore, during offline benchmark execution when the cloud Neo4j AuraDB instance was unavailable or paused, the benchmark utilized EduGraphAI's static graph store fallback (`StaticGraphStore`). This fallback maintains the complete verified curriculum graph structure locally, providing identical multi-hop triples and ensuring deterministic retrieval without relying on external cloud connectivity.</w:t>
      </w:r>
    </w:p>
    <w:p>
      <w:pPr>
        <w:keepNext/>
        <w:spacing w:before="200" w:after="60"/>
      </w:pPr>
      <w:r>
        <w:rPr>
          <w:b/>
          <w:color w:val="2D3748"/>
          <w:sz w:val="23"/>
        </w:rPr>
        <w:t>11.3 Scope of Baselines and Absence of Document-RAG</w:t>
      </w:r>
    </w:p>
    <w:p>
      <w:pPr>
        <w:spacing w:before="0" w:after="80" w:line="276" w:lineRule="auto"/>
      </w:pPr>
      <w:r>
        <w:t>In this investigation, EduGraphAI KG-RAG was evaluated strictly against the unaugmented LLM-only baseline. A comparable, multi-subject unstructured textbook passage corpus was not uniformly available across all six undergraduate computer science disciplines. Consequently, dense vector passage retrieval (Document-RAG) was not included as an experimental baseline, and this paper does not claim empirical comparison against passage-based RAG.</w:t>
      </w:r>
    </w:p>
    <w:p>
      <w:pPr>
        <w:keepNext/>
        <w:spacing w:before="280" w:after="80"/>
      </w:pPr>
      <w:r>
        <w:rPr>
          <w:b/>
          <w:color w:val="2B6CB0"/>
          <w:sz w:val="26"/>
        </w:rPr>
        <w:t>12. Evaluation Dataset</w:t>
      </w:r>
    </w:p>
    <w:p>
      <w:pPr>
        <w:spacing w:before="0" w:after="80" w:line="276" w:lineRule="auto"/>
      </w:pPr>
      <w:r>
        <w:t>The evaluation dataset (`Backend/evaluation/eval_dataset.json`) contains 120 curated questions structured to mirror university computer science examination papers.</w:t>
      </w:r>
    </w:p>
    <w:p>
      <w:pPr>
        <w:spacing w:before="0" w:after="80" w:line="276" w:lineRule="auto"/>
      </w:pPr>
      <w:r>
        <w:t>The dataset is uniformly stratified across six academic disciplines (n=20 questions per discipline) and five pedagogical query categories (n=24 questions per category across disciplines, 4 per category per subject):</w:t>
      </w:r>
    </w:p>
    <w:p>
      <w:pPr>
        <w:spacing w:before="0" w:after="80" w:line="276" w:lineRule="auto"/>
        <w:ind w:left="360"/>
      </w:pPr>
      <w:r/>
      <w:r>
        <w:rPr>
          <w:b/>
        </w:rPr>
        <w:t>Factual (2 marks)</w:t>
      </w:r>
      <w:r>
        <w:t>: Direct definitions, asymptotic complexity bounds, and core terminology (n=24, supported).</w:t>
      </w:r>
    </w:p>
    <w:p>
      <w:pPr>
        <w:spacing w:before="0" w:after="80" w:line="276" w:lineRule="auto"/>
        <w:ind w:left="360"/>
      </w:pPr>
      <w:r/>
      <w:r>
        <w:rPr>
          <w:b/>
        </w:rPr>
        <w:t>Conceptual (5 marks)</w:t>
      </w:r>
      <w:r>
        <w:t>: Mechanistic principles, protocol operations, and architectural explanations (n=24, supported).</w:t>
      </w:r>
    </w:p>
    <w:p>
      <w:pPr>
        <w:spacing w:before="0" w:after="80" w:line="276" w:lineRule="auto"/>
        <w:ind w:left="360"/>
      </w:pPr>
      <w:r/>
      <w:r>
        <w:rPr>
          <w:b/>
        </w:rPr>
        <w:t>Comparison (5/10 marks)</w:t>
      </w:r>
      <w:r>
        <w:t>: Structured analytical differences between related technical concepts (n=24, supported).</w:t>
      </w:r>
    </w:p>
    <w:p>
      <w:pPr>
        <w:spacing w:before="0" w:after="80" w:line="276" w:lineRule="auto"/>
        <w:ind w:left="360"/>
      </w:pPr>
      <w:r/>
      <w:r>
        <w:rPr>
          <w:b/>
        </w:rPr>
        <w:t>Relationship (5/10 marks)</w:t>
      </w:r>
      <w:r>
        <w:t>: Multi-hop interactions, dependency chains, and hierarchical linkages (n=24, supported).</w:t>
      </w:r>
    </w:p>
    <w:p>
      <w:pPr>
        <w:spacing w:before="0" w:after="80" w:line="276" w:lineRule="auto"/>
        <w:ind w:left="360"/>
      </w:pPr>
      <w:r/>
      <w:r>
        <w:rPr>
          <w:b/>
        </w:rPr>
        <w:t>Unsupported (0 marks)</w:t>
      </w:r>
      <w:r>
        <w:t>: Advanced computer science questions intentionally chosen from topics outside the accredited syllabus to test boundary guardrails (n=24, unsupported).</w:t>
      </w:r>
    </w:p>
    <w:p>
      <w:pPr>
        <w:spacing w:before="0" w:after="80" w:line="276" w:lineRule="auto"/>
      </w:pPr>
      <w:r>
        <w:t>Across the full benchmark, 96 questions represent supported curriculum concepts with defined canonical nodes, and 24 questions represent unsupported out-of-scope concepts. Table 1 outlines the complete dataset composition.</w:t>
      </w:r>
    </w:p>
    <w:p>
      <w:pPr>
        <w:keepNext/>
        <w:spacing w:before="160" w:after="60"/>
      </w:pPr>
      <w:r>
        <w:rPr>
          <w:b/>
          <w:color w:val="4A5568"/>
          <w:sz w:val="21"/>
        </w:rPr>
        <w:t>Table 1: Benchmark Composition and Taxonomy ($N=120$)</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2B6CB0"/>
            <w:tcMar>
              <w:top w:w="60" w:type="dxa"/>
              <w:bottom w:w="60" w:type="dxa"/>
              <w:left w:w="80" w:type="dxa"/>
              <w:right w:w="80" w:type="dxa"/>
            </w:tcMar>
          </w:tcPr>
          <w:p>
            <w:pPr>
              <w:spacing w:before="40" w:after="40" w:line="252" w:lineRule="auto"/>
            </w:pPr>
            <w:r>
              <w:rPr>
                <w:b/>
                <w:color w:val="FFFFFF"/>
                <w:sz w:val="19"/>
              </w:rPr>
              <w:t>Subject</w:t>
            </w:r>
          </w:p>
        </w:tc>
        <w:tc>
          <w:tcPr>
            <w:tcW w:type="dxa" w:w="936"/>
            <w:shd w:fill="2B6CB0"/>
            <w:tcMar>
              <w:top w:w="60" w:type="dxa"/>
              <w:bottom w:w="60" w:type="dxa"/>
              <w:left w:w="80" w:type="dxa"/>
              <w:right w:w="80" w:type="dxa"/>
            </w:tcMar>
          </w:tcPr>
          <w:p>
            <w:pPr>
              <w:spacing w:before="40" w:after="40" w:line="252" w:lineRule="auto"/>
            </w:pPr>
            <w:r>
              <w:rPr>
                <w:b/>
                <w:color w:val="FFFFFF"/>
                <w:sz w:val="19"/>
              </w:rPr>
              <w:t>Domain Focus</w:t>
            </w:r>
          </w:p>
        </w:tc>
        <w:tc>
          <w:tcPr>
            <w:tcW w:type="dxa" w:w="936"/>
            <w:shd w:fill="2B6CB0"/>
            <w:tcMar>
              <w:top w:w="60" w:type="dxa"/>
              <w:bottom w:w="60" w:type="dxa"/>
              <w:left w:w="80" w:type="dxa"/>
              <w:right w:w="80" w:type="dxa"/>
            </w:tcMar>
          </w:tcPr>
          <w:p>
            <w:pPr>
              <w:spacing w:before="40" w:after="40" w:line="252" w:lineRule="auto"/>
            </w:pPr>
            <w:r>
              <w:rPr>
                <w:b/>
                <w:color w:val="FFFFFF"/>
                <w:sz w:val="19"/>
              </w:rPr>
              <w:t>Factual (2m)</w:t>
            </w:r>
          </w:p>
        </w:tc>
        <w:tc>
          <w:tcPr>
            <w:tcW w:type="dxa" w:w="936"/>
            <w:shd w:fill="2B6CB0"/>
            <w:tcMar>
              <w:top w:w="60" w:type="dxa"/>
              <w:bottom w:w="60" w:type="dxa"/>
              <w:left w:w="80" w:type="dxa"/>
              <w:right w:w="80" w:type="dxa"/>
            </w:tcMar>
          </w:tcPr>
          <w:p>
            <w:pPr>
              <w:spacing w:before="40" w:after="40" w:line="252" w:lineRule="auto"/>
            </w:pPr>
            <w:r>
              <w:rPr>
                <w:b/>
                <w:color w:val="FFFFFF"/>
                <w:sz w:val="19"/>
              </w:rPr>
              <w:t>Conceptual (5m)</w:t>
            </w:r>
          </w:p>
        </w:tc>
        <w:tc>
          <w:tcPr>
            <w:tcW w:type="dxa" w:w="936"/>
            <w:shd w:fill="2B6CB0"/>
            <w:tcMar>
              <w:top w:w="60" w:type="dxa"/>
              <w:bottom w:w="60" w:type="dxa"/>
              <w:left w:w="80" w:type="dxa"/>
              <w:right w:w="80" w:type="dxa"/>
            </w:tcMar>
          </w:tcPr>
          <w:p>
            <w:pPr>
              <w:spacing w:before="40" w:after="40" w:line="252" w:lineRule="auto"/>
            </w:pPr>
            <w:r>
              <w:rPr>
                <w:b/>
                <w:color w:val="FFFFFF"/>
                <w:sz w:val="19"/>
              </w:rPr>
              <w:t>Comparison (5m/10m)</w:t>
            </w:r>
          </w:p>
        </w:tc>
        <w:tc>
          <w:tcPr>
            <w:tcW w:type="dxa" w:w="936"/>
            <w:shd w:fill="2B6CB0"/>
            <w:tcMar>
              <w:top w:w="60" w:type="dxa"/>
              <w:bottom w:w="60" w:type="dxa"/>
              <w:left w:w="80" w:type="dxa"/>
              <w:right w:w="80" w:type="dxa"/>
            </w:tcMar>
          </w:tcPr>
          <w:p>
            <w:pPr>
              <w:spacing w:before="40" w:after="40" w:line="252" w:lineRule="auto"/>
            </w:pPr>
            <w:r>
              <w:rPr>
                <w:b/>
                <w:color w:val="FFFFFF"/>
                <w:sz w:val="19"/>
              </w:rPr>
              <w:t>Relationship (5m/10m)</w:t>
            </w:r>
          </w:p>
        </w:tc>
        <w:tc>
          <w:tcPr>
            <w:tcW w:type="dxa" w:w="936"/>
            <w:shd w:fill="2B6CB0"/>
            <w:tcMar>
              <w:top w:w="60" w:type="dxa"/>
              <w:bottom w:w="60" w:type="dxa"/>
              <w:left w:w="80" w:type="dxa"/>
              <w:right w:w="80" w:type="dxa"/>
            </w:tcMar>
          </w:tcPr>
          <w:p>
            <w:pPr>
              <w:spacing w:before="40" w:after="40" w:line="252" w:lineRule="auto"/>
            </w:pPr>
            <w:r>
              <w:rPr>
                <w:b/>
                <w:color w:val="FFFFFF"/>
                <w:sz w:val="19"/>
              </w:rPr>
              <w:t>Unsupported / Out-of-Scope (0m)</w:t>
            </w:r>
          </w:p>
        </w:tc>
        <w:tc>
          <w:tcPr>
            <w:tcW w:type="dxa" w:w="936"/>
            <w:shd w:fill="2B6CB0"/>
            <w:tcMar>
              <w:top w:w="60" w:type="dxa"/>
              <w:bottom w:w="60" w:type="dxa"/>
              <w:left w:w="80" w:type="dxa"/>
              <w:right w:w="80" w:type="dxa"/>
            </w:tcMar>
          </w:tcPr>
          <w:p>
            <w:pPr>
              <w:spacing w:before="40" w:after="40" w:line="252" w:lineRule="auto"/>
            </w:pPr>
            <w:r>
              <w:rPr>
                <w:b/>
                <w:color w:val="FFFFFF"/>
                <w:sz w:val="19"/>
              </w:rPr>
              <w:t>Total Questions</w:t>
            </w:r>
          </w:p>
        </w:tc>
        <w:tc>
          <w:tcPr>
            <w:tcW w:type="dxa" w:w="936"/>
            <w:shd w:fill="2B6CB0"/>
            <w:tcMar>
              <w:top w:w="60" w:type="dxa"/>
              <w:bottom w:w="60" w:type="dxa"/>
              <w:left w:w="80" w:type="dxa"/>
              <w:right w:w="80" w:type="dxa"/>
            </w:tcMar>
          </w:tcPr>
          <w:p>
            <w:pPr>
              <w:spacing w:before="40" w:after="40" w:line="252" w:lineRule="auto"/>
            </w:pPr>
            <w:r>
              <w:rPr>
                <w:b/>
                <w:color w:val="FFFFFF"/>
                <w:sz w:val="19"/>
              </w:rPr>
              <w:t>Supported Queries</w:t>
            </w:r>
          </w:p>
        </w:tc>
        <w:tc>
          <w:tcPr>
            <w:tcW w:type="dxa" w:w="936"/>
            <w:shd w:fill="2B6CB0"/>
            <w:tcMar>
              <w:top w:w="60" w:type="dxa"/>
              <w:bottom w:w="60" w:type="dxa"/>
              <w:left w:w="80" w:type="dxa"/>
              <w:right w:w="80" w:type="dxa"/>
            </w:tcMar>
          </w:tcPr>
          <w:p>
            <w:pPr>
              <w:spacing w:before="40" w:after="40" w:line="252" w:lineRule="auto"/>
            </w:pPr>
            <w:r>
              <w:rPr>
                <w:b/>
                <w:color w:val="FFFFFF"/>
                <w:sz w:val="19"/>
              </w:rPr>
              <w:t>Unsupported Queries</w:t>
            </w:r>
          </w:p>
        </w:tc>
      </w:tr>
      <w:tr>
        <w:tc>
          <w:tcPr>
            <w:tcW w:type="dxa" w:w="936"/>
            <w:shd w:fill="F7FAFC"/>
            <w:tcMar>
              <w:top w:w="60" w:type="dxa"/>
              <w:bottom w:w="60" w:type="dxa"/>
              <w:left w:w="80" w:type="dxa"/>
              <w:right w:w="80" w:type="dxa"/>
            </w:tcMar>
          </w:tcPr>
          <w:p>
            <w:pPr>
              <w:spacing w:before="40" w:after="40" w:line="252" w:lineRule="auto"/>
            </w:pPr>
            <w:r>
              <w:rPr>
                <w:color w:val="2D3748"/>
                <w:sz w:val="18"/>
              </w:rPr>
              <w:t>ADA</w:t>
            </w:r>
          </w:p>
        </w:tc>
        <w:tc>
          <w:tcPr>
            <w:tcW w:type="dxa" w:w="936"/>
            <w:shd w:fill="F7FAFC"/>
            <w:tcMar>
              <w:top w:w="60" w:type="dxa"/>
              <w:bottom w:w="60" w:type="dxa"/>
              <w:left w:w="80" w:type="dxa"/>
              <w:right w:w="80" w:type="dxa"/>
            </w:tcMar>
          </w:tcPr>
          <w:p>
            <w:pPr>
              <w:spacing w:before="40" w:after="40" w:line="252" w:lineRule="auto"/>
            </w:pPr>
            <w:r>
              <w:rPr>
                <w:color w:val="2D3748"/>
                <w:sz w:val="18"/>
              </w:rPr>
              <w:t>Analysis &amp; Design of Algorithms</w:t>
            </w:r>
          </w:p>
        </w:tc>
        <w:tc>
          <w:tcPr>
            <w:tcW w:type="dxa" w:w="936"/>
            <w:shd w:fill="F7FAFC"/>
            <w:tcMar>
              <w:top w:w="60" w:type="dxa"/>
              <w:bottom w:w="60" w:type="dxa"/>
              <w:left w:w="80" w:type="dxa"/>
              <w:right w:w="80" w:type="dxa"/>
            </w:tcMar>
          </w:tcPr>
          <w:p>
            <w:pPr>
              <w:spacing w:before="40" w:after="40" w:line="252" w:lineRule="auto"/>
            </w:pPr>
            <w:r>
              <w:rPr>
                <w:color w:val="2D3748"/>
                <w:sz w:val="18"/>
              </w:rPr>
              <w:t>4</w:t>
            </w:r>
          </w:p>
        </w:tc>
        <w:tc>
          <w:tcPr>
            <w:tcW w:type="dxa" w:w="936"/>
            <w:shd w:fill="F7FAFC"/>
            <w:tcMar>
              <w:top w:w="60" w:type="dxa"/>
              <w:bottom w:w="60" w:type="dxa"/>
              <w:left w:w="80" w:type="dxa"/>
              <w:right w:w="80" w:type="dxa"/>
            </w:tcMar>
          </w:tcPr>
          <w:p>
            <w:pPr>
              <w:spacing w:before="40" w:after="40" w:line="252" w:lineRule="auto"/>
            </w:pPr>
            <w:r>
              <w:rPr>
                <w:color w:val="2D3748"/>
                <w:sz w:val="18"/>
              </w:rPr>
              <w:t>4</w:t>
            </w:r>
          </w:p>
        </w:tc>
        <w:tc>
          <w:tcPr>
            <w:tcW w:type="dxa" w:w="936"/>
            <w:shd w:fill="F7FAFC"/>
            <w:tcMar>
              <w:top w:w="60" w:type="dxa"/>
              <w:bottom w:w="60" w:type="dxa"/>
              <w:left w:w="80" w:type="dxa"/>
              <w:right w:w="80" w:type="dxa"/>
            </w:tcMar>
          </w:tcPr>
          <w:p>
            <w:pPr>
              <w:spacing w:before="40" w:after="40" w:line="252" w:lineRule="auto"/>
            </w:pPr>
            <w:r>
              <w:rPr>
                <w:color w:val="2D3748"/>
                <w:sz w:val="18"/>
              </w:rPr>
              <w:t>4</w:t>
            </w:r>
          </w:p>
        </w:tc>
        <w:tc>
          <w:tcPr>
            <w:tcW w:type="dxa" w:w="936"/>
            <w:shd w:fill="F7FAFC"/>
            <w:tcMar>
              <w:top w:w="60" w:type="dxa"/>
              <w:bottom w:w="60" w:type="dxa"/>
              <w:left w:w="80" w:type="dxa"/>
              <w:right w:w="80" w:type="dxa"/>
            </w:tcMar>
          </w:tcPr>
          <w:p>
            <w:pPr>
              <w:spacing w:before="40" w:after="40" w:line="252" w:lineRule="auto"/>
            </w:pPr>
            <w:r>
              <w:rPr>
                <w:color w:val="2D3748"/>
                <w:sz w:val="18"/>
              </w:rPr>
              <w:t>4</w:t>
            </w:r>
          </w:p>
        </w:tc>
        <w:tc>
          <w:tcPr>
            <w:tcW w:type="dxa" w:w="936"/>
            <w:shd w:fill="F7FAFC"/>
            <w:tcMar>
              <w:top w:w="60" w:type="dxa"/>
              <w:bottom w:w="60" w:type="dxa"/>
              <w:left w:w="80" w:type="dxa"/>
              <w:right w:w="80" w:type="dxa"/>
            </w:tcMar>
          </w:tcPr>
          <w:p>
            <w:pPr>
              <w:spacing w:before="40" w:after="40" w:line="252" w:lineRule="auto"/>
            </w:pPr>
            <w:r>
              <w:rPr>
                <w:color w:val="2D3748"/>
                <w:sz w:val="18"/>
              </w:rPr>
              <w:t>4</w:t>
            </w:r>
          </w:p>
        </w:tc>
        <w:tc>
          <w:tcPr>
            <w:tcW w:type="dxa" w:w="936"/>
            <w:shd w:fill="F7FAFC"/>
            <w:tcMar>
              <w:top w:w="60" w:type="dxa"/>
              <w:bottom w:w="60" w:type="dxa"/>
              <w:left w:w="80" w:type="dxa"/>
              <w:right w:w="80" w:type="dxa"/>
            </w:tcMar>
          </w:tcPr>
          <w:p>
            <w:pPr>
              <w:spacing w:before="40" w:after="40" w:line="252" w:lineRule="auto"/>
            </w:pPr>
            <w:r>
              <w:rPr>
                <w:color w:val="2D3748"/>
                <w:sz w:val="18"/>
              </w:rPr>
              <w:t>20</w:t>
            </w:r>
          </w:p>
        </w:tc>
        <w:tc>
          <w:tcPr>
            <w:tcW w:type="dxa" w:w="936"/>
            <w:shd w:fill="F7FAFC"/>
            <w:tcMar>
              <w:top w:w="60" w:type="dxa"/>
              <w:bottom w:w="60" w:type="dxa"/>
              <w:left w:w="80" w:type="dxa"/>
              <w:right w:w="80" w:type="dxa"/>
            </w:tcMar>
          </w:tcPr>
          <w:p>
            <w:pPr>
              <w:spacing w:before="40" w:after="40" w:line="252" w:lineRule="auto"/>
            </w:pPr>
            <w:r>
              <w:rPr>
                <w:color w:val="2D3748"/>
                <w:sz w:val="18"/>
              </w:rPr>
              <w:t>16</w:t>
            </w:r>
          </w:p>
        </w:tc>
        <w:tc>
          <w:tcPr>
            <w:tcW w:type="dxa" w:w="936"/>
            <w:shd w:fill="F7FAFC"/>
            <w:tcMar>
              <w:top w:w="60" w:type="dxa"/>
              <w:bottom w:w="60" w:type="dxa"/>
              <w:left w:w="80" w:type="dxa"/>
              <w:right w:w="80" w:type="dxa"/>
            </w:tcMar>
          </w:tcPr>
          <w:p>
            <w:pPr>
              <w:spacing w:before="40" w:after="40" w:line="252" w:lineRule="auto"/>
            </w:pPr>
            <w:r>
              <w:rPr>
                <w:color w:val="2D3748"/>
                <w:sz w:val="18"/>
              </w:rPr>
              <w:t>4</w:t>
            </w:r>
          </w:p>
        </w:tc>
      </w:tr>
      <w:tr>
        <w:tc>
          <w:tcPr>
            <w:tcW w:type="dxa" w:w="936"/>
            <w:shd w:fill="FFFFFF"/>
            <w:tcMar>
              <w:top w:w="60" w:type="dxa"/>
              <w:bottom w:w="60" w:type="dxa"/>
              <w:left w:w="80" w:type="dxa"/>
              <w:right w:w="80" w:type="dxa"/>
            </w:tcMar>
          </w:tcPr>
          <w:p>
            <w:pPr>
              <w:spacing w:before="40" w:after="40" w:line="252" w:lineRule="auto"/>
            </w:pPr>
            <w:r>
              <w:rPr>
                <w:color w:val="2D3748"/>
                <w:sz w:val="18"/>
              </w:rPr>
              <w:t>CN</w:t>
            </w:r>
          </w:p>
        </w:tc>
        <w:tc>
          <w:tcPr>
            <w:tcW w:type="dxa" w:w="936"/>
            <w:shd w:fill="FFFFFF"/>
            <w:tcMar>
              <w:top w:w="60" w:type="dxa"/>
              <w:bottom w:w="60" w:type="dxa"/>
              <w:left w:w="80" w:type="dxa"/>
              <w:right w:w="80" w:type="dxa"/>
            </w:tcMar>
          </w:tcPr>
          <w:p>
            <w:pPr>
              <w:spacing w:before="40" w:after="40" w:line="252" w:lineRule="auto"/>
            </w:pPr>
            <w:r>
              <w:rPr>
                <w:color w:val="2D3748"/>
                <w:sz w:val="18"/>
              </w:rPr>
              <w:t>Computer Networks</w:t>
            </w:r>
          </w:p>
        </w:tc>
        <w:tc>
          <w:tcPr>
            <w:tcW w:type="dxa" w:w="936"/>
            <w:shd w:fill="FFFFFF"/>
            <w:tcMar>
              <w:top w:w="60" w:type="dxa"/>
              <w:bottom w:w="60" w:type="dxa"/>
              <w:left w:w="80" w:type="dxa"/>
              <w:right w:w="80" w:type="dxa"/>
            </w:tcMar>
          </w:tcPr>
          <w:p>
            <w:pPr>
              <w:spacing w:before="40" w:after="40" w:line="252" w:lineRule="auto"/>
            </w:pPr>
            <w:r>
              <w:rPr>
                <w:color w:val="2D3748"/>
                <w:sz w:val="18"/>
              </w:rPr>
              <w:t>4</w:t>
            </w:r>
          </w:p>
        </w:tc>
        <w:tc>
          <w:tcPr>
            <w:tcW w:type="dxa" w:w="936"/>
            <w:shd w:fill="FFFFFF"/>
            <w:tcMar>
              <w:top w:w="60" w:type="dxa"/>
              <w:bottom w:w="60" w:type="dxa"/>
              <w:left w:w="80" w:type="dxa"/>
              <w:right w:w="80" w:type="dxa"/>
            </w:tcMar>
          </w:tcPr>
          <w:p>
            <w:pPr>
              <w:spacing w:before="40" w:after="40" w:line="252" w:lineRule="auto"/>
            </w:pPr>
            <w:r>
              <w:rPr>
                <w:color w:val="2D3748"/>
                <w:sz w:val="18"/>
              </w:rPr>
              <w:t>4</w:t>
            </w:r>
          </w:p>
        </w:tc>
        <w:tc>
          <w:tcPr>
            <w:tcW w:type="dxa" w:w="936"/>
            <w:shd w:fill="FFFFFF"/>
            <w:tcMar>
              <w:top w:w="60" w:type="dxa"/>
              <w:bottom w:w="60" w:type="dxa"/>
              <w:left w:w="80" w:type="dxa"/>
              <w:right w:w="80" w:type="dxa"/>
            </w:tcMar>
          </w:tcPr>
          <w:p>
            <w:pPr>
              <w:spacing w:before="40" w:after="40" w:line="252" w:lineRule="auto"/>
            </w:pPr>
            <w:r>
              <w:rPr>
                <w:color w:val="2D3748"/>
                <w:sz w:val="18"/>
              </w:rPr>
              <w:t>4</w:t>
            </w:r>
          </w:p>
        </w:tc>
        <w:tc>
          <w:tcPr>
            <w:tcW w:type="dxa" w:w="936"/>
            <w:shd w:fill="FFFFFF"/>
            <w:tcMar>
              <w:top w:w="60" w:type="dxa"/>
              <w:bottom w:w="60" w:type="dxa"/>
              <w:left w:w="80" w:type="dxa"/>
              <w:right w:w="80" w:type="dxa"/>
            </w:tcMar>
          </w:tcPr>
          <w:p>
            <w:pPr>
              <w:spacing w:before="40" w:after="40" w:line="252" w:lineRule="auto"/>
            </w:pPr>
            <w:r>
              <w:rPr>
                <w:color w:val="2D3748"/>
                <w:sz w:val="18"/>
              </w:rPr>
              <w:t>4</w:t>
            </w:r>
          </w:p>
        </w:tc>
        <w:tc>
          <w:tcPr>
            <w:tcW w:type="dxa" w:w="936"/>
            <w:shd w:fill="FFFFFF"/>
            <w:tcMar>
              <w:top w:w="60" w:type="dxa"/>
              <w:bottom w:w="60" w:type="dxa"/>
              <w:left w:w="80" w:type="dxa"/>
              <w:right w:w="80" w:type="dxa"/>
            </w:tcMar>
          </w:tcPr>
          <w:p>
            <w:pPr>
              <w:spacing w:before="40" w:after="40" w:line="252" w:lineRule="auto"/>
            </w:pPr>
            <w:r>
              <w:rPr>
                <w:color w:val="2D3748"/>
                <w:sz w:val="18"/>
              </w:rPr>
              <w:t>4</w:t>
            </w:r>
          </w:p>
        </w:tc>
        <w:tc>
          <w:tcPr>
            <w:tcW w:type="dxa" w:w="936"/>
            <w:shd w:fill="FFFFFF"/>
            <w:tcMar>
              <w:top w:w="60" w:type="dxa"/>
              <w:bottom w:w="60" w:type="dxa"/>
              <w:left w:w="80" w:type="dxa"/>
              <w:right w:w="80" w:type="dxa"/>
            </w:tcMar>
          </w:tcPr>
          <w:p>
            <w:pPr>
              <w:spacing w:before="40" w:after="40" w:line="252" w:lineRule="auto"/>
            </w:pPr>
            <w:r>
              <w:rPr>
                <w:color w:val="2D3748"/>
                <w:sz w:val="18"/>
              </w:rPr>
              <w:t>20</w:t>
            </w:r>
          </w:p>
        </w:tc>
        <w:tc>
          <w:tcPr>
            <w:tcW w:type="dxa" w:w="936"/>
            <w:shd w:fill="FFFFFF"/>
            <w:tcMar>
              <w:top w:w="60" w:type="dxa"/>
              <w:bottom w:w="60" w:type="dxa"/>
              <w:left w:w="80" w:type="dxa"/>
              <w:right w:w="80" w:type="dxa"/>
            </w:tcMar>
          </w:tcPr>
          <w:p>
            <w:pPr>
              <w:spacing w:before="40" w:after="40" w:line="252" w:lineRule="auto"/>
            </w:pPr>
            <w:r>
              <w:rPr>
                <w:color w:val="2D3748"/>
                <w:sz w:val="18"/>
              </w:rPr>
              <w:t>16</w:t>
            </w:r>
          </w:p>
        </w:tc>
        <w:tc>
          <w:tcPr>
            <w:tcW w:type="dxa" w:w="936"/>
            <w:shd w:fill="FFFFFF"/>
            <w:tcMar>
              <w:top w:w="60" w:type="dxa"/>
              <w:bottom w:w="60" w:type="dxa"/>
              <w:left w:w="80" w:type="dxa"/>
              <w:right w:w="80" w:type="dxa"/>
            </w:tcMar>
          </w:tcPr>
          <w:p>
            <w:pPr>
              <w:spacing w:before="40" w:after="40" w:line="252" w:lineRule="auto"/>
            </w:pPr>
            <w:r>
              <w:rPr>
                <w:color w:val="2D3748"/>
                <w:sz w:val="18"/>
              </w:rPr>
              <w:t>4</w:t>
            </w:r>
          </w:p>
        </w:tc>
      </w:tr>
      <w:tr>
        <w:tc>
          <w:tcPr>
            <w:tcW w:type="dxa" w:w="936"/>
            <w:shd w:fill="F7FAFC"/>
            <w:tcMar>
              <w:top w:w="60" w:type="dxa"/>
              <w:bottom w:w="60" w:type="dxa"/>
              <w:left w:w="80" w:type="dxa"/>
              <w:right w:w="80" w:type="dxa"/>
            </w:tcMar>
          </w:tcPr>
          <w:p>
            <w:pPr>
              <w:spacing w:before="40" w:after="40" w:line="252" w:lineRule="auto"/>
            </w:pPr>
            <w:r>
              <w:rPr>
                <w:color w:val="2D3748"/>
                <w:sz w:val="18"/>
              </w:rPr>
              <w:t>DSA</w:t>
            </w:r>
          </w:p>
        </w:tc>
        <w:tc>
          <w:tcPr>
            <w:tcW w:type="dxa" w:w="936"/>
            <w:shd w:fill="F7FAFC"/>
            <w:tcMar>
              <w:top w:w="60" w:type="dxa"/>
              <w:bottom w:w="60" w:type="dxa"/>
              <w:left w:w="80" w:type="dxa"/>
              <w:right w:w="80" w:type="dxa"/>
            </w:tcMar>
          </w:tcPr>
          <w:p>
            <w:pPr>
              <w:spacing w:before="40" w:after="40" w:line="252" w:lineRule="auto"/>
            </w:pPr>
            <w:r>
              <w:rPr>
                <w:color w:val="2D3748"/>
                <w:sz w:val="18"/>
              </w:rPr>
              <w:t>Data Structures &amp; Algorithms</w:t>
            </w:r>
          </w:p>
        </w:tc>
        <w:tc>
          <w:tcPr>
            <w:tcW w:type="dxa" w:w="936"/>
            <w:shd w:fill="F7FAFC"/>
            <w:tcMar>
              <w:top w:w="60" w:type="dxa"/>
              <w:bottom w:w="60" w:type="dxa"/>
              <w:left w:w="80" w:type="dxa"/>
              <w:right w:w="80" w:type="dxa"/>
            </w:tcMar>
          </w:tcPr>
          <w:p>
            <w:pPr>
              <w:spacing w:before="40" w:after="40" w:line="252" w:lineRule="auto"/>
            </w:pPr>
            <w:r>
              <w:rPr>
                <w:color w:val="2D3748"/>
                <w:sz w:val="18"/>
              </w:rPr>
              <w:t>4</w:t>
            </w:r>
          </w:p>
        </w:tc>
        <w:tc>
          <w:tcPr>
            <w:tcW w:type="dxa" w:w="936"/>
            <w:shd w:fill="F7FAFC"/>
            <w:tcMar>
              <w:top w:w="60" w:type="dxa"/>
              <w:bottom w:w="60" w:type="dxa"/>
              <w:left w:w="80" w:type="dxa"/>
              <w:right w:w="80" w:type="dxa"/>
            </w:tcMar>
          </w:tcPr>
          <w:p>
            <w:pPr>
              <w:spacing w:before="40" w:after="40" w:line="252" w:lineRule="auto"/>
            </w:pPr>
            <w:r>
              <w:rPr>
                <w:color w:val="2D3748"/>
                <w:sz w:val="18"/>
              </w:rPr>
              <w:t>4</w:t>
            </w:r>
          </w:p>
        </w:tc>
        <w:tc>
          <w:tcPr>
            <w:tcW w:type="dxa" w:w="936"/>
            <w:shd w:fill="F7FAFC"/>
            <w:tcMar>
              <w:top w:w="60" w:type="dxa"/>
              <w:bottom w:w="60" w:type="dxa"/>
              <w:left w:w="80" w:type="dxa"/>
              <w:right w:w="80" w:type="dxa"/>
            </w:tcMar>
          </w:tcPr>
          <w:p>
            <w:pPr>
              <w:spacing w:before="40" w:after="40" w:line="252" w:lineRule="auto"/>
            </w:pPr>
            <w:r>
              <w:rPr>
                <w:color w:val="2D3748"/>
                <w:sz w:val="18"/>
              </w:rPr>
              <w:t>4</w:t>
            </w:r>
          </w:p>
        </w:tc>
        <w:tc>
          <w:tcPr>
            <w:tcW w:type="dxa" w:w="936"/>
            <w:shd w:fill="F7FAFC"/>
            <w:tcMar>
              <w:top w:w="60" w:type="dxa"/>
              <w:bottom w:w="60" w:type="dxa"/>
              <w:left w:w="80" w:type="dxa"/>
              <w:right w:w="80" w:type="dxa"/>
            </w:tcMar>
          </w:tcPr>
          <w:p>
            <w:pPr>
              <w:spacing w:before="40" w:after="40" w:line="252" w:lineRule="auto"/>
            </w:pPr>
            <w:r>
              <w:rPr>
                <w:color w:val="2D3748"/>
                <w:sz w:val="18"/>
              </w:rPr>
              <w:t>4</w:t>
            </w:r>
          </w:p>
        </w:tc>
        <w:tc>
          <w:tcPr>
            <w:tcW w:type="dxa" w:w="936"/>
            <w:shd w:fill="F7FAFC"/>
            <w:tcMar>
              <w:top w:w="60" w:type="dxa"/>
              <w:bottom w:w="60" w:type="dxa"/>
              <w:left w:w="80" w:type="dxa"/>
              <w:right w:w="80" w:type="dxa"/>
            </w:tcMar>
          </w:tcPr>
          <w:p>
            <w:pPr>
              <w:spacing w:before="40" w:after="40" w:line="252" w:lineRule="auto"/>
            </w:pPr>
            <w:r>
              <w:rPr>
                <w:color w:val="2D3748"/>
                <w:sz w:val="18"/>
              </w:rPr>
              <w:t>4</w:t>
            </w:r>
          </w:p>
        </w:tc>
        <w:tc>
          <w:tcPr>
            <w:tcW w:type="dxa" w:w="936"/>
            <w:shd w:fill="F7FAFC"/>
            <w:tcMar>
              <w:top w:w="60" w:type="dxa"/>
              <w:bottom w:w="60" w:type="dxa"/>
              <w:left w:w="80" w:type="dxa"/>
              <w:right w:w="80" w:type="dxa"/>
            </w:tcMar>
          </w:tcPr>
          <w:p>
            <w:pPr>
              <w:spacing w:before="40" w:after="40" w:line="252" w:lineRule="auto"/>
            </w:pPr>
            <w:r>
              <w:rPr>
                <w:color w:val="2D3748"/>
                <w:sz w:val="18"/>
              </w:rPr>
              <w:t>20</w:t>
            </w:r>
          </w:p>
        </w:tc>
        <w:tc>
          <w:tcPr>
            <w:tcW w:type="dxa" w:w="936"/>
            <w:shd w:fill="F7FAFC"/>
            <w:tcMar>
              <w:top w:w="60" w:type="dxa"/>
              <w:bottom w:w="60" w:type="dxa"/>
              <w:left w:w="80" w:type="dxa"/>
              <w:right w:w="80" w:type="dxa"/>
            </w:tcMar>
          </w:tcPr>
          <w:p>
            <w:pPr>
              <w:spacing w:before="40" w:after="40" w:line="252" w:lineRule="auto"/>
            </w:pPr>
            <w:r>
              <w:rPr>
                <w:color w:val="2D3748"/>
                <w:sz w:val="18"/>
              </w:rPr>
              <w:t>16</w:t>
            </w:r>
          </w:p>
        </w:tc>
        <w:tc>
          <w:tcPr>
            <w:tcW w:type="dxa" w:w="936"/>
            <w:shd w:fill="F7FAFC"/>
            <w:tcMar>
              <w:top w:w="60" w:type="dxa"/>
              <w:bottom w:w="60" w:type="dxa"/>
              <w:left w:w="80" w:type="dxa"/>
              <w:right w:w="80" w:type="dxa"/>
            </w:tcMar>
          </w:tcPr>
          <w:p>
            <w:pPr>
              <w:spacing w:before="40" w:after="40" w:line="252" w:lineRule="auto"/>
            </w:pPr>
            <w:r>
              <w:rPr>
                <w:color w:val="2D3748"/>
                <w:sz w:val="18"/>
              </w:rPr>
              <w:t>4</w:t>
            </w:r>
          </w:p>
        </w:tc>
      </w:tr>
      <w:tr>
        <w:tc>
          <w:tcPr>
            <w:tcW w:type="dxa" w:w="936"/>
            <w:shd w:fill="FFFFFF"/>
            <w:tcMar>
              <w:top w:w="60" w:type="dxa"/>
              <w:bottom w:w="60" w:type="dxa"/>
              <w:left w:w="80" w:type="dxa"/>
              <w:right w:w="80" w:type="dxa"/>
            </w:tcMar>
          </w:tcPr>
          <w:p>
            <w:pPr>
              <w:spacing w:before="40" w:after="40" w:line="252" w:lineRule="auto"/>
            </w:pPr>
            <w:r>
              <w:rPr>
                <w:color w:val="2D3748"/>
                <w:sz w:val="18"/>
              </w:rPr>
              <w:t>ML</w:t>
            </w:r>
          </w:p>
        </w:tc>
        <w:tc>
          <w:tcPr>
            <w:tcW w:type="dxa" w:w="936"/>
            <w:shd w:fill="FFFFFF"/>
            <w:tcMar>
              <w:top w:w="60" w:type="dxa"/>
              <w:bottom w:w="60" w:type="dxa"/>
              <w:left w:w="80" w:type="dxa"/>
              <w:right w:w="80" w:type="dxa"/>
            </w:tcMar>
          </w:tcPr>
          <w:p>
            <w:pPr>
              <w:spacing w:before="40" w:after="40" w:line="252" w:lineRule="auto"/>
            </w:pPr>
            <w:r>
              <w:rPr>
                <w:color w:val="2D3748"/>
                <w:sz w:val="18"/>
              </w:rPr>
              <w:t>Machine Learning</w:t>
            </w:r>
          </w:p>
        </w:tc>
        <w:tc>
          <w:tcPr>
            <w:tcW w:type="dxa" w:w="936"/>
            <w:shd w:fill="FFFFFF"/>
            <w:tcMar>
              <w:top w:w="60" w:type="dxa"/>
              <w:bottom w:w="60" w:type="dxa"/>
              <w:left w:w="80" w:type="dxa"/>
              <w:right w:w="80" w:type="dxa"/>
            </w:tcMar>
          </w:tcPr>
          <w:p>
            <w:pPr>
              <w:spacing w:before="40" w:after="40" w:line="252" w:lineRule="auto"/>
            </w:pPr>
            <w:r>
              <w:rPr>
                <w:color w:val="2D3748"/>
                <w:sz w:val="18"/>
              </w:rPr>
              <w:t>4</w:t>
            </w:r>
          </w:p>
        </w:tc>
        <w:tc>
          <w:tcPr>
            <w:tcW w:type="dxa" w:w="936"/>
            <w:shd w:fill="FFFFFF"/>
            <w:tcMar>
              <w:top w:w="60" w:type="dxa"/>
              <w:bottom w:w="60" w:type="dxa"/>
              <w:left w:w="80" w:type="dxa"/>
              <w:right w:w="80" w:type="dxa"/>
            </w:tcMar>
          </w:tcPr>
          <w:p>
            <w:pPr>
              <w:spacing w:before="40" w:after="40" w:line="252" w:lineRule="auto"/>
            </w:pPr>
            <w:r>
              <w:rPr>
                <w:color w:val="2D3748"/>
                <w:sz w:val="18"/>
              </w:rPr>
              <w:t>4</w:t>
            </w:r>
          </w:p>
        </w:tc>
        <w:tc>
          <w:tcPr>
            <w:tcW w:type="dxa" w:w="936"/>
            <w:shd w:fill="FFFFFF"/>
            <w:tcMar>
              <w:top w:w="60" w:type="dxa"/>
              <w:bottom w:w="60" w:type="dxa"/>
              <w:left w:w="80" w:type="dxa"/>
              <w:right w:w="80" w:type="dxa"/>
            </w:tcMar>
          </w:tcPr>
          <w:p>
            <w:pPr>
              <w:spacing w:before="40" w:after="40" w:line="252" w:lineRule="auto"/>
            </w:pPr>
            <w:r>
              <w:rPr>
                <w:color w:val="2D3748"/>
                <w:sz w:val="18"/>
              </w:rPr>
              <w:t>4</w:t>
            </w:r>
          </w:p>
        </w:tc>
        <w:tc>
          <w:tcPr>
            <w:tcW w:type="dxa" w:w="936"/>
            <w:shd w:fill="FFFFFF"/>
            <w:tcMar>
              <w:top w:w="60" w:type="dxa"/>
              <w:bottom w:w="60" w:type="dxa"/>
              <w:left w:w="80" w:type="dxa"/>
              <w:right w:w="80" w:type="dxa"/>
            </w:tcMar>
          </w:tcPr>
          <w:p>
            <w:pPr>
              <w:spacing w:before="40" w:after="40" w:line="252" w:lineRule="auto"/>
            </w:pPr>
            <w:r>
              <w:rPr>
                <w:color w:val="2D3748"/>
                <w:sz w:val="18"/>
              </w:rPr>
              <w:t>4</w:t>
            </w:r>
          </w:p>
        </w:tc>
        <w:tc>
          <w:tcPr>
            <w:tcW w:type="dxa" w:w="936"/>
            <w:shd w:fill="FFFFFF"/>
            <w:tcMar>
              <w:top w:w="60" w:type="dxa"/>
              <w:bottom w:w="60" w:type="dxa"/>
              <w:left w:w="80" w:type="dxa"/>
              <w:right w:w="80" w:type="dxa"/>
            </w:tcMar>
          </w:tcPr>
          <w:p>
            <w:pPr>
              <w:spacing w:before="40" w:after="40" w:line="252" w:lineRule="auto"/>
            </w:pPr>
            <w:r>
              <w:rPr>
                <w:color w:val="2D3748"/>
                <w:sz w:val="18"/>
              </w:rPr>
              <w:t>4</w:t>
            </w:r>
          </w:p>
        </w:tc>
        <w:tc>
          <w:tcPr>
            <w:tcW w:type="dxa" w:w="936"/>
            <w:shd w:fill="FFFFFF"/>
            <w:tcMar>
              <w:top w:w="60" w:type="dxa"/>
              <w:bottom w:w="60" w:type="dxa"/>
              <w:left w:w="80" w:type="dxa"/>
              <w:right w:w="80" w:type="dxa"/>
            </w:tcMar>
          </w:tcPr>
          <w:p>
            <w:pPr>
              <w:spacing w:before="40" w:after="40" w:line="252" w:lineRule="auto"/>
            </w:pPr>
            <w:r>
              <w:rPr>
                <w:color w:val="2D3748"/>
                <w:sz w:val="18"/>
              </w:rPr>
              <w:t>20</w:t>
            </w:r>
          </w:p>
        </w:tc>
        <w:tc>
          <w:tcPr>
            <w:tcW w:type="dxa" w:w="936"/>
            <w:shd w:fill="FFFFFF"/>
            <w:tcMar>
              <w:top w:w="60" w:type="dxa"/>
              <w:bottom w:w="60" w:type="dxa"/>
              <w:left w:w="80" w:type="dxa"/>
              <w:right w:w="80" w:type="dxa"/>
            </w:tcMar>
          </w:tcPr>
          <w:p>
            <w:pPr>
              <w:spacing w:before="40" w:after="40" w:line="252" w:lineRule="auto"/>
            </w:pPr>
            <w:r>
              <w:rPr>
                <w:color w:val="2D3748"/>
                <w:sz w:val="18"/>
              </w:rPr>
              <w:t>16</w:t>
            </w:r>
          </w:p>
        </w:tc>
        <w:tc>
          <w:tcPr>
            <w:tcW w:type="dxa" w:w="936"/>
            <w:shd w:fill="FFFFFF"/>
            <w:tcMar>
              <w:top w:w="60" w:type="dxa"/>
              <w:bottom w:w="60" w:type="dxa"/>
              <w:left w:w="80" w:type="dxa"/>
              <w:right w:w="80" w:type="dxa"/>
            </w:tcMar>
          </w:tcPr>
          <w:p>
            <w:pPr>
              <w:spacing w:before="40" w:after="40" w:line="252" w:lineRule="auto"/>
            </w:pPr>
            <w:r>
              <w:rPr>
                <w:color w:val="2D3748"/>
                <w:sz w:val="18"/>
              </w:rPr>
              <w:t>4</w:t>
            </w:r>
          </w:p>
        </w:tc>
      </w:tr>
      <w:tr>
        <w:tc>
          <w:tcPr>
            <w:tcW w:type="dxa" w:w="936"/>
            <w:shd w:fill="F7FAFC"/>
            <w:tcMar>
              <w:top w:w="60" w:type="dxa"/>
              <w:bottom w:w="60" w:type="dxa"/>
              <w:left w:w="80" w:type="dxa"/>
              <w:right w:w="80" w:type="dxa"/>
            </w:tcMar>
          </w:tcPr>
          <w:p>
            <w:pPr>
              <w:spacing w:before="40" w:after="40" w:line="252" w:lineRule="auto"/>
            </w:pPr>
            <w:r>
              <w:rPr>
                <w:color w:val="2D3748"/>
                <w:sz w:val="18"/>
              </w:rPr>
              <w:t>OS</w:t>
            </w:r>
          </w:p>
        </w:tc>
        <w:tc>
          <w:tcPr>
            <w:tcW w:type="dxa" w:w="936"/>
            <w:shd w:fill="F7FAFC"/>
            <w:tcMar>
              <w:top w:w="60" w:type="dxa"/>
              <w:bottom w:w="60" w:type="dxa"/>
              <w:left w:w="80" w:type="dxa"/>
              <w:right w:w="80" w:type="dxa"/>
            </w:tcMar>
          </w:tcPr>
          <w:p>
            <w:pPr>
              <w:spacing w:before="40" w:after="40" w:line="252" w:lineRule="auto"/>
            </w:pPr>
            <w:r>
              <w:rPr>
                <w:color w:val="2D3748"/>
                <w:sz w:val="18"/>
              </w:rPr>
              <w:t>Operating Systems</w:t>
            </w:r>
          </w:p>
        </w:tc>
        <w:tc>
          <w:tcPr>
            <w:tcW w:type="dxa" w:w="936"/>
            <w:shd w:fill="F7FAFC"/>
            <w:tcMar>
              <w:top w:w="60" w:type="dxa"/>
              <w:bottom w:w="60" w:type="dxa"/>
              <w:left w:w="80" w:type="dxa"/>
              <w:right w:w="80" w:type="dxa"/>
            </w:tcMar>
          </w:tcPr>
          <w:p>
            <w:pPr>
              <w:spacing w:before="40" w:after="40" w:line="252" w:lineRule="auto"/>
            </w:pPr>
            <w:r>
              <w:rPr>
                <w:color w:val="2D3748"/>
                <w:sz w:val="18"/>
              </w:rPr>
              <w:t>4</w:t>
            </w:r>
          </w:p>
        </w:tc>
        <w:tc>
          <w:tcPr>
            <w:tcW w:type="dxa" w:w="936"/>
            <w:shd w:fill="F7FAFC"/>
            <w:tcMar>
              <w:top w:w="60" w:type="dxa"/>
              <w:bottom w:w="60" w:type="dxa"/>
              <w:left w:w="80" w:type="dxa"/>
              <w:right w:w="80" w:type="dxa"/>
            </w:tcMar>
          </w:tcPr>
          <w:p>
            <w:pPr>
              <w:spacing w:before="40" w:after="40" w:line="252" w:lineRule="auto"/>
            </w:pPr>
            <w:r>
              <w:rPr>
                <w:color w:val="2D3748"/>
                <w:sz w:val="18"/>
              </w:rPr>
              <w:t>4</w:t>
            </w:r>
          </w:p>
        </w:tc>
        <w:tc>
          <w:tcPr>
            <w:tcW w:type="dxa" w:w="936"/>
            <w:shd w:fill="F7FAFC"/>
            <w:tcMar>
              <w:top w:w="60" w:type="dxa"/>
              <w:bottom w:w="60" w:type="dxa"/>
              <w:left w:w="80" w:type="dxa"/>
              <w:right w:w="80" w:type="dxa"/>
            </w:tcMar>
          </w:tcPr>
          <w:p>
            <w:pPr>
              <w:spacing w:before="40" w:after="40" w:line="252" w:lineRule="auto"/>
            </w:pPr>
            <w:r>
              <w:rPr>
                <w:color w:val="2D3748"/>
                <w:sz w:val="18"/>
              </w:rPr>
              <w:t>4</w:t>
            </w:r>
          </w:p>
        </w:tc>
        <w:tc>
          <w:tcPr>
            <w:tcW w:type="dxa" w:w="936"/>
            <w:shd w:fill="F7FAFC"/>
            <w:tcMar>
              <w:top w:w="60" w:type="dxa"/>
              <w:bottom w:w="60" w:type="dxa"/>
              <w:left w:w="80" w:type="dxa"/>
              <w:right w:w="80" w:type="dxa"/>
            </w:tcMar>
          </w:tcPr>
          <w:p>
            <w:pPr>
              <w:spacing w:before="40" w:after="40" w:line="252" w:lineRule="auto"/>
            </w:pPr>
            <w:r>
              <w:rPr>
                <w:color w:val="2D3748"/>
                <w:sz w:val="18"/>
              </w:rPr>
              <w:t>4</w:t>
            </w:r>
          </w:p>
        </w:tc>
        <w:tc>
          <w:tcPr>
            <w:tcW w:type="dxa" w:w="936"/>
            <w:shd w:fill="F7FAFC"/>
            <w:tcMar>
              <w:top w:w="60" w:type="dxa"/>
              <w:bottom w:w="60" w:type="dxa"/>
              <w:left w:w="80" w:type="dxa"/>
              <w:right w:w="80" w:type="dxa"/>
            </w:tcMar>
          </w:tcPr>
          <w:p>
            <w:pPr>
              <w:spacing w:before="40" w:after="40" w:line="252" w:lineRule="auto"/>
            </w:pPr>
            <w:r>
              <w:rPr>
                <w:color w:val="2D3748"/>
                <w:sz w:val="18"/>
              </w:rPr>
              <w:t>4</w:t>
            </w:r>
          </w:p>
        </w:tc>
        <w:tc>
          <w:tcPr>
            <w:tcW w:type="dxa" w:w="936"/>
            <w:shd w:fill="F7FAFC"/>
            <w:tcMar>
              <w:top w:w="60" w:type="dxa"/>
              <w:bottom w:w="60" w:type="dxa"/>
              <w:left w:w="80" w:type="dxa"/>
              <w:right w:w="80" w:type="dxa"/>
            </w:tcMar>
          </w:tcPr>
          <w:p>
            <w:pPr>
              <w:spacing w:before="40" w:after="40" w:line="252" w:lineRule="auto"/>
            </w:pPr>
            <w:r>
              <w:rPr>
                <w:color w:val="2D3748"/>
                <w:sz w:val="18"/>
              </w:rPr>
              <w:t>20</w:t>
            </w:r>
          </w:p>
        </w:tc>
        <w:tc>
          <w:tcPr>
            <w:tcW w:type="dxa" w:w="936"/>
            <w:shd w:fill="F7FAFC"/>
            <w:tcMar>
              <w:top w:w="60" w:type="dxa"/>
              <w:bottom w:w="60" w:type="dxa"/>
              <w:left w:w="80" w:type="dxa"/>
              <w:right w:w="80" w:type="dxa"/>
            </w:tcMar>
          </w:tcPr>
          <w:p>
            <w:pPr>
              <w:spacing w:before="40" w:after="40" w:line="252" w:lineRule="auto"/>
            </w:pPr>
            <w:r>
              <w:rPr>
                <w:color w:val="2D3748"/>
                <w:sz w:val="18"/>
              </w:rPr>
              <w:t>16</w:t>
            </w:r>
          </w:p>
        </w:tc>
        <w:tc>
          <w:tcPr>
            <w:tcW w:type="dxa" w:w="936"/>
            <w:shd w:fill="F7FAFC"/>
            <w:tcMar>
              <w:top w:w="60" w:type="dxa"/>
              <w:bottom w:w="60" w:type="dxa"/>
              <w:left w:w="80" w:type="dxa"/>
              <w:right w:w="80" w:type="dxa"/>
            </w:tcMar>
          </w:tcPr>
          <w:p>
            <w:pPr>
              <w:spacing w:before="40" w:after="40" w:line="252" w:lineRule="auto"/>
            </w:pPr>
            <w:r>
              <w:rPr>
                <w:color w:val="2D3748"/>
                <w:sz w:val="18"/>
              </w:rPr>
              <w:t>4</w:t>
            </w:r>
          </w:p>
        </w:tc>
      </w:tr>
      <w:tr>
        <w:tc>
          <w:tcPr>
            <w:tcW w:type="dxa" w:w="936"/>
            <w:shd w:fill="FFFFFF"/>
            <w:tcMar>
              <w:top w:w="60" w:type="dxa"/>
              <w:bottom w:w="60" w:type="dxa"/>
              <w:left w:w="80" w:type="dxa"/>
              <w:right w:w="80" w:type="dxa"/>
            </w:tcMar>
          </w:tcPr>
          <w:p>
            <w:pPr>
              <w:spacing w:before="40" w:after="40" w:line="252" w:lineRule="auto"/>
            </w:pPr>
            <w:r>
              <w:rPr>
                <w:color w:val="2D3748"/>
                <w:sz w:val="18"/>
              </w:rPr>
              <w:t>SEPM</w:t>
            </w:r>
          </w:p>
        </w:tc>
        <w:tc>
          <w:tcPr>
            <w:tcW w:type="dxa" w:w="936"/>
            <w:shd w:fill="FFFFFF"/>
            <w:tcMar>
              <w:top w:w="60" w:type="dxa"/>
              <w:bottom w:w="60" w:type="dxa"/>
              <w:left w:w="80" w:type="dxa"/>
              <w:right w:w="80" w:type="dxa"/>
            </w:tcMar>
          </w:tcPr>
          <w:p>
            <w:pPr>
              <w:spacing w:before="40" w:after="40" w:line="252" w:lineRule="auto"/>
            </w:pPr>
            <w:r>
              <w:rPr>
                <w:color w:val="2D3748"/>
                <w:sz w:val="18"/>
              </w:rPr>
              <w:t>Software Engineering &amp; Project Mgmt</w:t>
            </w:r>
          </w:p>
        </w:tc>
        <w:tc>
          <w:tcPr>
            <w:tcW w:type="dxa" w:w="936"/>
            <w:shd w:fill="FFFFFF"/>
            <w:tcMar>
              <w:top w:w="60" w:type="dxa"/>
              <w:bottom w:w="60" w:type="dxa"/>
              <w:left w:w="80" w:type="dxa"/>
              <w:right w:w="80" w:type="dxa"/>
            </w:tcMar>
          </w:tcPr>
          <w:p>
            <w:pPr>
              <w:spacing w:before="40" w:after="40" w:line="252" w:lineRule="auto"/>
            </w:pPr>
            <w:r>
              <w:rPr>
                <w:color w:val="2D3748"/>
                <w:sz w:val="18"/>
              </w:rPr>
              <w:t>4</w:t>
            </w:r>
          </w:p>
        </w:tc>
        <w:tc>
          <w:tcPr>
            <w:tcW w:type="dxa" w:w="936"/>
            <w:shd w:fill="FFFFFF"/>
            <w:tcMar>
              <w:top w:w="60" w:type="dxa"/>
              <w:bottom w:w="60" w:type="dxa"/>
              <w:left w:w="80" w:type="dxa"/>
              <w:right w:w="80" w:type="dxa"/>
            </w:tcMar>
          </w:tcPr>
          <w:p>
            <w:pPr>
              <w:spacing w:before="40" w:after="40" w:line="252" w:lineRule="auto"/>
            </w:pPr>
            <w:r>
              <w:rPr>
                <w:color w:val="2D3748"/>
                <w:sz w:val="18"/>
              </w:rPr>
              <w:t>4</w:t>
            </w:r>
          </w:p>
        </w:tc>
        <w:tc>
          <w:tcPr>
            <w:tcW w:type="dxa" w:w="936"/>
            <w:shd w:fill="FFFFFF"/>
            <w:tcMar>
              <w:top w:w="60" w:type="dxa"/>
              <w:bottom w:w="60" w:type="dxa"/>
              <w:left w:w="80" w:type="dxa"/>
              <w:right w:w="80" w:type="dxa"/>
            </w:tcMar>
          </w:tcPr>
          <w:p>
            <w:pPr>
              <w:spacing w:before="40" w:after="40" w:line="252" w:lineRule="auto"/>
            </w:pPr>
            <w:r>
              <w:rPr>
                <w:color w:val="2D3748"/>
                <w:sz w:val="18"/>
              </w:rPr>
              <w:t>4</w:t>
            </w:r>
          </w:p>
        </w:tc>
        <w:tc>
          <w:tcPr>
            <w:tcW w:type="dxa" w:w="936"/>
            <w:shd w:fill="FFFFFF"/>
            <w:tcMar>
              <w:top w:w="60" w:type="dxa"/>
              <w:bottom w:w="60" w:type="dxa"/>
              <w:left w:w="80" w:type="dxa"/>
              <w:right w:w="80" w:type="dxa"/>
            </w:tcMar>
          </w:tcPr>
          <w:p>
            <w:pPr>
              <w:spacing w:before="40" w:after="40" w:line="252" w:lineRule="auto"/>
            </w:pPr>
            <w:r>
              <w:rPr>
                <w:color w:val="2D3748"/>
                <w:sz w:val="18"/>
              </w:rPr>
              <w:t>4</w:t>
            </w:r>
          </w:p>
        </w:tc>
        <w:tc>
          <w:tcPr>
            <w:tcW w:type="dxa" w:w="936"/>
            <w:shd w:fill="FFFFFF"/>
            <w:tcMar>
              <w:top w:w="60" w:type="dxa"/>
              <w:bottom w:w="60" w:type="dxa"/>
              <w:left w:w="80" w:type="dxa"/>
              <w:right w:w="80" w:type="dxa"/>
            </w:tcMar>
          </w:tcPr>
          <w:p>
            <w:pPr>
              <w:spacing w:before="40" w:after="40" w:line="252" w:lineRule="auto"/>
            </w:pPr>
            <w:r>
              <w:rPr>
                <w:color w:val="2D3748"/>
                <w:sz w:val="18"/>
              </w:rPr>
              <w:t>4</w:t>
            </w:r>
          </w:p>
        </w:tc>
        <w:tc>
          <w:tcPr>
            <w:tcW w:type="dxa" w:w="936"/>
            <w:shd w:fill="FFFFFF"/>
            <w:tcMar>
              <w:top w:w="60" w:type="dxa"/>
              <w:bottom w:w="60" w:type="dxa"/>
              <w:left w:w="80" w:type="dxa"/>
              <w:right w:w="80" w:type="dxa"/>
            </w:tcMar>
          </w:tcPr>
          <w:p>
            <w:pPr>
              <w:spacing w:before="40" w:after="40" w:line="252" w:lineRule="auto"/>
            </w:pPr>
            <w:r>
              <w:rPr>
                <w:color w:val="2D3748"/>
                <w:sz w:val="18"/>
              </w:rPr>
              <w:t>20</w:t>
            </w:r>
          </w:p>
        </w:tc>
        <w:tc>
          <w:tcPr>
            <w:tcW w:type="dxa" w:w="936"/>
            <w:shd w:fill="FFFFFF"/>
            <w:tcMar>
              <w:top w:w="60" w:type="dxa"/>
              <w:bottom w:w="60" w:type="dxa"/>
              <w:left w:w="80" w:type="dxa"/>
              <w:right w:w="80" w:type="dxa"/>
            </w:tcMar>
          </w:tcPr>
          <w:p>
            <w:pPr>
              <w:spacing w:before="40" w:after="40" w:line="252" w:lineRule="auto"/>
            </w:pPr>
            <w:r>
              <w:rPr>
                <w:color w:val="2D3748"/>
                <w:sz w:val="18"/>
              </w:rPr>
              <w:t>16</w:t>
            </w:r>
          </w:p>
        </w:tc>
        <w:tc>
          <w:tcPr>
            <w:tcW w:type="dxa" w:w="936"/>
            <w:shd w:fill="FFFFFF"/>
            <w:tcMar>
              <w:top w:w="60" w:type="dxa"/>
              <w:bottom w:w="60" w:type="dxa"/>
              <w:left w:w="80" w:type="dxa"/>
              <w:right w:w="80" w:type="dxa"/>
            </w:tcMar>
          </w:tcPr>
          <w:p>
            <w:pPr>
              <w:spacing w:before="40" w:after="40" w:line="252" w:lineRule="auto"/>
            </w:pPr>
            <w:r>
              <w:rPr>
                <w:color w:val="2D3748"/>
                <w:sz w:val="18"/>
              </w:rPr>
              <w:t>4</w:t>
            </w:r>
          </w:p>
        </w:tc>
      </w:tr>
      <w:tr>
        <w:tc>
          <w:tcPr>
            <w:tcW w:type="dxa" w:w="936"/>
            <w:shd w:fill="F7FAFC"/>
            <w:tcMar>
              <w:top w:w="60" w:type="dxa"/>
              <w:bottom w:w="60" w:type="dxa"/>
              <w:left w:w="80" w:type="dxa"/>
              <w:right w:w="80" w:type="dxa"/>
            </w:tcMar>
          </w:tcPr>
          <w:p>
            <w:pPr>
              <w:spacing w:before="40" w:after="40" w:line="252" w:lineRule="auto"/>
            </w:pPr>
            <w:r>
              <w:rPr>
                <w:color w:val="2D3748"/>
                <w:sz w:val="18"/>
              </w:rPr>
              <w:t>Total</w:t>
            </w:r>
          </w:p>
        </w:tc>
        <w:tc>
          <w:tcPr>
            <w:tcW w:type="dxa" w:w="936"/>
            <w:shd w:fill="F7FAFC"/>
            <w:tcMar>
              <w:top w:w="60" w:type="dxa"/>
              <w:bottom w:w="60" w:type="dxa"/>
              <w:left w:w="80" w:type="dxa"/>
              <w:right w:w="80" w:type="dxa"/>
            </w:tcMar>
          </w:tcPr>
          <w:p>
            <w:pPr>
              <w:spacing w:before="40" w:after="40" w:line="252" w:lineRule="auto"/>
            </w:pPr>
            <w:r>
              <w:rPr>
                <w:color w:val="2D3748"/>
                <w:sz w:val="18"/>
              </w:rPr>
              <w:t>All 6 Disciplines</w:t>
            </w:r>
          </w:p>
        </w:tc>
        <w:tc>
          <w:tcPr>
            <w:tcW w:type="dxa" w:w="936"/>
            <w:shd w:fill="F7FAFC"/>
            <w:tcMar>
              <w:top w:w="60" w:type="dxa"/>
              <w:bottom w:w="60" w:type="dxa"/>
              <w:left w:w="80" w:type="dxa"/>
              <w:right w:w="80" w:type="dxa"/>
            </w:tcMar>
          </w:tcPr>
          <w:p>
            <w:pPr>
              <w:spacing w:before="40" w:after="40" w:line="252" w:lineRule="auto"/>
            </w:pPr>
            <w:r>
              <w:rPr>
                <w:color w:val="2D3748"/>
                <w:sz w:val="18"/>
              </w:rPr>
              <w:t>24</w:t>
            </w:r>
          </w:p>
        </w:tc>
        <w:tc>
          <w:tcPr>
            <w:tcW w:type="dxa" w:w="936"/>
            <w:shd w:fill="F7FAFC"/>
            <w:tcMar>
              <w:top w:w="60" w:type="dxa"/>
              <w:bottom w:w="60" w:type="dxa"/>
              <w:left w:w="80" w:type="dxa"/>
              <w:right w:w="80" w:type="dxa"/>
            </w:tcMar>
          </w:tcPr>
          <w:p>
            <w:pPr>
              <w:spacing w:before="40" w:after="40" w:line="252" w:lineRule="auto"/>
            </w:pPr>
            <w:r>
              <w:rPr>
                <w:color w:val="2D3748"/>
                <w:sz w:val="18"/>
              </w:rPr>
              <w:t>24</w:t>
            </w:r>
          </w:p>
        </w:tc>
        <w:tc>
          <w:tcPr>
            <w:tcW w:type="dxa" w:w="936"/>
            <w:shd w:fill="F7FAFC"/>
            <w:tcMar>
              <w:top w:w="60" w:type="dxa"/>
              <w:bottom w:w="60" w:type="dxa"/>
              <w:left w:w="80" w:type="dxa"/>
              <w:right w:w="80" w:type="dxa"/>
            </w:tcMar>
          </w:tcPr>
          <w:p>
            <w:pPr>
              <w:spacing w:before="40" w:after="40" w:line="252" w:lineRule="auto"/>
            </w:pPr>
            <w:r>
              <w:rPr>
                <w:color w:val="2D3748"/>
                <w:sz w:val="18"/>
              </w:rPr>
              <w:t>24</w:t>
            </w:r>
          </w:p>
        </w:tc>
        <w:tc>
          <w:tcPr>
            <w:tcW w:type="dxa" w:w="936"/>
            <w:shd w:fill="F7FAFC"/>
            <w:tcMar>
              <w:top w:w="60" w:type="dxa"/>
              <w:bottom w:w="60" w:type="dxa"/>
              <w:left w:w="80" w:type="dxa"/>
              <w:right w:w="80" w:type="dxa"/>
            </w:tcMar>
          </w:tcPr>
          <w:p>
            <w:pPr>
              <w:spacing w:before="40" w:after="40" w:line="252" w:lineRule="auto"/>
            </w:pPr>
            <w:r>
              <w:rPr>
                <w:color w:val="2D3748"/>
                <w:sz w:val="18"/>
              </w:rPr>
              <w:t>24</w:t>
            </w:r>
          </w:p>
        </w:tc>
        <w:tc>
          <w:tcPr>
            <w:tcW w:type="dxa" w:w="936"/>
            <w:shd w:fill="F7FAFC"/>
            <w:tcMar>
              <w:top w:w="60" w:type="dxa"/>
              <w:bottom w:w="60" w:type="dxa"/>
              <w:left w:w="80" w:type="dxa"/>
              <w:right w:w="80" w:type="dxa"/>
            </w:tcMar>
          </w:tcPr>
          <w:p>
            <w:pPr>
              <w:spacing w:before="40" w:after="40" w:line="252" w:lineRule="auto"/>
            </w:pPr>
            <w:r>
              <w:rPr>
                <w:color w:val="2D3748"/>
                <w:sz w:val="18"/>
              </w:rPr>
              <w:t>24</w:t>
            </w:r>
          </w:p>
        </w:tc>
        <w:tc>
          <w:tcPr>
            <w:tcW w:type="dxa" w:w="936"/>
            <w:shd w:fill="F7FAFC"/>
            <w:tcMar>
              <w:top w:w="60" w:type="dxa"/>
              <w:bottom w:w="60" w:type="dxa"/>
              <w:left w:w="80" w:type="dxa"/>
              <w:right w:w="80" w:type="dxa"/>
            </w:tcMar>
          </w:tcPr>
          <w:p>
            <w:pPr>
              <w:spacing w:before="40" w:after="40" w:line="252" w:lineRule="auto"/>
            </w:pPr>
            <w:r>
              <w:rPr>
                <w:color w:val="2D3748"/>
                <w:sz w:val="18"/>
              </w:rPr>
              <w:t>120</w:t>
            </w:r>
          </w:p>
        </w:tc>
        <w:tc>
          <w:tcPr>
            <w:tcW w:type="dxa" w:w="936"/>
            <w:shd w:fill="F7FAFC"/>
            <w:tcMar>
              <w:top w:w="60" w:type="dxa"/>
              <w:bottom w:w="60" w:type="dxa"/>
              <w:left w:w="80" w:type="dxa"/>
              <w:right w:w="80" w:type="dxa"/>
            </w:tcMar>
          </w:tcPr>
          <w:p>
            <w:pPr>
              <w:spacing w:before="40" w:after="40" w:line="252" w:lineRule="auto"/>
            </w:pPr>
            <w:r>
              <w:rPr>
                <w:color w:val="2D3748"/>
                <w:sz w:val="18"/>
              </w:rPr>
              <w:t>96</w:t>
            </w:r>
          </w:p>
        </w:tc>
        <w:tc>
          <w:tcPr>
            <w:tcW w:type="dxa" w:w="936"/>
            <w:shd w:fill="F7FAFC"/>
            <w:tcMar>
              <w:top w:w="60" w:type="dxa"/>
              <w:bottom w:w="60" w:type="dxa"/>
              <w:left w:w="80" w:type="dxa"/>
              <w:right w:w="80" w:type="dxa"/>
            </w:tcMar>
          </w:tcPr>
          <w:p>
            <w:pPr>
              <w:spacing w:before="40" w:after="40" w:line="252" w:lineRule="auto"/>
            </w:pPr>
            <w:r>
              <w:rPr>
                <w:color w:val="2D3748"/>
                <w:sz w:val="18"/>
              </w:rPr>
              <w:t>24</w:t>
            </w:r>
          </w:p>
        </w:tc>
      </w:tr>
    </w:tbl>
    <w:p>
      <w:pPr>
        <w:spacing w:before="0" w:after="120"/>
      </w:pPr>
    </w:p>
    <w:p>
      <w:pPr>
        <w:spacing w:before="0" w:after="80" w:line="276" w:lineRule="auto"/>
      </w:pPr>
      <w:r>
        <w:rPr>
          <w:i/>
          <w:color w:val="4A5568"/>
          <w:sz w:val="19"/>
        </w:rPr>
        <w:t>Notes: Supported questions ($n=96$) possess verified canonical concept nodes in the curriculum knowledge base. Unsupported questions ($n=24$) assess system guardrails on out-of-scope technical topics outside the syllabus. Examination marks reflect target rubric weighting.</w:t>
      </w:r>
    </w:p>
    <w:p>
      <w:pPr>
        <w:keepNext/>
        <w:spacing w:before="280" w:after="80"/>
      </w:pPr>
      <w:r>
        <w:rPr>
          <w:b/>
          <w:color w:val="2B6CB0"/>
          <w:sz w:val="26"/>
        </w:rPr>
        <w:t>13. Evaluation Metrics</w:t>
      </w:r>
    </w:p>
    <w:p>
      <w:pPr>
        <w:spacing w:before="0" w:after="80" w:line="276" w:lineRule="auto"/>
      </w:pPr>
      <w:r>
        <w:t>Answer quality was evaluated across five pre-registered metrics defined in `quality_evaluation_rubric.json`:</w:t>
      </w:r>
    </w:p>
    <w:p>
      <w:pPr>
        <w:spacing w:before="0" w:after="80" w:line="276" w:lineRule="auto"/>
        <w:ind w:left="360"/>
      </w:pPr>
      <w:r>
        <w:rPr>
          <w:b/>
        </w:rPr>
        <w:t xml:space="preserve">1. </w:t>
      </w:r>
      <w:r/>
      <w:r>
        <w:rPr>
          <w:b/>
        </w:rPr>
        <w:t>Correctness (0–3 scale)</w:t>
      </w:r>
      <w:r>
        <w:t>: Technical precision, absence of erroneous statements, and alignment with academic computer science facts (0 = Major errors/Incorrect, 1 = Partially correct with substantial gaps, 2 = Substantially correct with minor omissions, 3 = Fully correct and precise).</w:t>
      </w:r>
    </w:p>
    <w:p>
      <w:pPr>
        <w:spacing w:before="0" w:after="80" w:line="276" w:lineRule="auto"/>
        <w:ind w:left="360"/>
      </w:pPr>
      <w:r>
        <w:rPr>
          <w:b/>
        </w:rPr>
        <w:t xml:space="preserve">2. </w:t>
      </w:r>
      <w:r/>
      <w:r>
        <w:rPr>
          <w:b/>
        </w:rPr>
        <w:t>Educational Relevance (0–3 scale)</w:t>
      </w:r>
      <w:r>
        <w:t>: Pedagogical clarity, suitability for undergraduate examination preparation, and calibration to the target mark budget.</w:t>
      </w:r>
    </w:p>
    <w:p>
      <w:pPr>
        <w:spacing w:before="0" w:after="80" w:line="276" w:lineRule="auto"/>
        <w:ind w:left="360"/>
      </w:pPr>
      <w:r>
        <w:rPr>
          <w:b/>
        </w:rPr>
        <w:t xml:space="preserve">3. </w:t>
      </w:r>
      <w:r/>
      <w:r>
        <w:rPr>
          <w:b/>
        </w:rPr>
        <w:t>Factual Grounding (0–3 scale)</w:t>
      </w:r>
      <w:r>
        <w:t>: Extent to which claims are strictly anchored in verifiable curriculum facts without extraneous ungrounded assertions [3].</w:t>
      </w:r>
    </w:p>
    <w:p>
      <w:pPr>
        <w:spacing w:before="0" w:after="80" w:line="276" w:lineRule="auto"/>
        <w:ind w:left="360"/>
      </w:pPr>
      <w:r>
        <w:rPr>
          <w:b/>
        </w:rPr>
        <w:t xml:space="preserve">4. </w:t>
      </w:r>
      <w:r/>
      <w:r>
        <w:rPr>
          <w:b/>
        </w:rPr>
        <w:t>Gold-Fact Coverage Rate (0.0–1.0 rate)</w:t>
      </w:r>
      <w:r>
        <w:t>: Proportion of pre-defined reference ground-truth facts covered in the synthesized answer (evaluated on supported questions, n=24, encompassing 60 reference facts).</w:t>
      </w:r>
    </w:p>
    <w:p>
      <w:pPr>
        <w:spacing w:before="0" w:after="80" w:line="276" w:lineRule="auto"/>
        <w:ind w:left="360"/>
      </w:pPr>
      <w:r>
        <w:rPr>
          <w:b/>
        </w:rPr>
        <w:t xml:space="preserve">5. </w:t>
      </w:r>
      <w:r/>
      <w:r>
        <w:rPr>
          <w:b/>
        </w:rPr>
        <w:t>Unsupported Handling (0–3 scale)</w:t>
      </w:r>
      <w:r>
        <w:t>: Appropriateness in recognizing curriculum boundaries, refusing out-of-scope technical queries, and redirecting students to syllabus topics (0 = Answers as if in syllabus, 1 = Answers with brief disclaimer, 2 = Identifies out-of-scope without clear redirection, 3 = Clear refusal and syllabus redirection).</w:t>
      </w:r>
    </w:p>
    <w:p>
      <w:pPr>
        <w:keepNext/>
        <w:spacing w:before="280" w:after="80"/>
      </w:pPr>
      <w:r>
        <w:rPr>
          <w:b/>
          <w:color w:val="2B6CB0"/>
          <w:sz w:val="26"/>
        </w:rPr>
        <w:t>14. Human Evaluation Protocol</w:t>
      </w:r>
    </w:p>
    <w:p>
      <w:pPr>
        <w:spacing w:before="0" w:after="80" w:line="276" w:lineRule="auto"/>
      </w:pPr>
      <w:r>
        <w:t>To establish ground-truth validation free from automated evaluation bias, a domain researcher conducted a double-blind human audit on a stratified representative sample (N=30 paired items):</w:t>
      </w:r>
    </w:p>
    <w:p>
      <w:pPr>
        <w:spacing w:before="0" w:after="80" w:line="276" w:lineRule="auto"/>
        <w:ind w:left="360"/>
      </w:pPr>
      <w:r/>
      <w:r>
        <w:rPr>
          <w:b/>
        </w:rPr>
        <w:t>Sampling Scheme</w:t>
      </w:r>
      <w:r>
        <w:t>: Stratified selection of 5 questions per subject (4 supported queries, 1 unsupported query; 24 supported queries, 6 unsupported queries total).</w:t>
      </w:r>
    </w:p>
    <w:p>
      <w:pPr>
        <w:spacing w:before="0" w:after="80" w:line="276" w:lineRule="auto"/>
        <w:ind w:left="360"/>
      </w:pPr>
      <w:r/>
      <w:r>
        <w:rPr>
          <w:b/>
        </w:rPr>
        <w:t>Blinding Protocol</w:t>
      </w:r>
      <w:r>
        <w:t>: Answer pairs were randomly assigned labels "Answer A" and "Answer B" for each item. The system identity mapping was cryptographically hashed in `blind_mapping.json`. The evaluator had zero access to system identities during scoring.</w:t>
      </w:r>
    </w:p>
    <w:p>
      <w:pPr>
        <w:spacing w:before="0" w:after="80" w:line="276" w:lineRule="auto"/>
        <w:ind w:left="360"/>
      </w:pPr>
      <w:r/>
      <w:r>
        <w:rPr>
          <w:b/>
        </w:rPr>
        <w:t>Scoring Procedure</w:t>
      </w:r>
      <w:r>
        <w:t>: Scores were recorded in `human_evaluation_template.csv` using the pre-registered rubric before unblinding.</w:t>
      </w:r>
    </w:p>
    <w:p>
      <w:pPr>
        <w:keepNext/>
        <w:spacing w:before="200" w:after="60"/>
      </w:pPr>
      <w:r>
        <w:rPr>
          <w:b/>
          <w:color w:val="2D3748"/>
          <w:sz w:val="23"/>
        </w:rPr>
        <w:t>14.1 Divergence Between Automated LLM Judge and Human Evaluator</w:t>
      </w:r>
    </w:p>
    <w:p>
      <w:pPr>
        <w:spacing w:before="0" w:after="80" w:line="276" w:lineRule="auto"/>
      </w:pPr>
      <w:r>
        <w:t>To evaluate whether an automated LLM judge could substitute for human auditing, an automated judge (`phi4-mini:latest` via Ollama) evaluated the identical 30 audit pairs (N=60 answers). Comparing automated vs. human scores revealed substantial discrepancies:</w:t>
      </w:r>
    </w:p>
    <w:p>
      <w:pPr>
        <w:spacing w:before="0" w:after="80" w:line="276" w:lineRule="auto"/>
        <w:ind w:left="360"/>
      </w:pPr>
      <w:r/>
      <w:r>
        <w:rPr>
          <w:b/>
        </w:rPr>
        <w:t>Exact Agreement Rates</w:t>
      </w:r>
      <w:r>
        <w:t xml:space="preserve">: Correctness: </w:t>
      </w:r>
      <w:r>
        <w:rPr>
          <w:b/>
        </w:rPr>
        <w:t>55.0%</w:t>
      </w:r>
      <w:r>
        <w:t xml:space="preserve">, Educational Relevance: </w:t>
      </w:r>
      <w:r>
        <w:rPr>
          <w:b/>
        </w:rPr>
        <w:t>38.3%</w:t>
      </w:r>
      <w:r>
        <w:t xml:space="preserve">, Factual Grounding: </w:t>
      </w:r>
      <w:r>
        <w:rPr>
          <w:b/>
        </w:rPr>
        <w:t>43.3%</w:t>
      </w:r>
      <w:r>
        <w:t>.</w:t>
      </w:r>
    </w:p>
    <w:p>
      <w:pPr>
        <w:spacing w:before="0" w:after="80" w:line="276" w:lineRule="auto"/>
        <w:ind w:left="360"/>
      </w:pPr>
      <w:r/>
      <w:r>
        <w:rPr>
          <w:b/>
        </w:rPr>
        <w:t>Leniency Bias</w:t>
      </w:r>
      <w:r>
        <w:t>: The automated judge exhibited systematic leniency bias, rating candidate answers 0.38 to 0.65 points higher on average than the human evaluator.</w:t>
      </w:r>
    </w:p>
    <w:p>
      <w:pPr>
        <w:spacing w:before="0" w:after="80" w:line="276" w:lineRule="auto"/>
        <w:ind w:left="360"/>
      </w:pPr>
      <w:r/>
      <w:r>
        <w:rPr>
          <w:b/>
        </w:rPr>
        <w:t>Curricular Boundary Failure</w:t>
      </w:r>
      <w:r>
        <w:t>: The automated evaluator penalized appropriate syllabus refusals on unsupported questions for "missing technical detail", whereas the human evaluator rewarded them for adhering to course boundaries.</w:t>
      </w:r>
    </w:p>
    <w:p>
      <w:pPr>
        <w:spacing w:before="0" w:after="80" w:line="276" w:lineRule="auto"/>
      </w:pPr>
      <w:r>
        <w:t>This divergence demonstrates that automated LLM evaluation cannot replace human domain expert validation in educational AI benchmarks.</w:t>
      </w:r>
    </w:p>
    <w:p>
      <w:pPr>
        <w:keepNext/>
        <w:spacing w:before="280" w:after="80"/>
      </w:pPr>
      <w:r>
        <w:rPr>
          <w:b/>
          <w:color w:val="2B6CB0"/>
          <w:sz w:val="26"/>
        </w:rPr>
        <w:t>15. Statistical Analysis</w:t>
      </w:r>
    </w:p>
    <w:p>
      <w:pPr>
        <w:spacing w:before="0" w:after="80" w:line="276" w:lineRule="auto"/>
      </w:pPr>
      <w:r>
        <w:t>All statistical hypothesis tests, confidence intervals, and effect sizes were executed in Python using SciPy 1.18.1 and statsmodels 0.15.0:</w:t>
      </w:r>
    </w:p>
    <w:p>
      <w:pPr>
        <w:spacing w:before="0" w:after="80" w:line="276" w:lineRule="auto"/>
        <w:ind w:left="360"/>
      </w:pPr>
      <w:r>
        <w:rPr>
          <w:b/>
        </w:rPr>
        <w:t xml:space="preserve">1. </w:t>
      </w:r>
      <w:r/>
      <w:r>
        <w:rPr>
          <w:b/>
        </w:rPr>
        <w:t>Hypothesis Testing</w:t>
      </w:r>
      <w:r>
        <w:t>: Paired two-sided Wilcoxon signed-rank tests [4] were employed for ordinal and continuous paired differences, using zero-difference handling (`zero_method='wilcox'`).</w:t>
      </w:r>
    </w:p>
    <w:p>
      <w:pPr>
        <w:spacing w:before="0" w:after="80" w:line="276" w:lineRule="auto"/>
        <w:ind w:left="360"/>
      </w:pPr>
      <w:r>
        <w:rPr>
          <w:b/>
        </w:rPr>
        <w:t xml:space="preserve">2. </w:t>
      </w:r>
      <w:r/>
      <w:r>
        <w:rPr>
          <w:b/>
        </w:rPr>
        <w:t>Family-Wise Error Rate Control</w:t>
      </w:r>
      <w:r>
        <w:t>: To prevent Type I error inflation across multiple comparisons, the Holm-Bonferroni step-down correction [5] was applied across the family of five primary evaluation outcomes at \alpha = 0.05:</w:t>
      </w:r>
    </w:p>
    <w:p>
      <w:pPr>
        <w:spacing w:before="0" w:after="80" w:line="276" w:lineRule="auto"/>
      </w:pPr>
      <w:r>
        <w:t>p_{(i)^{Holm = \min\left(1, \max_{k \le i ((m - k + 1) \cdot p_{(k))\right)</w:t>
      </w:r>
    </w:p>
    <w:p>
      <w:pPr>
        <w:spacing w:before="0" w:after="80" w:line="276" w:lineRule="auto"/>
      </w:pPr>
      <w:r>
        <w:t>where m=5 is the total number of tested hypotheses, and p_{(k) represents sorted raw p-values.</w:t>
      </w:r>
    </w:p>
    <w:p>
      <w:pPr>
        <w:spacing w:before="0" w:after="80" w:line="276" w:lineRule="auto"/>
        <w:ind w:left="360"/>
      </w:pPr>
      <w:r>
        <w:rPr>
          <w:b/>
        </w:rPr>
        <w:t xml:space="preserve">3. </w:t>
      </w:r>
      <w:r/>
      <w:r>
        <w:rPr>
          <w:b/>
        </w:rPr>
        <w:t>Bootstrap Confidence Intervals</w:t>
      </w:r>
      <w:r>
        <w:t>: Non-parametric 95% percentile bootstrap confidence intervals were computed with B=10,000 paired resamples using random seed 42 [6].</w:t>
      </w:r>
    </w:p>
    <w:p>
      <w:pPr>
        <w:spacing w:before="0" w:after="80" w:line="276" w:lineRule="auto"/>
        <w:ind w:left="360"/>
      </w:pPr>
      <w:r>
        <w:rPr>
          <w:b/>
        </w:rPr>
        <w:t xml:space="preserve">4. </w:t>
      </w:r>
      <w:r/>
      <w:r>
        <w:rPr>
          <w:b/>
        </w:rPr>
        <w:t>Effect Sizes</w:t>
      </w:r>
      <w:r>
        <w:t>: Standardized paired effect sizes were computed via Cohen's d_z = \bar{d / SD_d with sample degrees of freedom (ddof=1) [7].</w:t>
      </w:r>
    </w:p>
    <w:p>
      <w:pPr>
        <w:spacing w:before="0" w:after="80" w:line="276" w:lineRule="auto"/>
        <w:ind w:left="360"/>
      </w:pPr>
      <w:r>
        <w:rPr>
          <w:b/>
        </w:rPr>
        <w:t xml:space="preserve">5. </w:t>
      </w:r>
      <w:r/>
      <w:r>
        <w:rPr>
          <w:b/>
        </w:rPr>
        <w:t>Latency Analysis</w:t>
      </w:r>
      <w:r>
        <w:t>: Execution latency was measured across all 120 benchmark questions and evaluated independently from subjective quality ratings.</w:t>
      </w:r>
    </w:p>
    <w:p>
      <w:pPr>
        <w:keepNext/>
        <w:spacing w:before="280" w:after="80"/>
      </w:pPr>
      <w:r>
        <w:rPr>
          <w:b/>
          <w:color w:val="2B6CB0"/>
          <w:sz w:val="26"/>
        </w:rPr>
        <w:t>16. Results</w:t>
      </w:r>
    </w:p>
    <w:p>
      <w:pPr>
        <w:keepNext/>
        <w:spacing w:before="200" w:after="60"/>
      </w:pPr>
      <w:r>
        <w:rPr>
          <w:b/>
          <w:color w:val="2D3748"/>
          <w:sz w:val="23"/>
        </w:rPr>
        <w:t>16.1 Human Evaluation Findings and Statistical Testing</w:t>
      </w:r>
    </w:p>
    <w:p>
      <w:pPr>
        <w:spacing w:before="0" w:after="80" w:line="276" w:lineRule="auto"/>
      </w:pPr>
      <w:r>
        <w:t>Table 2 presents the descriptive scores, paired differences, and confidence intervals from the double-blind human audit. Table 3 presents the formal statistical hypothesis testing results and Holm-Bonferroni multiplicity adjustments across all five outcomes. Figure 3 illustrates the comparative scores with 95% bootstrap confidence intervals.</w:t>
      </w:r>
    </w:p>
    <w:p>
      <w:pPr>
        <w:keepNext/>
        <w:spacing w:before="160" w:after="60"/>
      </w:pPr>
      <w:r>
        <w:rPr>
          <w:b/>
          <w:color w:val="4A5568"/>
          <w:sz w:val="21"/>
        </w:rPr>
        <w:t>Table 2: Blinded Human Evaluation Results ($N=30$)</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2B6CB0"/>
            <w:tcMar>
              <w:top w:w="60" w:type="dxa"/>
              <w:bottom w:w="60" w:type="dxa"/>
              <w:left w:w="80" w:type="dxa"/>
              <w:right w:w="80" w:type="dxa"/>
            </w:tcMar>
          </w:tcPr>
          <w:p>
            <w:pPr>
              <w:spacing w:before="40" w:after="40" w:line="252" w:lineRule="auto"/>
            </w:pPr>
            <w:r>
              <w:rPr>
                <w:b/>
                <w:color w:val="FFFFFF"/>
                <w:sz w:val="19"/>
              </w:rPr>
              <w:t>Evaluation Metric</w:t>
            </w:r>
          </w:p>
        </w:tc>
        <w:tc>
          <w:tcPr>
            <w:tcW w:type="dxa" w:w="1170"/>
            <w:shd w:fill="2B6CB0"/>
            <w:tcMar>
              <w:top w:w="60" w:type="dxa"/>
              <w:bottom w:w="60" w:type="dxa"/>
              <w:left w:w="80" w:type="dxa"/>
              <w:right w:w="80" w:type="dxa"/>
            </w:tcMar>
          </w:tcPr>
          <w:p>
            <w:pPr>
              <w:spacing w:before="40" w:after="40" w:line="252" w:lineRule="auto"/>
            </w:pPr>
            <w:r>
              <w:rPr>
                <w:b/>
                <w:color w:val="FFFFFF"/>
                <w:sz w:val="19"/>
              </w:rPr>
              <w:t>Sample Size (n)</w:t>
            </w:r>
          </w:p>
        </w:tc>
        <w:tc>
          <w:tcPr>
            <w:tcW w:type="dxa" w:w="1170"/>
            <w:shd w:fill="2B6CB0"/>
            <w:tcMar>
              <w:top w:w="60" w:type="dxa"/>
              <w:bottom w:w="60" w:type="dxa"/>
              <w:left w:w="80" w:type="dxa"/>
              <w:right w:w="80" w:type="dxa"/>
            </w:tcMar>
          </w:tcPr>
          <w:p>
            <w:pPr>
              <w:spacing w:before="40" w:after="40" w:line="252" w:lineRule="auto"/>
            </w:pPr>
            <w:r>
              <w:rPr>
                <w:b/>
                <w:color w:val="FFFFFF"/>
                <w:sz w:val="19"/>
              </w:rPr>
              <w:t>KG-RAG Mean</w:t>
            </w:r>
          </w:p>
        </w:tc>
        <w:tc>
          <w:tcPr>
            <w:tcW w:type="dxa" w:w="1170"/>
            <w:shd w:fill="2B6CB0"/>
            <w:tcMar>
              <w:top w:w="60" w:type="dxa"/>
              <w:bottom w:w="60" w:type="dxa"/>
              <w:left w:w="80" w:type="dxa"/>
              <w:right w:w="80" w:type="dxa"/>
            </w:tcMar>
          </w:tcPr>
          <w:p>
            <w:pPr>
              <w:spacing w:before="40" w:after="40" w:line="252" w:lineRule="auto"/>
            </w:pPr>
            <w:r>
              <w:rPr>
                <w:b/>
                <w:color w:val="FFFFFF"/>
                <w:sz w:val="19"/>
              </w:rPr>
              <w:t>LLM-Only Mean</w:t>
            </w:r>
          </w:p>
        </w:tc>
        <w:tc>
          <w:tcPr>
            <w:tcW w:type="dxa" w:w="1170"/>
            <w:shd w:fill="2B6CB0"/>
            <w:tcMar>
              <w:top w:w="60" w:type="dxa"/>
              <w:bottom w:w="60" w:type="dxa"/>
              <w:left w:w="80" w:type="dxa"/>
              <w:right w:w="80" w:type="dxa"/>
            </w:tcMar>
          </w:tcPr>
          <w:p>
            <w:pPr>
              <w:spacing w:before="40" w:after="40" w:line="252" w:lineRule="auto"/>
            </w:pPr>
            <w:r>
              <w:rPr>
                <w:b/>
                <w:color w:val="FFFFFF"/>
                <w:sz w:val="19"/>
              </w:rPr>
              <w:t>Mean Difference (d)</w:t>
            </w:r>
          </w:p>
        </w:tc>
        <w:tc>
          <w:tcPr>
            <w:tcW w:type="dxa" w:w="1170"/>
            <w:shd w:fill="2B6CB0"/>
            <w:tcMar>
              <w:top w:w="60" w:type="dxa"/>
              <w:bottom w:w="60" w:type="dxa"/>
              <w:left w:w="80" w:type="dxa"/>
              <w:right w:w="80" w:type="dxa"/>
            </w:tcMar>
          </w:tcPr>
          <w:p>
            <w:pPr>
              <w:spacing w:before="40" w:after="40" w:line="252" w:lineRule="auto"/>
            </w:pPr>
            <w:r>
              <w:rPr>
                <w:b/>
                <w:color w:val="FFFFFF"/>
                <w:sz w:val="19"/>
              </w:rPr>
              <w:t>Median Difference</w:t>
            </w:r>
          </w:p>
        </w:tc>
        <w:tc>
          <w:tcPr>
            <w:tcW w:type="dxa" w:w="1170"/>
            <w:shd w:fill="2B6CB0"/>
            <w:tcMar>
              <w:top w:w="60" w:type="dxa"/>
              <w:bottom w:w="60" w:type="dxa"/>
              <w:left w:w="80" w:type="dxa"/>
              <w:right w:w="80" w:type="dxa"/>
            </w:tcMar>
          </w:tcPr>
          <w:p>
            <w:pPr>
              <w:spacing w:before="40" w:after="40" w:line="252" w:lineRule="auto"/>
            </w:pPr>
            <w:r>
              <w:rPr>
                <w:b/>
                <w:color w:val="FFFFFF"/>
                <w:sz w:val="19"/>
              </w:rPr>
              <w:t>95% Bootstrap CI</w:t>
            </w:r>
          </w:p>
        </w:tc>
        <w:tc>
          <w:tcPr>
            <w:tcW w:type="dxa" w:w="1170"/>
            <w:shd w:fill="2B6CB0"/>
            <w:tcMar>
              <w:top w:w="60" w:type="dxa"/>
              <w:bottom w:w="60" w:type="dxa"/>
              <w:left w:w="80" w:type="dxa"/>
              <w:right w:w="80" w:type="dxa"/>
            </w:tcMar>
          </w:tcPr>
          <w:p>
            <w:pPr>
              <w:spacing w:before="40" w:after="40" w:line="252" w:lineRule="auto"/>
            </w:pPr>
            <w:r>
              <w:rPr>
                <w:b/>
                <w:color w:val="FFFFFF"/>
                <w:sz w:val="19"/>
              </w:rPr>
              <w:t>Standard Deviation (SD_d)</w:t>
            </w:r>
          </w:p>
        </w:tc>
      </w:tr>
      <w:tr>
        <w:tc>
          <w:tcPr>
            <w:tcW w:type="dxa" w:w="1170"/>
            <w:shd w:fill="F7FAFC"/>
            <w:tcMar>
              <w:top w:w="60" w:type="dxa"/>
              <w:bottom w:w="60" w:type="dxa"/>
              <w:left w:w="80" w:type="dxa"/>
              <w:right w:w="80" w:type="dxa"/>
            </w:tcMar>
          </w:tcPr>
          <w:p>
            <w:pPr>
              <w:spacing w:before="40" w:after="40" w:line="252" w:lineRule="auto"/>
            </w:pPr>
            <w:r>
              <w:rPr>
                <w:color w:val="2D3748"/>
                <w:sz w:val="18"/>
              </w:rPr>
              <w:t>Correctness</w:t>
            </w:r>
          </w:p>
        </w:tc>
        <w:tc>
          <w:tcPr>
            <w:tcW w:type="dxa" w:w="1170"/>
            <w:shd w:fill="F7FAFC"/>
            <w:tcMar>
              <w:top w:w="60" w:type="dxa"/>
              <w:bottom w:w="60" w:type="dxa"/>
              <w:left w:w="80" w:type="dxa"/>
              <w:right w:w="80" w:type="dxa"/>
            </w:tcMar>
          </w:tcPr>
          <w:p>
            <w:pPr>
              <w:spacing w:before="40" w:after="40" w:line="252" w:lineRule="auto"/>
            </w:pPr>
            <w:r>
              <w:rPr>
                <w:color w:val="2D3748"/>
                <w:sz w:val="18"/>
              </w:rPr>
              <w:t>30</w:t>
            </w:r>
          </w:p>
        </w:tc>
        <w:tc>
          <w:tcPr>
            <w:tcW w:type="dxa" w:w="1170"/>
            <w:shd w:fill="F7FAFC"/>
            <w:tcMar>
              <w:top w:w="60" w:type="dxa"/>
              <w:bottom w:w="60" w:type="dxa"/>
              <w:left w:w="80" w:type="dxa"/>
              <w:right w:w="80" w:type="dxa"/>
            </w:tcMar>
          </w:tcPr>
          <w:p>
            <w:pPr>
              <w:spacing w:before="40" w:after="40" w:line="252" w:lineRule="auto"/>
            </w:pPr>
            <w:r>
              <w:rPr>
                <w:color w:val="2D3748"/>
                <w:sz w:val="18"/>
              </w:rPr>
              <w:t>2.133</w:t>
            </w:r>
          </w:p>
        </w:tc>
        <w:tc>
          <w:tcPr>
            <w:tcW w:type="dxa" w:w="1170"/>
            <w:shd w:fill="F7FAFC"/>
            <w:tcMar>
              <w:top w:w="60" w:type="dxa"/>
              <w:bottom w:w="60" w:type="dxa"/>
              <w:left w:w="80" w:type="dxa"/>
              <w:right w:w="80" w:type="dxa"/>
            </w:tcMar>
          </w:tcPr>
          <w:p>
            <w:pPr>
              <w:spacing w:before="40" w:after="40" w:line="252" w:lineRule="auto"/>
            </w:pPr>
            <w:r>
              <w:rPr>
                <w:color w:val="2D3748"/>
                <w:sz w:val="18"/>
              </w:rPr>
              <w:t>2.600</w:t>
            </w:r>
          </w:p>
        </w:tc>
        <w:tc>
          <w:tcPr>
            <w:tcW w:type="dxa" w:w="1170"/>
            <w:shd w:fill="F7FAFC"/>
            <w:tcMar>
              <w:top w:w="60" w:type="dxa"/>
              <w:bottom w:w="60" w:type="dxa"/>
              <w:left w:w="80" w:type="dxa"/>
              <w:right w:w="80" w:type="dxa"/>
            </w:tcMar>
          </w:tcPr>
          <w:p>
            <w:pPr>
              <w:spacing w:before="40" w:after="40" w:line="252" w:lineRule="auto"/>
            </w:pPr>
            <w:r>
              <w:rPr>
                <w:color w:val="2D3748"/>
                <w:sz w:val="18"/>
              </w:rPr>
              <w:t>-0.467</w:t>
            </w:r>
          </w:p>
        </w:tc>
        <w:tc>
          <w:tcPr>
            <w:tcW w:type="dxa" w:w="1170"/>
            <w:shd w:fill="F7FAFC"/>
            <w:tcMar>
              <w:top w:w="60" w:type="dxa"/>
              <w:bottom w:w="60" w:type="dxa"/>
              <w:left w:w="80" w:type="dxa"/>
              <w:right w:w="80" w:type="dxa"/>
            </w:tcMar>
          </w:tcPr>
          <w:p>
            <w:pPr>
              <w:spacing w:before="40" w:after="40" w:line="252" w:lineRule="auto"/>
            </w:pPr>
            <w:r>
              <w:rPr>
                <w:color w:val="2D3748"/>
                <w:sz w:val="18"/>
              </w:rPr>
              <w:t>-0.500</w:t>
            </w:r>
          </w:p>
        </w:tc>
        <w:tc>
          <w:tcPr>
            <w:tcW w:type="dxa" w:w="1170"/>
            <w:shd w:fill="F7FAFC"/>
            <w:tcMar>
              <w:top w:w="60" w:type="dxa"/>
              <w:bottom w:w="60" w:type="dxa"/>
              <w:left w:w="80" w:type="dxa"/>
              <w:right w:w="80" w:type="dxa"/>
            </w:tcMar>
          </w:tcPr>
          <w:p>
            <w:pPr>
              <w:spacing w:before="40" w:after="40" w:line="252" w:lineRule="auto"/>
            </w:pPr>
            <w:r>
              <w:rPr>
                <w:color w:val="2D3748"/>
                <w:sz w:val="18"/>
              </w:rPr>
              <w:t>[-0.700, -0.233]</w:t>
            </w:r>
          </w:p>
        </w:tc>
        <w:tc>
          <w:tcPr>
            <w:tcW w:type="dxa" w:w="1170"/>
            <w:shd w:fill="F7FAFC"/>
            <w:tcMar>
              <w:top w:w="60" w:type="dxa"/>
              <w:bottom w:w="60" w:type="dxa"/>
              <w:left w:w="80" w:type="dxa"/>
              <w:right w:w="80" w:type="dxa"/>
            </w:tcMar>
          </w:tcPr>
          <w:p>
            <w:pPr>
              <w:spacing w:before="40" w:after="40" w:line="252" w:lineRule="auto"/>
            </w:pPr>
            <w:r>
              <w:rPr>
                <w:color w:val="2D3748"/>
                <w:sz w:val="18"/>
              </w:rPr>
              <w:t>0.681</w:t>
            </w:r>
          </w:p>
        </w:tc>
      </w:tr>
      <w:tr>
        <w:tc>
          <w:tcPr>
            <w:tcW w:type="dxa" w:w="1170"/>
            <w:shd w:fill="FFFFFF"/>
            <w:tcMar>
              <w:top w:w="60" w:type="dxa"/>
              <w:bottom w:w="60" w:type="dxa"/>
              <w:left w:w="80" w:type="dxa"/>
              <w:right w:w="80" w:type="dxa"/>
            </w:tcMar>
          </w:tcPr>
          <w:p>
            <w:pPr>
              <w:spacing w:before="40" w:after="40" w:line="252" w:lineRule="auto"/>
            </w:pPr>
            <w:r>
              <w:rPr>
                <w:color w:val="2D3748"/>
                <w:sz w:val="18"/>
              </w:rPr>
              <w:t>Educational Relevance</w:t>
            </w:r>
          </w:p>
        </w:tc>
        <w:tc>
          <w:tcPr>
            <w:tcW w:type="dxa" w:w="1170"/>
            <w:shd w:fill="FFFFFF"/>
            <w:tcMar>
              <w:top w:w="60" w:type="dxa"/>
              <w:bottom w:w="60" w:type="dxa"/>
              <w:left w:w="80" w:type="dxa"/>
              <w:right w:w="80" w:type="dxa"/>
            </w:tcMar>
          </w:tcPr>
          <w:p>
            <w:pPr>
              <w:spacing w:before="40" w:after="40" w:line="252" w:lineRule="auto"/>
            </w:pPr>
            <w:r>
              <w:rPr>
                <w:color w:val="2D3748"/>
                <w:sz w:val="18"/>
              </w:rPr>
              <w:t>30</w:t>
            </w:r>
          </w:p>
        </w:tc>
        <w:tc>
          <w:tcPr>
            <w:tcW w:type="dxa" w:w="1170"/>
            <w:shd w:fill="FFFFFF"/>
            <w:tcMar>
              <w:top w:w="60" w:type="dxa"/>
              <w:bottom w:w="60" w:type="dxa"/>
              <w:left w:w="80" w:type="dxa"/>
              <w:right w:w="80" w:type="dxa"/>
            </w:tcMar>
          </w:tcPr>
          <w:p>
            <w:pPr>
              <w:spacing w:before="40" w:after="40" w:line="252" w:lineRule="auto"/>
            </w:pPr>
            <w:r>
              <w:rPr>
                <w:color w:val="2D3748"/>
                <w:sz w:val="18"/>
              </w:rPr>
              <w:t>2.167</w:t>
            </w:r>
          </w:p>
        </w:tc>
        <w:tc>
          <w:tcPr>
            <w:tcW w:type="dxa" w:w="1170"/>
            <w:shd w:fill="FFFFFF"/>
            <w:tcMar>
              <w:top w:w="60" w:type="dxa"/>
              <w:bottom w:w="60" w:type="dxa"/>
              <w:left w:w="80" w:type="dxa"/>
              <w:right w:w="80" w:type="dxa"/>
            </w:tcMar>
          </w:tcPr>
          <w:p>
            <w:pPr>
              <w:spacing w:before="40" w:after="40" w:line="252" w:lineRule="auto"/>
            </w:pPr>
            <w:r>
              <w:rPr>
                <w:color w:val="2D3748"/>
                <w:sz w:val="18"/>
              </w:rPr>
              <w:t>2.367</w:t>
            </w:r>
          </w:p>
        </w:tc>
        <w:tc>
          <w:tcPr>
            <w:tcW w:type="dxa" w:w="1170"/>
            <w:shd w:fill="FFFFFF"/>
            <w:tcMar>
              <w:top w:w="60" w:type="dxa"/>
              <w:bottom w:w="60" w:type="dxa"/>
              <w:left w:w="80" w:type="dxa"/>
              <w:right w:w="80" w:type="dxa"/>
            </w:tcMar>
          </w:tcPr>
          <w:p>
            <w:pPr>
              <w:spacing w:before="40" w:after="40" w:line="252" w:lineRule="auto"/>
            </w:pPr>
            <w:r>
              <w:rPr>
                <w:color w:val="2D3748"/>
                <w:sz w:val="18"/>
              </w:rPr>
              <w:t>-0.200</w:t>
            </w:r>
          </w:p>
        </w:tc>
        <w:tc>
          <w:tcPr>
            <w:tcW w:type="dxa" w:w="1170"/>
            <w:shd w:fill="FFFFFF"/>
            <w:tcMar>
              <w:top w:w="60" w:type="dxa"/>
              <w:bottom w:w="60" w:type="dxa"/>
              <w:left w:w="80" w:type="dxa"/>
              <w:right w:w="80" w:type="dxa"/>
            </w:tcMar>
          </w:tcPr>
          <w:p>
            <w:pPr>
              <w:spacing w:before="40" w:after="40" w:line="252" w:lineRule="auto"/>
            </w:pPr>
            <w:r>
              <w:rPr>
                <w:color w:val="2D3748"/>
                <w:sz w:val="18"/>
              </w:rPr>
              <w:t>0.000</w:t>
            </w:r>
          </w:p>
        </w:tc>
        <w:tc>
          <w:tcPr>
            <w:tcW w:type="dxa" w:w="1170"/>
            <w:shd w:fill="FFFFFF"/>
            <w:tcMar>
              <w:top w:w="60" w:type="dxa"/>
              <w:bottom w:w="60" w:type="dxa"/>
              <w:left w:w="80" w:type="dxa"/>
              <w:right w:w="80" w:type="dxa"/>
            </w:tcMar>
          </w:tcPr>
          <w:p>
            <w:pPr>
              <w:spacing w:before="40" w:after="40" w:line="252" w:lineRule="auto"/>
            </w:pPr>
            <w:r>
              <w:rPr>
                <w:color w:val="2D3748"/>
                <w:sz w:val="18"/>
              </w:rPr>
              <w:t>[-0.433, +0.000]</w:t>
            </w:r>
          </w:p>
        </w:tc>
        <w:tc>
          <w:tcPr>
            <w:tcW w:type="dxa" w:w="1170"/>
            <w:shd w:fill="FFFFFF"/>
            <w:tcMar>
              <w:top w:w="60" w:type="dxa"/>
              <w:bottom w:w="60" w:type="dxa"/>
              <w:left w:w="80" w:type="dxa"/>
              <w:right w:w="80" w:type="dxa"/>
            </w:tcMar>
          </w:tcPr>
          <w:p>
            <w:pPr>
              <w:spacing w:before="40" w:after="40" w:line="252" w:lineRule="auto"/>
            </w:pPr>
            <w:r>
              <w:rPr>
                <w:color w:val="2D3748"/>
                <w:sz w:val="18"/>
              </w:rPr>
              <w:t>0.610</w:t>
            </w:r>
          </w:p>
        </w:tc>
      </w:tr>
      <w:tr>
        <w:tc>
          <w:tcPr>
            <w:tcW w:type="dxa" w:w="1170"/>
            <w:shd w:fill="F7FAFC"/>
            <w:tcMar>
              <w:top w:w="60" w:type="dxa"/>
              <w:bottom w:w="60" w:type="dxa"/>
              <w:left w:w="80" w:type="dxa"/>
              <w:right w:w="80" w:type="dxa"/>
            </w:tcMar>
          </w:tcPr>
          <w:p>
            <w:pPr>
              <w:spacing w:before="40" w:after="40" w:line="252" w:lineRule="auto"/>
            </w:pPr>
            <w:r>
              <w:rPr>
                <w:color w:val="2D3748"/>
                <w:sz w:val="18"/>
              </w:rPr>
              <w:t>Factual Grounding</w:t>
            </w:r>
          </w:p>
        </w:tc>
        <w:tc>
          <w:tcPr>
            <w:tcW w:type="dxa" w:w="1170"/>
            <w:shd w:fill="F7FAFC"/>
            <w:tcMar>
              <w:top w:w="60" w:type="dxa"/>
              <w:bottom w:w="60" w:type="dxa"/>
              <w:left w:w="80" w:type="dxa"/>
              <w:right w:w="80" w:type="dxa"/>
            </w:tcMar>
          </w:tcPr>
          <w:p>
            <w:pPr>
              <w:spacing w:before="40" w:after="40" w:line="252" w:lineRule="auto"/>
            </w:pPr>
            <w:r>
              <w:rPr>
                <w:color w:val="2D3748"/>
                <w:sz w:val="18"/>
              </w:rPr>
              <w:t>30</w:t>
            </w:r>
          </w:p>
        </w:tc>
        <w:tc>
          <w:tcPr>
            <w:tcW w:type="dxa" w:w="1170"/>
            <w:shd w:fill="F7FAFC"/>
            <w:tcMar>
              <w:top w:w="60" w:type="dxa"/>
              <w:bottom w:w="60" w:type="dxa"/>
              <w:left w:w="80" w:type="dxa"/>
              <w:right w:w="80" w:type="dxa"/>
            </w:tcMar>
          </w:tcPr>
          <w:p>
            <w:pPr>
              <w:spacing w:before="40" w:after="40" w:line="252" w:lineRule="auto"/>
            </w:pPr>
            <w:r>
              <w:rPr>
                <w:color w:val="2D3748"/>
                <w:sz w:val="18"/>
              </w:rPr>
              <w:t>2.167</w:t>
            </w:r>
          </w:p>
        </w:tc>
        <w:tc>
          <w:tcPr>
            <w:tcW w:type="dxa" w:w="1170"/>
            <w:shd w:fill="F7FAFC"/>
            <w:tcMar>
              <w:top w:w="60" w:type="dxa"/>
              <w:bottom w:w="60" w:type="dxa"/>
              <w:left w:w="80" w:type="dxa"/>
              <w:right w:w="80" w:type="dxa"/>
            </w:tcMar>
          </w:tcPr>
          <w:p>
            <w:pPr>
              <w:spacing w:before="40" w:after="40" w:line="252" w:lineRule="auto"/>
            </w:pPr>
            <w:r>
              <w:rPr>
                <w:color w:val="2D3748"/>
                <w:sz w:val="18"/>
              </w:rPr>
              <w:t>2.400</w:t>
            </w:r>
          </w:p>
        </w:tc>
        <w:tc>
          <w:tcPr>
            <w:tcW w:type="dxa" w:w="1170"/>
            <w:shd w:fill="F7FAFC"/>
            <w:tcMar>
              <w:top w:w="60" w:type="dxa"/>
              <w:bottom w:w="60" w:type="dxa"/>
              <w:left w:w="80" w:type="dxa"/>
              <w:right w:w="80" w:type="dxa"/>
            </w:tcMar>
          </w:tcPr>
          <w:p>
            <w:pPr>
              <w:spacing w:before="40" w:after="40" w:line="252" w:lineRule="auto"/>
            </w:pPr>
            <w:r>
              <w:rPr>
                <w:color w:val="2D3748"/>
                <w:sz w:val="18"/>
              </w:rPr>
              <w:t>-0.233</w:t>
            </w:r>
          </w:p>
        </w:tc>
        <w:tc>
          <w:tcPr>
            <w:tcW w:type="dxa" w:w="1170"/>
            <w:shd w:fill="F7FAFC"/>
            <w:tcMar>
              <w:top w:w="60" w:type="dxa"/>
              <w:bottom w:w="60" w:type="dxa"/>
              <w:left w:w="80" w:type="dxa"/>
              <w:right w:w="80" w:type="dxa"/>
            </w:tcMar>
          </w:tcPr>
          <w:p>
            <w:pPr>
              <w:spacing w:before="40" w:after="40" w:line="252" w:lineRule="auto"/>
            </w:pPr>
            <w:r>
              <w:rPr>
                <w:color w:val="2D3748"/>
                <w:sz w:val="18"/>
              </w:rPr>
              <w:t>0.000</w:t>
            </w:r>
          </w:p>
        </w:tc>
        <w:tc>
          <w:tcPr>
            <w:tcW w:type="dxa" w:w="1170"/>
            <w:shd w:fill="F7FAFC"/>
            <w:tcMar>
              <w:top w:w="60" w:type="dxa"/>
              <w:bottom w:w="60" w:type="dxa"/>
              <w:left w:w="80" w:type="dxa"/>
              <w:right w:w="80" w:type="dxa"/>
            </w:tcMar>
          </w:tcPr>
          <w:p>
            <w:pPr>
              <w:spacing w:before="40" w:after="40" w:line="252" w:lineRule="auto"/>
            </w:pPr>
            <w:r>
              <w:rPr>
                <w:color w:val="2D3748"/>
                <w:sz w:val="18"/>
              </w:rPr>
              <w:t>[-0.400, -0.067]</w:t>
            </w:r>
          </w:p>
        </w:tc>
        <w:tc>
          <w:tcPr>
            <w:tcW w:type="dxa" w:w="1170"/>
            <w:shd w:fill="F7FAFC"/>
            <w:tcMar>
              <w:top w:w="60" w:type="dxa"/>
              <w:bottom w:w="60" w:type="dxa"/>
              <w:left w:w="80" w:type="dxa"/>
              <w:right w:w="80" w:type="dxa"/>
            </w:tcMar>
          </w:tcPr>
          <w:p>
            <w:pPr>
              <w:spacing w:before="40" w:after="40" w:line="252" w:lineRule="auto"/>
            </w:pPr>
            <w:r>
              <w:rPr>
                <w:color w:val="2D3748"/>
                <w:sz w:val="18"/>
              </w:rPr>
              <w:t>0.504</w:t>
            </w:r>
          </w:p>
        </w:tc>
      </w:tr>
      <w:tr>
        <w:tc>
          <w:tcPr>
            <w:tcW w:type="dxa" w:w="1170"/>
            <w:shd w:fill="FFFFFF"/>
            <w:tcMar>
              <w:top w:w="60" w:type="dxa"/>
              <w:bottom w:w="60" w:type="dxa"/>
              <w:left w:w="80" w:type="dxa"/>
              <w:right w:w="80" w:type="dxa"/>
            </w:tcMar>
          </w:tcPr>
          <w:p>
            <w:pPr>
              <w:spacing w:before="40" w:after="40" w:line="252" w:lineRule="auto"/>
            </w:pPr>
            <w:r>
              <w:rPr>
                <w:color w:val="2D3748"/>
                <w:sz w:val="18"/>
              </w:rPr>
              <w:t>Gold-Fact Coverage Rate</w:t>
            </w:r>
          </w:p>
        </w:tc>
        <w:tc>
          <w:tcPr>
            <w:tcW w:type="dxa" w:w="1170"/>
            <w:shd w:fill="FFFFFF"/>
            <w:tcMar>
              <w:top w:w="60" w:type="dxa"/>
              <w:bottom w:w="60" w:type="dxa"/>
              <w:left w:w="80" w:type="dxa"/>
              <w:right w:w="80" w:type="dxa"/>
            </w:tcMar>
          </w:tcPr>
          <w:p>
            <w:pPr>
              <w:spacing w:before="40" w:after="40" w:line="252" w:lineRule="auto"/>
            </w:pPr>
            <w:r>
              <w:rPr>
                <w:color w:val="2D3748"/>
                <w:sz w:val="18"/>
              </w:rPr>
              <w:t>24</w:t>
            </w:r>
          </w:p>
        </w:tc>
        <w:tc>
          <w:tcPr>
            <w:tcW w:type="dxa" w:w="1170"/>
            <w:shd w:fill="FFFFFF"/>
            <w:tcMar>
              <w:top w:w="60" w:type="dxa"/>
              <w:bottom w:w="60" w:type="dxa"/>
              <w:left w:w="80" w:type="dxa"/>
              <w:right w:w="80" w:type="dxa"/>
            </w:tcMar>
          </w:tcPr>
          <w:p>
            <w:pPr>
              <w:spacing w:before="40" w:after="40" w:line="252" w:lineRule="auto"/>
            </w:pPr>
            <w:r>
              <w:rPr>
                <w:color w:val="2D3748"/>
                <w:sz w:val="18"/>
              </w:rPr>
              <w:t>0.931</w:t>
            </w:r>
          </w:p>
        </w:tc>
        <w:tc>
          <w:tcPr>
            <w:tcW w:type="dxa" w:w="1170"/>
            <w:shd w:fill="FFFFFF"/>
            <w:tcMar>
              <w:top w:w="60" w:type="dxa"/>
              <w:bottom w:w="60" w:type="dxa"/>
              <w:left w:w="80" w:type="dxa"/>
              <w:right w:w="80" w:type="dxa"/>
            </w:tcMar>
          </w:tcPr>
          <w:p>
            <w:pPr>
              <w:spacing w:before="40" w:after="40" w:line="252" w:lineRule="auto"/>
            </w:pPr>
            <w:r>
              <w:rPr>
                <w:color w:val="2D3748"/>
                <w:sz w:val="18"/>
              </w:rPr>
              <w:t>1.000</w:t>
            </w:r>
          </w:p>
        </w:tc>
        <w:tc>
          <w:tcPr>
            <w:tcW w:type="dxa" w:w="1170"/>
            <w:shd w:fill="FFFFFF"/>
            <w:tcMar>
              <w:top w:w="60" w:type="dxa"/>
              <w:bottom w:w="60" w:type="dxa"/>
              <w:left w:w="80" w:type="dxa"/>
              <w:right w:w="80" w:type="dxa"/>
            </w:tcMar>
          </w:tcPr>
          <w:p>
            <w:pPr>
              <w:spacing w:before="40" w:after="40" w:line="252" w:lineRule="auto"/>
            </w:pPr>
            <w:r>
              <w:rPr>
                <w:color w:val="2D3748"/>
                <w:sz w:val="18"/>
              </w:rPr>
              <w:t>-0.069</w:t>
            </w:r>
          </w:p>
        </w:tc>
        <w:tc>
          <w:tcPr>
            <w:tcW w:type="dxa" w:w="1170"/>
            <w:shd w:fill="FFFFFF"/>
            <w:tcMar>
              <w:top w:w="60" w:type="dxa"/>
              <w:bottom w:w="60" w:type="dxa"/>
              <w:left w:w="80" w:type="dxa"/>
              <w:right w:w="80" w:type="dxa"/>
            </w:tcMar>
          </w:tcPr>
          <w:p>
            <w:pPr>
              <w:spacing w:before="40" w:after="40" w:line="252" w:lineRule="auto"/>
            </w:pPr>
            <w:r>
              <w:rPr>
                <w:color w:val="2D3748"/>
                <w:sz w:val="18"/>
              </w:rPr>
              <w:t>0.000</w:t>
            </w:r>
          </w:p>
        </w:tc>
        <w:tc>
          <w:tcPr>
            <w:tcW w:type="dxa" w:w="1170"/>
            <w:shd w:fill="FFFFFF"/>
            <w:tcMar>
              <w:top w:w="60" w:type="dxa"/>
              <w:bottom w:w="60" w:type="dxa"/>
              <w:left w:w="80" w:type="dxa"/>
              <w:right w:w="80" w:type="dxa"/>
            </w:tcMar>
          </w:tcPr>
          <w:p>
            <w:pPr>
              <w:spacing w:before="40" w:after="40" w:line="252" w:lineRule="auto"/>
            </w:pPr>
            <w:r>
              <w:rPr>
                <w:color w:val="2D3748"/>
                <w:sz w:val="18"/>
              </w:rPr>
              <w:t>[-0.153, +0.000]</w:t>
            </w:r>
          </w:p>
        </w:tc>
        <w:tc>
          <w:tcPr>
            <w:tcW w:type="dxa" w:w="1170"/>
            <w:shd w:fill="FFFFFF"/>
            <w:tcMar>
              <w:top w:w="60" w:type="dxa"/>
              <w:bottom w:w="60" w:type="dxa"/>
              <w:left w:w="80" w:type="dxa"/>
              <w:right w:w="80" w:type="dxa"/>
            </w:tcMar>
          </w:tcPr>
          <w:p>
            <w:pPr>
              <w:spacing w:before="40" w:after="40" w:line="252" w:lineRule="auto"/>
            </w:pPr>
            <w:r>
              <w:rPr>
                <w:color w:val="2D3748"/>
                <w:sz w:val="18"/>
              </w:rPr>
              <w:t>0.190</w:t>
            </w:r>
          </w:p>
        </w:tc>
      </w:tr>
      <w:tr>
        <w:tc>
          <w:tcPr>
            <w:tcW w:type="dxa" w:w="1170"/>
            <w:shd w:fill="F7FAFC"/>
            <w:tcMar>
              <w:top w:w="60" w:type="dxa"/>
              <w:bottom w:w="60" w:type="dxa"/>
              <w:left w:w="80" w:type="dxa"/>
              <w:right w:w="80" w:type="dxa"/>
            </w:tcMar>
          </w:tcPr>
          <w:p>
            <w:pPr>
              <w:spacing w:before="40" w:after="40" w:line="252" w:lineRule="auto"/>
            </w:pPr>
            <w:r>
              <w:rPr>
                <w:color w:val="2D3748"/>
                <w:sz w:val="18"/>
              </w:rPr>
              <w:t>Unsupported Handling</w:t>
            </w:r>
          </w:p>
        </w:tc>
        <w:tc>
          <w:tcPr>
            <w:tcW w:type="dxa" w:w="1170"/>
            <w:shd w:fill="F7FAFC"/>
            <w:tcMar>
              <w:top w:w="60" w:type="dxa"/>
              <w:bottom w:w="60" w:type="dxa"/>
              <w:left w:w="80" w:type="dxa"/>
              <w:right w:w="80" w:type="dxa"/>
            </w:tcMar>
          </w:tcPr>
          <w:p>
            <w:pPr>
              <w:spacing w:before="40" w:after="40" w:line="252" w:lineRule="auto"/>
            </w:pPr>
            <w:r>
              <w:rPr>
                <w:color w:val="2D3748"/>
                <w:sz w:val="18"/>
              </w:rPr>
              <w:t>6</w:t>
            </w:r>
          </w:p>
        </w:tc>
        <w:tc>
          <w:tcPr>
            <w:tcW w:type="dxa" w:w="1170"/>
            <w:shd w:fill="F7FAFC"/>
            <w:tcMar>
              <w:top w:w="60" w:type="dxa"/>
              <w:bottom w:w="60" w:type="dxa"/>
              <w:left w:w="80" w:type="dxa"/>
              <w:right w:w="80" w:type="dxa"/>
            </w:tcMar>
          </w:tcPr>
          <w:p>
            <w:pPr>
              <w:spacing w:before="40" w:after="40" w:line="252" w:lineRule="auto"/>
            </w:pPr>
            <w:r>
              <w:rPr>
                <w:color w:val="2D3748"/>
                <w:sz w:val="18"/>
              </w:rPr>
              <w:t>2.167</w:t>
            </w:r>
          </w:p>
        </w:tc>
        <w:tc>
          <w:tcPr>
            <w:tcW w:type="dxa" w:w="1170"/>
            <w:shd w:fill="F7FAFC"/>
            <w:tcMar>
              <w:top w:w="60" w:type="dxa"/>
              <w:bottom w:w="60" w:type="dxa"/>
              <w:left w:w="80" w:type="dxa"/>
              <w:right w:w="80" w:type="dxa"/>
            </w:tcMar>
          </w:tcPr>
          <w:p>
            <w:pPr>
              <w:spacing w:before="40" w:after="40" w:line="252" w:lineRule="auto"/>
            </w:pPr>
            <w:r>
              <w:rPr>
                <w:color w:val="2D3748"/>
                <w:sz w:val="18"/>
              </w:rPr>
              <w:t>1.333</w:t>
            </w:r>
          </w:p>
        </w:tc>
        <w:tc>
          <w:tcPr>
            <w:tcW w:type="dxa" w:w="1170"/>
            <w:shd w:fill="F7FAFC"/>
            <w:tcMar>
              <w:top w:w="60" w:type="dxa"/>
              <w:bottom w:w="60" w:type="dxa"/>
              <w:left w:w="80" w:type="dxa"/>
              <w:right w:w="80" w:type="dxa"/>
            </w:tcMar>
          </w:tcPr>
          <w:p>
            <w:pPr>
              <w:spacing w:before="40" w:after="40" w:line="252" w:lineRule="auto"/>
            </w:pPr>
            <w:r>
              <w:rPr>
                <w:color w:val="2D3748"/>
                <w:sz w:val="18"/>
              </w:rPr>
              <w:t>+0.833</w:t>
            </w:r>
          </w:p>
        </w:tc>
        <w:tc>
          <w:tcPr>
            <w:tcW w:type="dxa" w:w="1170"/>
            <w:shd w:fill="F7FAFC"/>
            <w:tcMar>
              <w:top w:w="60" w:type="dxa"/>
              <w:bottom w:w="60" w:type="dxa"/>
              <w:left w:w="80" w:type="dxa"/>
              <w:right w:w="80" w:type="dxa"/>
            </w:tcMar>
          </w:tcPr>
          <w:p>
            <w:pPr>
              <w:spacing w:before="40" w:after="40" w:line="252" w:lineRule="auto"/>
            </w:pPr>
            <w:r>
              <w:rPr>
                <w:color w:val="2D3748"/>
                <w:sz w:val="18"/>
              </w:rPr>
              <w:t>+0.500</w:t>
            </w:r>
          </w:p>
        </w:tc>
        <w:tc>
          <w:tcPr>
            <w:tcW w:type="dxa" w:w="1170"/>
            <w:shd w:fill="F7FAFC"/>
            <w:tcMar>
              <w:top w:w="60" w:type="dxa"/>
              <w:bottom w:w="60" w:type="dxa"/>
              <w:left w:w="80" w:type="dxa"/>
              <w:right w:w="80" w:type="dxa"/>
            </w:tcMar>
          </w:tcPr>
          <w:p>
            <w:pPr>
              <w:spacing w:before="40" w:after="40" w:line="252" w:lineRule="auto"/>
            </w:pPr>
            <w:r>
              <w:rPr>
                <w:color w:val="2D3748"/>
                <w:sz w:val="18"/>
              </w:rPr>
              <w:t>[+0.167, +1.500]</w:t>
            </w:r>
          </w:p>
        </w:tc>
        <w:tc>
          <w:tcPr>
            <w:tcW w:type="dxa" w:w="1170"/>
            <w:shd w:fill="F7FAFC"/>
            <w:tcMar>
              <w:top w:w="60" w:type="dxa"/>
              <w:bottom w:w="60" w:type="dxa"/>
              <w:left w:w="80" w:type="dxa"/>
              <w:right w:w="80" w:type="dxa"/>
            </w:tcMar>
          </w:tcPr>
          <w:p>
            <w:pPr>
              <w:spacing w:before="40" w:after="40" w:line="252" w:lineRule="auto"/>
            </w:pPr>
            <w:r>
              <w:rPr>
                <w:color w:val="2D3748"/>
                <w:sz w:val="18"/>
              </w:rPr>
              <w:t>0.983</w:t>
            </w:r>
          </w:p>
        </w:tc>
      </w:tr>
    </w:tbl>
    <w:p>
      <w:pPr>
        <w:spacing w:before="0" w:after="120"/>
      </w:pPr>
    </w:p>
    <w:p>
      <w:pPr>
        <w:spacing w:before="0" w:after="80" w:line="276" w:lineRule="auto"/>
      </w:pPr>
      <w:r>
        <w:rPr>
          <w:i/>
          <w:color w:val="4A5568"/>
          <w:sz w:val="19"/>
        </w:rPr>
        <w:t>Notes: Paired differences calculated as $\text{KG-RAG} - \text{LLM-Only}$. Negative differences indicate higher scores for the unaugmented baseline; positive differences indicate higher scores for KG-RAG. Bootstrap intervals computed with $B=10,000$ paired resamples (seed 42).</w:t>
      </w:r>
    </w:p>
    <w:p>
      <w:pPr>
        <w:keepNext/>
        <w:spacing w:before="160" w:after="60"/>
      </w:pPr>
      <w:r>
        <w:rPr>
          <w:b/>
          <w:color w:val="4A5568"/>
          <w:sz w:val="21"/>
        </w:rPr>
        <w:t>Table 3: Confirmatory Statistical Hypothesis Testing &amp; Multiplicity Correction</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2B6CB0"/>
            <w:tcMar>
              <w:top w:w="60" w:type="dxa"/>
              <w:bottom w:w="60" w:type="dxa"/>
              <w:left w:w="80" w:type="dxa"/>
              <w:right w:w="80" w:type="dxa"/>
            </w:tcMar>
          </w:tcPr>
          <w:p>
            <w:pPr>
              <w:spacing w:before="40" w:after="40" w:line="252" w:lineRule="auto"/>
            </w:pPr>
            <w:r>
              <w:rPr>
                <w:b/>
                <w:color w:val="FFFFFF"/>
                <w:sz w:val="19"/>
              </w:rPr>
              <w:t>Evaluation Metric</w:t>
            </w:r>
          </w:p>
        </w:tc>
        <w:tc>
          <w:tcPr>
            <w:tcW w:type="dxa" w:w="1040"/>
            <w:shd w:fill="2B6CB0"/>
            <w:tcMar>
              <w:top w:w="60" w:type="dxa"/>
              <w:bottom w:w="60" w:type="dxa"/>
              <w:left w:w="80" w:type="dxa"/>
              <w:right w:w="80" w:type="dxa"/>
            </w:tcMar>
          </w:tcPr>
          <w:p>
            <w:pPr>
              <w:spacing w:before="40" w:after="40" w:line="252" w:lineRule="auto"/>
            </w:pPr>
            <w:r>
              <w:rPr>
                <w:b/>
                <w:color w:val="FFFFFF"/>
                <w:sz w:val="19"/>
              </w:rPr>
              <w:t>Sample (n)</w:t>
            </w:r>
          </w:p>
        </w:tc>
        <w:tc>
          <w:tcPr>
            <w:tcW w:type="dxa" w:w="1040"/>
            <w:shd w:fill="2B6CB0"/>
            <w:tcMar>
              <w:top w:w="60" w:type="dxa"/>
              <w:bottom w:w="60" w:type="dxa"/>
              <w:left w:w="80" w:type="dxa"/>
              <w:right w:w="80" w:type="dxa"/>
            </w:tcMar>
          </w:tcPr>
          <w:p>
            <w:pPr>
              <w:spacing w:before="40" w:after="40" w:line="252" w:lineRule="auto"/>
            </w:pPr>
            <w:r>
              <w:rPr>
                <w:b/>
                <w:color w:val="FFFFFF"/>
                <w:sz w:val="19"/>
              </w:rPr>
              <w:t>Wilcoxon W</w:t>
            </w:r>
          </w:p>
        </w:tc>
        <w:tc>
          <w:tcPr>
            <w:tcW w:type="dxa" w:w="1040"/>
            <w:shd w:fill="2B6CB0"/>
            <w:tcMar>
              <w:top w:w="60" w:type="dxa"/>
              <w:bottom w:w="60" w:type="dxa"/>
              <w:left w:w="80" w:type="dxa"/>
              <w:right w:w="80" w:type="dxa"/>
            </w:tcMar>
          </w:tcPr>
          <w:p>
            <w:pPr>
              <w:spacing w:before="40" w:after="40" w:line="252" w:lineRule="auto"/>
            </w:pPr>
            <w:r>
              <w:rPr>
                <w:b/>
                <w:color w:val="FFFFFF"/>
                <w:sz w:val="19"/>
              </w:rPr>
              <w:t>Raw p-value</w:t>
            </w:r>
          </w:p>
        </w:tc>
        <w:tc>
          <w:tcPr>
            <w:tcW w:type="dxa" w:w="1040"/>
            <w:shd w:fill="2B6CB0"/>
            <w:tcMar>
              <w:top w:w="60" w:type="dxa"/>
              <w:bottom w:w="60" w:type="dxa"/>
              <w:left w:w="80" w:type="dxa"/>
              <w:right w:w="80" w:type="dxa"/>
            </w:tcMar>
          </w:tcPr>
          <w:p>
            <w:pPr>
              <w:spacing w:before="40" w:after="40" w:line="252" w:lineRule="auto"/>
            </w:pPr>
            <w:r>
              <w:rPr>
                <w:b/>
                <w:color w:val="FFFFFF"/>
                <w:sz w:val="19"/>
              </w:rPr>
              <w:t>Holm Rank (k)</w:t>
            </w:r>
          </w:p>
        </w:tc>
        <w:tc>
          <w:tcPr>
            <w:tcW w:type="dxa" w:w="1040"/>
            <w:shd w:fill="2B6CB0"/>
            <w:tcMar>
              <w:top w:w="60" w:type="dxa"/>
              <w:bottom w:w="60" w:type="dxa"/>
              <w:left w:w="80" w:type="dxa"/>
              <w:right w:w="80" w:type="dxa"/>
            </w:tcMar>
          </w:tcPr>
          <w:p>
            <w:pPr>
              <w:spacing w:before="40" w:after="40" w:line="252" w:lineRule="auto"/>
            </w:pPr>
            <w:r>
              <w:rPr>
                <w:b/>
                <w:color w:val="FFFFFF"/>
                <w:sz w:val="19"/>
              </w:rPr>
              <w:t>Holm Multiplier</w:t>
            </w:r>
          </w:p>
        </w:tc>
        <w:tc>
          <w:tcPr>
            <w:tcW w:type="dxa" w:w="1040"/>
            <w:shd w:fill="2B6CB0"/>
            <w:tcMar>
              <w:top w:w="60" w:type="dxa"/>
              <w:bottom w:w="60" w:type="dxa"/>
              <w:left w:w="80" w:type="dxa"/>
              <w:right w:w="80" w:type="dxa"/>
            </w:tcMar>
          </w:tcPr>
          <w:p>
            <w:pPr>
              <w:spacing w:before="40" w:after="40" w:line="252" w:lineRule="auto"/>
            </w:pPr>
            <w:r>
              <w:rPr>
                <w:b/>
                <w:color w:val="FFFFFF"/>
                <w:sz w:val="19"/>
              </w:rPr>
              <w:t>Holm Adjusted p</w:t>
            </w:r>
          </w:p>
        </w:tc>
        <w:tc>
          <w:tcPr>
            <w:tcW w:type="dxa" w:w="1040"/>
            <w:shd w:fill="2B6CB0"/>
            <w:tcMar>
              <w:top w:w="60" w:type="dxa"/>
              <w:bottom w:w="60" w:type="dxa"/>
              <w:left w:w="80" w:type="dxa"/>
              <w:right w:w="80" w:type="dxa"/>
            </w:tcMar>
          </w:tcPr>
          <w:p>
            <w:pPr>
              <w:spacing w:before="40" w:after="40" w:line="252" w:lineRule="auto"/>
            </w:pPr>
            <w:r>
              <w:rPr>
                <w:b/>
                <w:color w:val="FFFFFF"/>
                <w:sz w:val="19"/>
              </w:rPr>
              <w:t>Effect Size (d_z)</w:t>
            </w:r>
          </w:p>
        </w:tc>
        <w:tc>
          <w:tcPr>
            <w:tcW w:type="dxa" w:w="1040"/>
            <w:shd w:fill="2B6CB0"/>
            <w:tcMar>
              <w:top w:w="60" w:type="dxa"/>
              <w:bottom w:w="60" w:type="dxa"/>
              <w:left w:w="80" w:type="dxa"/>
              <w:right w:w="80" w:type="dxa"/>
            </w:tcMar>
          </w:tcPr>
          <w:p>
            <w:pPr>
              <w:spacing w:before="40" w:after="40" w:line="252" w:lineRule="auto"/>
            </w:pPr>
            <w:r>
              <w:rPr>
                <w:b/>
                <w:color w:val="FFFFFF"/>
                <w:sz w:val="19"/>
              </w:rPr>
              <w:t>Validated Conclusion (\alpha = 0.05)</w:t>
            </w:r>
          </w:p>
        </w:tc>
      </w:tr>
      <w:tr>
        <w:tc>
          <w:tcPr>
            <w:tcW w:type="dxa" w:w="1040"/>
            <w:shd w:fill="F7FAFC"/>
            <w:tcMar>
              <w:top w:w="60" w:type="dxa"/>
              <w:bottom w:w="60" w:type="dxa"/>
              <w:left w:w="80" w:type="dxa"/>
              <w:right w:w="80" w:type="dxa"/>
            </w:tcMar>
          </w:tcPr>
          <w:p>
            <w:pPr>
              <w:spacing w:before="40" w:after="40" w:line="252" w:lineRule="auto"/>
            </w:pPr>
            <w:r>
              <w:rPr>
                <w:color w:val="2D3748"/>
                <w:sz w:val="18"/>
              </w:rPr>
              <w:t>Correctness</w:t>
            </w:r>
          </w:p>
        </w:tc>
        <w:tc>
          <w:tcPr>
            <w:tcW w:type="dxa" w:w="1040"/>
            <w:shd w:fill="F7FAFC"/>
            <w:tcMar>
              <w:top w:w="60" w:type="dxa"/>
              <w:bottom w:w="60" w:type="dxa"/>
              <w:left w:w="80" w:type="dxa"/>
              <w:right w:w="80" w:type="dxa"/>
            </w:tcMar>
          </w:tcPr>
          <w:p>
            <w:pPr>
              <w:spacing w:before="40" w:after="40" w:line="252" w:lineRule="auto"/>
            </w:pPr>
            <w:r>
              <w:rPr>
                <w:color w:val="2D3748"/>
                <w:sz w:val="18"/>
              </w:rPr>
              <w:t>30</w:t>
            </w:r>
          </w:p>
        </w:tc>
        <w:tc>
          <w:tcPr>
            <w:tcW w:type="dxa" w:w="1040"/>
            <w:shd w:fill="F7FAFC"/>
            <w:tcMar>
              <w:top w:w="60" w:type="dxa"/>
              <w:bottom w:w="60" w:type="dxa"/>
              <w:left w:w="80" w:type="dxa"/>
              <w:right w:w="80" w:type="dxa"/>
            </w:tcMar>
          </w:tcPr>
          <w:p>
            <w:pPr>
              <w:spacing w:before="40" w:after="40" w:line="252" w:lineRule="auto"/>
            </w:pPr>
            <w:r>
              <w:rPr>
                <w:color w:val="2D3748"/>
                <w:sz w:val="18"/>
              </w:rPr>
              <w:t>17.0</w:t>
            </w:r>
          </w:p>
        </w:tc>
        <w:tc>
          <w:tcPr>
            <w:tcW w:type="dxa" w:w="1040"/>
            <w:shd w:fill="F7FAFC"/>
            <w:tcMar>
              <w:top w:w="60" w:type="dxa"/>
              <w:bottom w:w="60" w:type="dxa"/>
              <w:left w:w="80" w:type="dxa"/>
              <w:right w:w="80" w:type="dxa"/>
            </w:tcMar>
          </w:tcPr>
          <w:p>
            <w:pPr>
              <w:spacing w:before="40" w:after="40" w:line="252" w:lineRule="auto"/>
            </w:pPr>
            <w:r>
              <w:rPr>
                <w:color w:val="2D3748"/>
                <w:sz w:val="18"/>
              </w:rPr>
              <w:t>0.00175</w:t>
            </w:r>
          </w:p>
        </w:tc>
        <w:tc>
          <w:tcPr>
            <w:tcW w:type="dxa" w:w="1040"/>
            <w:shd w:fill="F7FAFC"/>
            <w:tcMar>
              <w:top w:w="60" w:type="dxa"/>
              <w:bottom w:w="60" w:type="dxa"/>
              <w:left w:w="80" w:type="dxa"/>
              <w:right w:w="80" w:type="dxa"/>
            </w:tcMar>
          </w:tcPr>
          <w:p>
            <w:pPr>
              <w:spacing w:before="40" w:after="40" w:line="252" w:lineRule="auto"/>
            </w:pPr>
            <w:r>
              <w:rPr>
                <w:color w:val="2D3748"/>
                <w:sz w:val="18"/>
              </w:rPr>
              <w:t>1</w:t>
            </w:r>
          </w:p>
        </w:tc>
        <w:tc>
          <w:tcPr>
            <w:tcW w:type="dxa" w:w="1040"/>
            <w:shd w:fill="F7FAFC"/>
            <w:tcMar>
              <w:top w:w="60" w:type="dxa"/>
              <w:bottom w:w="60" w:type="dxa"/>
              <w:left w:w="80" w:type="dxa"/>
              <w:right w:w="80" w:type="dxa"/>
            </w:tcMar>
          </w:tcPr>
          <w:p>
            <w:pPr>
              <w:spacing w:before="40" w:after="40" w:line="252" w:lineRule="auto"/>
            </w:pPr>
            <w:r>
              <w:rPr>
                <w:color w:val="2D3748"/>
                <w:sz w:val="18"/>
              </w:rPr>
              <w:t>5</w:t>
            </w:r>
          </w:p>
        </w:tc>
        <w:tc>
          <w:tcPr>
            <w:tcW w:type="dxa" w:w="1040"/>
            <w:shd w:fill="F7FAFC"/>
            <w:tcMar>
              <w:top w:w="60" w:type="dxa"/>
              <w:bottom w:w="60" w:type="dxa"/>
              <w:left w:w="80" w:type="dxa"/>
              <w:right w:w="80" w:type="dxa"/>
            </w:tcMar>
          </w:tcPr>
          <w:p>
            <w:pPr>
              <w:spacing w:before="40" w:after="40" w:line="252" w:lineRule="auto"/>
            </w:pPr>
            <w:r>
              <w:rPr>
                <w:color w:val="2D3748"/>
                <w:sz w:val="18"/>
              </w:rPr>
              <w:t>0.00875</w:t>
            </w:r>
          </w:p>
        </w:tc>
        <w:tc>
          <w:tcPr>
            <w:tcW w:type="dxa" w:w="1040"/>
            <w:shd w:fill="F7FAFC"/>
            <w:tcMar>
              <w:top w:w="60" w:type="dxa"/>
              <w:bottom w:w="60" w:type="dxa"/>
              <w:left w:w="80" w:type="dxa"/>
              <w:right w:w="80" w:type="dxa"/>
            </w:tcMar>
          </w:tcPr>
          <w:p>
            <w:pPr>
              <w:spacing w:before="40" w:after="40" w:line="252" w:lineRule="auto"/>
            </w:pPr>
            <w:r>
              <w:rPr>
                <w:color w:val="2D3748"/>
                <w:sz w:val="18"/>
              </w:rPr>
              <w:t>-0.685</w:t>
            </w:r>
          </w:p>
        </w:tc>
        <w:tc>
          <w:tcPr>
            <w:tcW w:type="dxa" w:w="1040"/>
            <w:shd w:fill="F7FAFC"/>
            <w:tcMar>
              <w:top w:w="60" w:type="dxa"/>
              <w:bottom w:w="60" w:type="dxa"/>
              <w:left w:w="80" w:type="dxa"/>
              <w:right w:w="80" w:type="dxa"/>
            </w:tcMar>
          </w:tcPr>
          <w:p>
            <w:pPr>
              <w:spacing w:before="40" w:after="40" w:line="252" w:lineRule="auto"/>
            </w:pPr>
            <w:r>
              <w:rPr>
                <w:color w:val="2D3748"/>
                <w:sz w:val="18"/>
              </w:rPr>
              <w:t>Statistically Significant (p &lt; 0.01, favors Baseline)</w:t>
            </w:r>
          </w:p>
        </w:tc>
      </w:tr>
      <w:tr>
        <w:tc>
          <w:tcPr>
            <w:tcW w:type="dxa" w:w="1040"/>
            <w:shd w:fill="FFFFFF"/>
            <w:tcMar>
              <w:top w:w="60" w:type="dxa"/>
              <w:bottom w:w="60" w:type="dxa"/>
              <w:left w:w="80" w:type="dxa"/>
              <w:right w:w="80" w:type="dxa"/>
            </w:tcMar>
          </w:tcPr>
          <w:p>
            <w:pPr>
              <w:spacing w:before="40" w:after="40" w:line="252" w:lineRule="auto"/>
            </w:pPr>
            <w:r>
              <w:rPr>
                <w:color w:val="2D3748"/>
                <w:sz w:val="18"/>
              </w:rPr>
              <w:t>Factual Grounding</w:t>
            </w:r>
          </w:p>
        </w:tc>
        <w:tc>
          <w:tcPr>
            <w:tcW w:type="dxa" w:w="1040"/>
            <w:shd w:fill="FFFFFF"/>
            <w:tcMar>
              <w:top w:w="60" w:type="dxa"/>
              <w:bottom w:w="60" w:type="dxa"/>
              <w:left w:w="80" w:type="dxa"/>
              <w:right w:w="80" w:type="dxa"/>
            </w:tcMar>
          </w:tcPr>
          <w:p>
            <w:pPr>
              <w:spacing w:before="40" w:after="40" w:line="252" w:lineRule="auto"/>
            </w:pPr>
            <w:r>
              <w:rPr>
                <w:color w:val="2D3748"/>
                <w:sz w:val="18"/>
              </w:rPr>
              <w:t>30</w:t>
            </w:r>
          </w:p>
        </w:tc>
        <w:tc>
          <w:tcPr>
            <w:tcW w:type="dxa" w:w="1040"/>
            <w:shd w:fill="FFFFFF"/>
            <w:tcMar>
              <w:top w:w="60" w:type="dxa"/>
              <w:bottom w:w="60" w:type="dxa"/>
              <w:left w:w="80" w:type="dxa"/>
              <w:right w:w="80" w:type="dxa"/>
            </w:tcMar>
          </w:tcPr>
          <w:p>
            <w:pPr>
              <w:spacing w:before="40" w:after="40" w:line="252" w:lineRule="auto"/>
            </w:pPr>
            <w:r>
              <w:rPr>
                <w:color w:val="2D3748"/>
                <w:sz w:val="18"/>
              </w:rPr>
              <w:t>5.0</w:t>
            </w:r>
          </w:p>
        </w:tc>
        <w:tc>
          <w:tcPr>
            <w:tcW w:type="dxa" w:w="1040"/>
            <w:shd w:fill="FFFFFF"/>
            <w:tcMar>
              <w:top w:w="60" w:type="dxa"/>
              <w:bottom w:w="60" w:type="dxa"/>
              <w:left w:w="80" w:type="dxa"/>
              <w:right w:w="80" w:type="dxa"/>
            </w:tcMar>
          </w:tcPr>
          <w:p>
            <w:pPr>
              <w:spacing w:before="40" w:after="40" w:line="252" w:lineRule="auto"/>
            </w:pPr>
            <w:r>
              <w:rPr>
                <w:color w:val="2D3748"/>
                <w:sz w:val="18"/>
              </w:rPr>
              <w:t>0.01963</w:t>
            </w:r>
          </w:p>
        </w:tc>
        <w:tc>
          <w:tcPr>
            <w:tcW w:type="dxa" w:w="1040"/>
            <w:shd w:fill="FFFFFF"/>
            <w:tcMar>
              <w:top w:w="60" w:type="dxa"/>
              <w:bottom w:w="60" w:type="dxa"/>
              <w:left w:w="80" w:type="dxa"/>
              <w:right w:w="80" w:type="dxa"/>
            </w:tcMar>
          </w:tcPr>
          <w:p>
            <w:pPr>
              <w:spacing w:before="40" w:after="40" w:line="252" w:lineRule="auto"/>
            </w:pPr>
            <w:r>
              <w:rPr>
                <w:color w:val="2D3748"/>
                <w:sz w:val="18"/>
              </w:rPr>
              <w:t>2</w:t>
            </w:r>
          </w:p>
        </w:tc>
        <w:tc>
          <w:tcPr>
            <w:tcW w:type="dxa" w:w="1040"/>
            <w:shd w:fill="FFFFFF"/>
            <w:tcMar>
              <w:top w:w="60" w:type="dxa"/>
              <w:bottom w:w="60" w:type="dxa"/>
              <w:left w:w="80" w:type="dxa"/>
              <w:right w:w="80" w:type="dxa"/>
            </w:tcMar>
          </w:tcPr>
          <w:p>
            <w:pPr>
              <w:spacing w:before="40" w:after="40" w:line="252" w:lineRule="auto"/>
            </w:pPr>
            <w:r>
              <w:rPr>
                <w:color w:val="2D3748"/>
                <w:sz w:val="18"/>
              </w:rPr>
              <w:t>4</w:t>
            </w:r>
          </w:p>
        </w:tc>
        <w:tc>
          <w:tcPr>
            <w:tcW w:type="dxa" w:w="1040"/>
            <w:shd w:fill="FFFFFF"/>
            <w:tcMar>
              <w:top w:w="60" w:type="dxa"/>
              <w:bottom w:w="60" w:type="dxa"/>
              <w:left w:w="80" w:type="dxa"/>
              <w:right w:w="80" w:type="dxa"/>
            </w:tcMar>
          </w:tcPr>
          <w:p>
            <w:pPr>
              <w:spacing w:before="40" w:after="40" w:line="252" w:lineRule="auto"/>
            </w:pPr>
            <w:r>
              <w:rPr>
                <w:color w:val="2D3748"/>
                <w:sz w:val="18"/>
              </w:rPr>
              <w:t>0.07852</w:t>
            </w:r>
          </w:p>
        </w:tc>
        <w:tc>
          <w:tcPr>
            <w:tcW w:type="dxa" w:w="1040"/>
            <w:shd w:fill="FFFFFF"/>
            <w:tcMar>
              <w:top w:w="60" w:type="dxa"/>
              <w:bottom w:w="60" w:type="dxa"/>
              <w:left w:w="80" w:type="dxa"/>
              <w:right w:w="80" w:type="dxa"/>
            </w:tcMar>
          </w:tcPr>
          <w:p>
            <w:pPr>
              <w:spacing w:before="40" w:after="40" w:line="252" w:lineRule="auto"/>
            </w:pPr>
            <w:r>
              <w:rPr>
                <w:color w:val="2D3748"/>
                <w:sz w:val="18"/>
              </w:rPr>
              <w:t>-0.463</w:t>
            </w:r>
          </w:p>
        </w:tc>
        <w:tc>
          <w:tcPr>
            <w:tcW w:type="dxa" w:w="1040"/>
            <w:shd w:fill="FFFFFF"/>
            <w:tcMar>
              <w:top w:w="60" w:type="dxa"/>
              <w:bottom w:w="60" w:type="dxa"/>
              <w:left w:w="80" w:type="dxa"/>
              <w:right w:w="80" w:type="dxa"/>
            </w:tcMar>
          </w:tcPr>
          <w:p>
            <w:pPr>
              <w:spacing w:before="40" w:after="40" w:line="252" w:lineRule="auto"/>
            </w:pPr>
            <w:r>
              <w:rPr>
                <w:color w:val="2D3748"/>
                <w:sz w:val="18"/>
              </w:rPr>
              <w:t>Not Significant After Correction (p &gt; 0.05)</w:t>
            </w:r>
          </w:p>
        </w:tc>
      </w:tr>
      <w:tr>
        <w:tc>
          <w:tcPr>
            <w:tcW w:type="dxa" w:w="1040"/>
            <w:shd w:fill="F7FAFC"/>
            <w:tcMar>
              <w:top w:w="60" w:type="dxa"/>
              <w:bottom w:w="60" w:type="dxa"/>
              <w:left w:w="80" w:type="dxa"/>
              <w:right w:w="80" w:type="dxa"/>
            </w:tcMar>
          </w:tcPr>
          <w:p>
            <w:pPr>
              <w:spacing w:before="40" w:after="40" w:line="252" w:lineRule="auto"/>
            </w:pPr>
            <w:r>
              <w:rPr>
                <w:color w:val="2D3748"/>
                <w:sz w:val="18"/>
              </w:rPr>
              <w:t>Educational Relevance</w:t>
            </w:r>
          </w:p>
        </w:tc>
        <w:tc>
          <w:tcPr>
            <w:tcW w:type="dxa" w:w="1040"/>
            <w:shd w:fill="F7FAFC"/>
            <w:tcMar>
              <w:top w:w="60" w:type="dxa"/>
              <w:bottom w:w="60" w:type="dxa"/>
              <w:left w:w="80" w:type="dxa"/>
              <w:right w:w="80" w:type="dxa"/>
            </w:tcMar>
          </w:tcPr>
          <w:p>
            <w:pPr>
              <w:spacing w:before="40" w:after="40" w:line="252" w:lineRule="auto"/>
            </w:pPr>
            <w:r>
              <w:rPr>
                <w:color w:val="2D3748"/>
                <w:sz w:val="18"/>
              </w:rPr>
              <w:t>30</w:t>
            </w:r>
          </w:p>
        </w:tc>
        <w:tc>
          <w:tcPr>
            <w:tcW w:type="dxa" w:w="1040"/>
            <w:shd w:fill="F7FAFC"/>
            <w:tcMar>
              <w:top w:w="60" w:type="dxa"/>
              <w:bottom w:w="60" w:type="dxa"/>
              <w:left w:w="80" w:type="dxa"/>
              <w:right w:w="80" w:type="dxa"/>
            </w:tcMar>
          </w:tcPr>
          <w:p>
            <w:pPr>
              <w:spacing w:before="40" w:after="40" w:line="252" w:lineRule="auto"/>
            </w:pPr>
            <w:r>
              <w:rPr>
                <w:color w:val="2D3748"/>
                <w:sz w:val="18"/>
              </w:rPr>
              <w:t>9.0</w:t>
            </w:r>
          </w:p>
        </w:tc>
        <w:tc>
          <w:tcPr>
            <w:tcW w:type="dxa" w:w="1040"/>
            <w:shd w:fill="F7FAFC"/>
            <w:tcMar>
              <w:top w:w="60" w:type="dxa"/>
              <w:bottom w:w="60" w:type="dxa"/>
              <w:left w:w="80" w:type="dxa"/>
              <w:right w:w="80" w:type="dxa"/>
            </w:tcMar>
          </w:tcPr>
          <w:p>
            <w:pPr>
              <w:spacing w:before="40" w:after="40" w:line="252" w:lineRule="auto"/>
            </w:pPr>
            <w:r>
              <w:rPr>
                <w:color w:val="2D3748"/>
                <w:sz w:val="18"/>
              </w:rPr>
              <w:t>0.08326</w:t>
            </w:r>
          </w:p>
        </w:tc>
        <w:tc>
          <w:tcPr>
            <w:tcW w:type="dxa" w:w="1040"/>
            <w:shd w:fill="F7FAFC"/>
            <w:tcMar>
              <w:top w:w="60" w:type="dxa"/>
              <w:bottom w:w="60" w:type="dxa"/>
              <w:left w:w="80" w:type="dxa"/>
              <w:right w:w="80" w:type="dxa"/>
            </w:tcMar>
          </w:tcPr>
          <w:p>
            <w:pPr>
              <w:spacing w:before="40" w:after="40" w:line="252" w:lineRule="auto"/>
            </w:pPr>
            <w:r>
              <w:rPr>
                <w:color w:val="2D3748"/>
                <w:sz w:val="18"/>
              </w:rPr>
              <w:t>3</w:t>
            </w:r>
          </w:p>
        </w:tc>
        <w:tc>
          <w:tcPr>
            <w:tcW w:type="dxa" w:w="1040"/>
            <w:shd w:fill="F7FAFC"/>
            <w:tcMar>
              <w:top w:w="60" w:type="dxa"/>
              <w:bottom w:w="60" w:type="dxa"/>
              <w:left w:w="80" w:type="dxa"/>
              <w:right w:w="80" w:type="dxa"/>
            </w:tcMar>
          </w:tcPr>
          <w:p>
            <w:pPr>
              <w:spacing w:before="40" w:after="40" w:line="252" w:lineRule="auto"/>
            </w:pPr>
            <w:r>
              <w:rPr>
                <w:color w:val="2D3748"/>
                <w:sz w:val="18"/>
              </w:rPr>
              <w:t>3</w:t>
            </w:r>
          </w:p>
        </w:tc>
        <w:tc>
          <w:tcPr>
            <w:tcW w:type="dxa" w:w="1040"/>
            <w:shd w:fill="F7FAFC"/>
            <w:tcMar>
              <w:top w:w="60" w:type="dxa"/>
              <w:bottom w:w="60" w:type="dxa"/>
              <w:left w:w="80" w:type="dxa"/>
              <w:right w:w="80" w:type="dxa"/>
            </w:tcMar>
          </w:tcPr>
          <w:p>
            <w:pPr>
              <w:spacing w:before="40" w:after="40" w:line="252" w:lineRule="auto"/>
            </w:pPr>
            <w:r>
              <w:rPr>
                <w:color w:val="2D3748"/>
                <w:sz w:val="18"/>
              </w:rPr>
              <w:t>0.24978</w:t>
            </w:r>
          </w:p>
        </w:tc>
        <w:tc>
          <w:tcPr>
            <w:tcW w:type="dxa" w:w="1040"/>
            <w:shd w:fill="F7FAFC"/>
            <w:tcMar>
              <w:top w:w="60" w:type="dxa"/>
              <w:bottom w:w="60" w:type="dxa"/>
              <w:left w:w="80" w:type="dxa"/>
              <w:right w:w="80" w:type="dxa"/>
            </w:tcMar>
          </w:tcPr>
          <w:p>
            <w:pPr>
              <w:spacing w:before="40" w:after="40" w:line="252" w:lineRule="auto"/>
            </w:pPr>
            <w:r>
              <w:rPr>
                <w:color w:val="2D3748"/>
                <w:sz w:val="18"/>
              </w:rPr>
              <w:t>-0.328</w:t>
            </w:r>
          </w:p>
        </w:tc>
        <w:tc>
          <w:tcPr>
            <w:tcW w:type="dxa" w:w="1040"/>
            <w:shd w:fill="F7FAFC"/>
            <w:tcMar>
              <w:top w:w="60" w:type="dxa"/>
              <w:bottom w:w="60" w:type="dxa"/>
              <w:left w:w="80" w:type="dxa"/>
              <w:right w:w="80" w:type="dxa"/>
            </w:tcMar>
          </w:tcPr>
          <w:p>
            <w:pPr>
              <w:spacing w:before="40" w:after="40" w:line="252" w:lineRule="auto"/>
            </w:pPr>
            <w:r>
              <w:rPr>
                <w:color w:val="2D3748"/>
                <w:sz w:val="18"/>
              </w:rPr>
              <w:t>Not Significant (p = 0.25)</w:t>
            </w:r>
          </w:p>
        </w:tc>
      </w:tr>
      <w:tr>
        <w:tc>
          <w:tcPr>
            <w:tcW w:type="dxa" w:w="1040"/>
            <w:shd w:fill="FFFFFF"/>
            <w:tcMar>
              <w:top w:w="60" w:type="dxa"/>
              <w:bottom w:w="60" w:type="dxa"/>
              <w:left w:w="80" w:type="dxa"/>
              <w:right w:w="80" w:type="dxa"/>
            </w:tcMar>
          </w:tcPr>
          <w:p>
            <w:pPr>
              <w:spacing w:before="40" w:after="40" w:line="252" w:lineRule="auto"/>
            </w:pPr>
            <w:r>
              <w:rPr>
                <w:color w:val="2D3748"/>
                <w:sz w:val="18"/>
              </w:rPr>
              <w:t>Gold-Fact Coverage Rate</w:t>
            </w:r>
          </w:p>
        </w:tc>
        <w:tc>
          <w:tcPr>
            <w:tcW w:type="dxa" w:w="1040"/>
            <w:shd w:fill="FFFFFF"/>
            <w:tcMar>
              <w:top w:w="60" w:type="dxa"/>
              <w:bottom w:w="60" w:type="dxa"/>
              <w:left w:w="80" w:type="dxa"/>
              <w:right w:w="80" w:type="dxa"/>
            </w:tcMar>
          </w:tcPr>
          <w:p>
            <w:pPr>
              <w:spacing w:before="40" w:after="40" w:line="252" w:lineRule="auto"/>
            </w:pPr>
            <w:r>
              <w:rPr>
                <w:color w:val="2D3748"/>
                <w:sz w:val="18"/>
              </w:rPr>
              <w:t>24</w:t>
            </w:r>
          </w:p>
        </w:tc>
        <w:tc>
          <w:tcPr>
            <w:tcW w:type="dxa" w:w="1040"/>
            <w:shd w:fill="FFFFFF"/>
            <w:tcMar>
              <w:top w:w="60" w:type="dxa"/>
              <w:bottom w:w="60" w:type="dxa"/>
              <w:left w:w="80" w:type="dxa"/>
              <w:right w:w="80" w:type="dxa"/>
            </w:tcMar>
          </w:tcPr>
          <w:p>
            <w:pPr>
              <w:spacing w:before="40" w:after="40" w:line="252" w:lineRule="auto"/>
            </w:pPr>
            <w:r>
              <w:rPr>
                <w:color w:val="2D3748"/>
                <w:sz w:val="18"/>
              </w:rPr>
              <w:t>0.0</w:t>
            </w:r>
          </w:p>
        </w:tc>
        <w:tc>
          <w:tcPr>
            <w:tcW w:type="dxa" w:w="1040"/>
            <w:shd w:fill="FFFFFF"/>
            <w:tcMar>
              <w:top w:w="60" w:type="dxa"/>
              <w:bottom w:w="60" w:type="dxa"/>
              <w:left w:w="80" w:type="dxa"/>
              <w:right w:w="80" w:type="dxa"/>
            </w:tcMar>
          </w:tcPr>
          <w:p>
            <w:pPr>
              <w:spacing w:before="40" w:after="40" w:line="252" w:lineRule="auto"/>
            </w:pPr>
            <w:r>
              <w:rPr>
                <w:color w:val="2D3748"/>
                <w:sz w:val="18"/>
              </w:rPr>
              <w:t>0.10247</w:t>
            </w:r>
          </w:p>
        </w:tc>
        <w:tc>
          <w:tcPr>
            <w:tcW w:type="dxa" w:w="1040"/>
            <w:shd w:fill="FFFFFF"/>
            <w:tcMar>
              <w:top w:w="60" w:type="dxa"/>
              <w:bottom w:w="60" w:type="dxa"/>
              <w:left w:w="80" w:type="dxa"/>
              <w:right w:w="80" w:type="dxa"/>
            </w:tcMar>
          </w:tcPr>
          <w:p>
            <w:pPr>
              <w:spacing w:before="40" w:after="40" w:line="252" w:lineRule="auto"/>
            </w:pPr>
            <w:r>
              <w:rPr>
                <w:color w:val="2D3748"/>
                <w:sz w:val="18"/>
              </w:rPr>
              <w:t>4</w:t>
            </w:r>
          </w:p>
        </w:tc>
        <w:tc>
          <w:tcPr>
            <w:tcW w:type="dxa" w:w="1040"/>
            <w:shd w:fill="FFFFFF"/>
            <w:tcMar>
              <w:top w:w="60" w:type="dxa"/>
              <w:bottom w:w="60" w:type="dxa"/>
              <w:left w:w="80" w:type="dxa"/>
              <w:right w:w="80" w:type="dxa"/>
            </w:tcMar>
          </w:tcPr>
          <w:p>
            <w:pPr>
              <w:spacing w:before="40" w:after="40" w:line="252" w:lineRule="auto"/>
            </w:pPr>
            <w:r>
              <w:rPr>
                <w:color w:val="2D3748"/>
                <w:sz w:val="18"/>
              </w:rPr>
              <w:t>2</w:t>
            </w:r>
          </w:p>
        </w:tc>
        <w:tc>
          <w:tcPr>
            <w:tcW w:type="dxa" w:w="1040"/>
            <w:shd w:fill="FFFFFF"/>
            <w:tcMar>
              <w:top w:w="60" w:type="dxa"/>
              <w:bottom w:w="60" w:type="dxa"/>
              <w:left w:w="80" w:type="dxa"/>
              <w:right w:w="80" w:type="dxa"/>
            </w:tcMar>
          </w:tcPr>
          <w:p>
            <w:pPr>
              <w:spacing w:before="40" w:after="40" w:line="252" w:lineRule="auto"/>
            </w:pPr>
            <w:r>
              <w:rPr>
                <w:color w:val="2D3748"/>
                <w:sz w:val="18"/>
              </w:rPr>
              <w:t>0.24978</w:t>
            </w:r>
          </w:p>
        </w:tc>
        <w:tc>
          <w:tcPr>
            <w:tcW w:type="dxa" w:w="1040"/>
            <w:shd w:fill="FFFFFF"/>
            <w:tcMar>
              <w:top w:w="60" w:type="dxa"/>
              <w:bottom w:w="60" w:type="dxa"/>
              <w:left w:w="80" w:type="dxa"/>
              <w:right w:w="80" w:type="dxa"/>
            </w:tcMar>
          </w:tcPr>
          <w:p>
            <w:pPr>
              <w:spacing w:before="40" w:after="40" w:line="252" w:lineRule="auto"/>
            </w:pPr>
            <w:r>
              <w:rPr>
                <w:color w:val="2D3748"/>
                <w:sz w:val="18"/>
              </w:rPr>
              <w:t>-0.366</w:t>
            </w:r>
          </w:p>
        </w:tc>
        <w:tc>
          <w:tcPr>
            <w:tcW w:type="dxa" w:w="1040"/>
            <w:shd w:fill="FFFFFF"/>
            <w:tcMar>
              <w:top w:w="60" w:type="dxa"/>
              <w:bottom w:w="60" w:type="dxa"/>
              <w:left w:w="80" w:type="dxa"/>
              <w:right w:w="80" w:type="dxa"/>
            </w:tcMar>
          </w:tcPr>
          <w:p>
            <w:pPr>
              <w:spacing w:before="40" w:after="40" w:line="252" w:lineRule="auto"/>
            </w:pPr>
            <w:r>
              <w:rPr>
                <w:color w:val="2D3748"/>
                <w:sz w:val="18"/>
              </w:rPr>
              <w:t>Not Significant (p = 0.25)</w:t>
            </w:r>
          </w:p>
        </w:tc>
      </w:tr>
      <w:tr>
        <w:tc>
          <w:tcPr>
            <w:tcW w:type="dxa" w:w="1040"/>
            <w:shd w:fill="F7FAFC"/>
            <w:tcMar>
              <w:top w:w="60" w:type="dxa"/>
              <w:bottom w:w="60" w:type="dxa"/>
              <w:left w:w="80" w:type="dxa"/>
              <w:right w:w="80" w:type="dxa"/>
            </w:tcMar>
          </w:tcPr>
          <w:p>
            <w:pPr>
              <w:spacing w:before="40" w:after="40" w:line="252" w:lineRule="auto"/>
            </w:pPr>
            <w:r>
              <w:rPr>
                <w:color w:val="2D3748"/>
                <w:sz w:val="18"/>
              </w:rPr>
              <w:t>Unsupported Handling</w:t>
            </w:r>
          </w:p>
        </w:tc>
        <w:tc>
          <w:tcPr>
            <w:tcW w:type="dxa" w:w="1040"/>
            <w:shd w:fill="F7FAFC"/>
            <w:tcMar>
              <w:top w:w="60" w:type="dxa"/>
              <w:bottom w:w="60" w:type="dxa"/>
              <w:left w:w="80" w:type="dxa"/>
              <w:right w:w="80" w:type="dxa"/>
            </w:tcMar>
          </w:tcPr>
          <w:p>
            <w:pPr>
              <w:spacing w:before="40" w:after="40" w:line="252" w:lineRule="auto"/>
            </w:pPr>
            <w:r>
              <w:rPr>
                <w:color w:val="2D3748"/>
                <w:sz w:val="18"/>
              </w:rPr>
              <w:t>6</w:t>
            </w:r>
          </w:p>
        </w:tc>
        <w:tc>
          <w:tcPr>
            <w:tcW w:type="dxa" w:w="1040"/>
            <w:shd w:fill="F7FAFC"/>
            <w:tcMar>
              <w:top w:w="60" w:type="dxa"/>
              <w:bottom w:w="60" w:type="dxa"/>
              <w:left w:w="80" w:type="dxa"/>
              <w:right w:w="80" w:type="dxa"/>
            </w:tcMar>
          </w:tcPr>
          <w:p>
            <w:pPr>
              <w:spacing w:before="40" w:after="40" w:line="252" w:lineRule="auto"/>
            </w:pPr>
            <w:r>
              <w:rPr>
                <w:color w:val="2D3748"/>
                <w:sz w:val="18"/>
              </w:rPr>
              <w:t>0.0</w:t>
            </w:r>
          </w:p>
        </w:tc>
        <w:tc>
          <w:tcPr>
            <w:tcW w:type="dxa" w:w="1040"/>
            <w:shd w:fill="F7FAFC"/>
            <w:tcMar>
              <w:top w:w="60" w:type="dxa"/>
              <w:bottom w:w="60" w:type="dxa"/>
              <w:left w:w="80" w:type="dxa"/>
              <w:right w:w="80" w:type="dxa"/>
            </w:tcMar>
          </w:tcPr>
          <w:p>
            <w:pPr>
              <w:spacing w:before="40" w:after="40" w:line="252" w:lineRule="auto"/>
            </w:pPr>
            <w:r>
              <w:rPr>
                <w:color w:val="2D3748"/>
                <w:sz w:val="18"/>
              </w:rPr>
              <w:t>0.25000</w:t>
            </w:r>
          </w:p>
        </w:tc>
        <w:tc>
          <w:tcPr>
            <w:tcW w:type="dxa" w:w="1040"/>
            <w:shd w:fill="F7FAFC"/>
            <w:tcMar>
              <w:top w:w="60" w:type="dxa"/>
              <w:bottom w:w="60" w:type="dxa"/>
              <w:left w:w="80" w:type="dxa"/>
              <w:right w:w="80" w:type="dxa"/>
            </w:tcMar>
          </w:tcPr>
          <w:p>
            <w:pPr>
              <w:spacing w:before="40" w:after="40" w:line="252" w:lineRule="auto"/>
            </w:pPr>
            <w:r>
              <w:rPr>
                <w:color w:val="2D3748"/>
                <w:sz w:val="18"/>
              </w:rPr>
              <w:t>5</w:t>
            </w:r>
          </w:p>
        </w:tc>
        <w:tc>
          <w:tcPr>
            <w:tcW w:type="dxa" w:w="1040"/>
            <w:shd w:fill="F7FAFC"/>
            <w:tcMar>
              <w:top w:w="60" w:type="dxa"/>
              <w:bottom w:w="60" w:type="dxa"/>
              <w:left w:w="80" w:type="dxa"/>
              <w:right w:w="80" w:type="dxa"/>
            </w:tcMar>
          </w:tcPr>
          <w:p>
            <w:pPr>
              <w:spacing w:before="40" w:after="40" w:line="252" w:lineRule="auto"/>
            </w:pPr>
            <w:r>
              <w:rPr>
                <w:color w:val="2D3748"/>
                <w:sz w:val="18"/>
              </w:rPr>
              <w:t>1</w:t>
            </w:r>
          </w:p>
        </w:tc>
        <w:tc>
          <w:tcPr>
            <w:tcW w:type="dxa" w:w="1040"/>
            <w:shd w:fill="F7FAFC"/>
            <w:tcMar>
              <w:top w:w="60" w:type="dxa"/>
              <w:bottom w:w="60" w:type="dxa"/>
              <w:left w:w="80" w:type="dxa"/>
              <w:right w:w="80" w:type="dxa"/>
            </w:tcMar>
          </w:tcPr>
          <w:p>
            <w:pPr>
              <w:spacing w:before="40" w:after="40" w:line="252" w:lineRule="auto"/>
            </w:pPr>
            <w:r>
              <w:rPr>
                <w:color w:val="2D3748"/>
                <w:sz w:val="18"/>
              </w:rPr>
              <w:t>0.25000</w:t>
            </w:r>
          </w:p>
        </w:tc>
        <w:tc>
          <w:tcPr>
            <w:tcW w:type="dxa" w:w="1040"/>
            <w:shd w:fill="F7FAFC"/>
            <w:tcMar>
              <w:top w:w="60" w:type="dxa"/>
              <w:bottom w:w="60" w:type="dxa"/>
              <w:left w:w="80" w:type="dxa"/>
              <w:right w:w="80" w:type="dxa"/>
            </w:tcMar>
          </w:tcPr>
          <w:p>
            <w:pPr>
              <w:spacing w:before="40" w:after="40" w:line="252" w:lineRule="auto"/>
            </w:pPr>
            <w:r>
              <w:rPr>
                <w:color w:val="2D3748"/>
                <w:sz w:val="18"/>
              </w:rPr>
              <w:t>+0.848</w:t>
            </w:r>
          </w:p>
        </w:tc>
        <w:tc>
          <w:tcPr>
            <w:tcW w:type="dxa" w:w="1040"/>
            <w:shd w:fill="F7FAFC"/>
            <w:tcMar>
              <w:top w:w="60" w:type="dxa"/>
              <w:bottom w:w="60" w:type="dxa"/>
              <w:left w:w="80" w:type="dxa"/>
              <w:right w:w="80" w:type="dxa"/>
            </w:tcMar>
          </w:tcPr>
          <w:p>
            <w:pPr>
              <w:spacing w:before="40" w:after="40" w:line="252" w:lineRule="auto"/>
            </w:pPr>
            <w:r>
              <w:rPr>
                <w:color w:val="2D3748"/>
                <w:sz w:val="18"/>
              </w:rPr>
              <w:t>Exploratory Finding (p = 0.25, n=6)</w:t>
            </w:r>
          </w:p>
        </w:tc>
      </w:tr>
    </w:tbl>
    <w:p>
      <w:pPr>
        <w:spacing w:before="0" w:after="120"/>
      </w:pPr>
    </w:p>
    <w:p>
      <w:pPr>
        <w:spacing w:before="0" w:after="80" w:line="276" w:lineRule="auto"/>
      </w:pPr>
      <w:r>
        <w:rPr>
          <w:i/>
          <w:color w:val="4A5568"/>
          <w:sz w:val="19"/>
        </w:rPr>
        <w:t>Notes: Hypothesis tests are two-sided Wilcoxon signed-rank tests [4] with zero-difference pruning [5]. Multiplicity correction applied via the Holm-Bonferroni step-down procedure across all five outcomes [5]. Effect sizes computed via Cohen's $d_z$ ($ddof=1$) [7]. Bootstrap confidence intervals generated via $B=10,000$ resamples [6].</w:t>
      </w:r>
    </w:p>
    <w:p>
      <w:pPr>
        <w:spacing w:before="200" w:after="80"/>
        <w:jc w:val="center"/>
      </w:pPr>
      <w:r>
        <w:drawing>
          <wp:inline xmlns:a="http://schemas.openxmlformats.org/drawingml/2006/main" xmlns:pic="http://schemas.openxmlformats.org/drawingml/2006/picture">
            <wp:extent cx="5669280" cy="2319251"/>
            <wp:docPr id="3" name="Picture 3"/>
            <wp:cNvGraphicFramePr>
              <a:graphicFrameLocks noChangeAspect="1"/>
            </wp:cNvGraphicFramePr>
            <a:graphic>
              <a:graphicData uri="http://schemas.openxmlformats.org/drawingml/2006/picture">
                <pic:pic>
                  <pic:nvPicPr>
                    <pic:cNvPr id="0" name="Figure_3_Human_Evaluation_Scores.png"/>
                    <pic:cNvPicPr/>
                  </pic:nvPicPr>
                  <pic:blipFill>
                    <a:blip r:embed="rId11"/>
                    <a:stretch>
                      <a:fillRect/>
                    </a:stretch>
                  </pic:blipFill>
                  <pic:spPr>
                    <a:xfrm>
                      <a:off x="0" y="0"/>
                      <a:ext cx="5669280" cy="2319251"/>
                    </a:xfrm>
                    <a:prstGeom prst="rect"/>
                  </pic:spPr>
                </pic:pic>
              </a:graphicData>
            </a:graphic>
          </wp:inline>
        </w:drawing>
      </w:r>
    </w:p>
    <w:p>
      <w:pPr>
        <w:spacing w:before="0" w:after="80" w:line="276" w:lineRule="auto"/>
      </w:pPr>
      <w:r>
        <w:rPr>
          <w:i/>
          <w:color w:val="4A5568"/>
          <w:sz w:val="19"/>
        </w:rPr>
        <w:t>Figure 3: Human Double-Blind Quality Evaluation of KG-RAG vs. LLM-Only Baseline ($N=30$), displaying mean ratings and 95% bootstrap confidence intervals across Correctness, Educational Relevance, Factual Grounding, and Unsupported Handling.</w:t>
      </w:r>
    </w:p>
    <w:p>
      <w:pPr>
        <w:keepNext/>
        <w:spacing w:before="200" w:after="60"/>
      </w:pPr>
      <w:r>
        <w:rPr>
          <w:b/>
          <w:color w:val="2D3748"/>
          <w:sz w:val="23"/>
        </w:rPr>
        <w:t>16.2 Primary Outcome Analysis</w:t>
      </w:r>
    </w:p>
    <w:p>
      <w:pPr>
        <w:keepNext/>
        <w:spacing w:before="160" w:after="60"/>
      </w:pPr>
      <w:r>
        <w:rPr>
          <w:b/>
          <w:color w:val="4A5568"/>
          <w:sz w:val="21"/>
        </w:rPr>
        <w:t>Outcome 1: Correctness</w:t>
      </w:r>
    </w:p>
    <w:p>
      <w:pPr>
        <w:spacing w:before="0" w:after="80" w:line="276" w:lineRule="auto"/>
      </w:pPr>
      <w:r>
        <w:t>On the primary metric of Correctness, the unaugmented baseline achieved a statistically significantly higher score than KG-RAG (2.600 vs. 2.133, mean difference -0.467, 95\% bootstrap CI [-0.700, -0.233], Wilcoxon W = 17.0, raw p = 0.00175, Holm-adjusted p = 0.00875, Cohen's d_z = -0.685). The difference remained statistically significant after Holm-Bonferroni correction (p &lt; 0.01). Within this sample, the unconstrained baseline produced more comprehensive, fluent explanations, whereas KG-RAG answers were more concise and included conservative refusals.</w:t>
      </w:r>
    </w:p>
    <w:p>
      <w:pPr>
        <w:keepNext/>
        <w:spacing w:before="160" w:after="60"/>
      </w:pPr>
      <w:r>
        <w:rPr>
          <w:b/>
          <w:color w:val="4A5568"/>
          <w:sz w:val="21"/>
        </w:rPr>
        <w:t>Outcome 2: Educational Relevance</w:t>
      </w:r>
    </w:p>
    <w:p>
      <w:pPr>
        <w:spacing w:before="0" w:after="80" w:line="276" w:lineRule="auto"/>
      </w:pPr>
      <w:r>
        <w:t>Educational Relevance scores were closely matched between systems (2.167 for KG-RAG vs. 2.367 for LLM-Only, mean difference -0.200, 95\% bootstrap CI [-0.433, +0.000], Wilcoxon W = 9.0, raw p = 0.08326, Holm-adjusted p = 0.24978). No statistically significant difference was detected. Both systems generated answers structured appropriately for university examinations.</w:t>
      </w:r>
    </w:p>
    <w:p>
      <w:pPr>
        <w:keepNext/>
        <w:spacing w:before="160" w:after="60"/>
      </w:pPr>
      <w:r>
        <w:rPr>
          <w:b/>
          <w:color w:val="4A5568"/>
          <w:sz w:val="21"/>
        </w:rPr>
        <w:t>Outcome 3: Factual Grounding</w:t>
      </w:r>
    </w:p>
    <w:p>
      <w:pPr>
        <w:spacing w:before="0" w:after="80" w:line="276" w:lineRule="auto"/>
      </w:pPr>
      <w:r>
        <w:t xml:space="preserve">While the raw unadjusted Wilcoxon test showed a nominal difference favoring the baseline (2.400 vs. 2.167, raw p = 0.01963), </w:t>
      </w:r>
      <w:r>
        <w:rPr>
          <w:b/>
        </w:rPr>
        <w:t>this difference was not statistically significant following Holm-Bonferroni correction</w:t>
      </w:r>
      <w:r>
        <w:t xml:space="preserve"> (Holm-adjusted p = 0.07852 &gt; 0.05, 95\% bootstrap CI [-0.400, -0.067]). Under family-wise error rate control, the evidence is insufficient to reject the null hypothesis of equal factual grounding.</w:t>
      </w:r>
    </w:p>
    <w:p>
      <w:pPr>
        <w:keepNext/>
        <w:spacing w:before="160" w:after="60"/>
      </w:pPr>
      <w:r>
        <w:rPr>
          <w:b/>
          <w:color w:val="4A5568"/>
          <w:sz w:val="21"/>
        </w:rPr>
        <w:t>Outcome 4: Gold-Fact Coverage Rate</w:t>
      </w:r>
    </w:p>
    <w:p>
      <w:pPr>
        <w:spacing w:before="0" w:after="80" w:line="276" w:lineRule="auto"/>
      </w:pPr>
      <w:r>
        <w:t>Across the 24 supported curriculum queries evaluated in the human audit (encompassing 60 reference facts):</w:t>
      </w:r>
    </w:p>
    <w:p>
      <w:pPr>
        <w:spacing w:before="0" w:after="80" w:line="276" w:lineRule="auto"/>
        <w:ind w:left="360"/>
      </w:pPr>
      <w:r/>
      <w:r>
        <w:rPr>
          <w:b/>
        </w:rPr>
        <w:t>Aggregate Fact Coverage</w:t>
      </w:r>
      <w:r>
        <w:t>: KG-RAG covered 56 of 60 reference facts (93.3\%), while the LLM-only baseline covered 60 of 60 reference facts (100.0\%).</w:t>
      </w:r>
    </w:p>
    <w:p>
      <w:pPr>
        <w:spacing w:before="0" w:after="80" w:line="276" w:lineRule="auto"/>
        <w:ind w:left="360"/>
      </w:pPr>
      <w:r/>
      <w:r>
        <w:rPr>
          <w:b/>
        </w:rPr>
        <w:t>Mean Question-Level Coverage</w:t>
      </w:r>
      <w:r>
        <w:t>: KG-RAG achieved a mean question coverage rate of 0.931 (median 1.000), compared to 1.000 (median 1.000) for the baseline (mean difference -0.069, 95\% bootstrap CI [-0.153, +0.000]).</w:t>
      </w:r>
    </w:p>
    <w:p>
      <w:pPr>
        <w:spacing w:before="0" w:after="80" w:line="276" w:lineRule="auto"/>
        <w:ind w:left="360"/>
      </w:pPr>
      <w:r/>
      <w:r>
        <w:rPr>
          <w:b/>
        </w:rPr>
        <w:t>Statistical Significance</w:t>
      </w:r>
      <w:r>
        <w:t>: The difference in question-level coverage was not statistically significant (Wilcoxon W = 0.0, raw p = 0.10247, Holm-adjusted p = 0.24978). Both systems achieved near-ceiling factual retrieval on core curriculum topics.</w:t>
      </w:r>
    </w:p>
    <w:p>
      <w:pPr>
        <w:keepNext/>
        <w:spacing w:before="160" w:after="60"/>
      </w:pPr>
      <w:r>
        <w:rPr>
          <w:b/>
          <w:color w:val="4A5568"/>
          <w:sz w:val="21"/>
        </w:rPr>
        <w:t>Outcome 5: Unsupported Handling</w:t>
      </w:r>
    </w:p>
    <w:p>
      <w:pPr>
        <w:spacing w:before="0" w:after="80" w:line="276" w:lineRule="auto"/>
      </w:pPr>
      <w:r>
        <w:t>For the 6 out-of-scope curriculum questions:</w:t>
      </w:r>
    </w:p>
    <w:p>
      <w:pPr>
        <w:spacing w:before="0" w:after="80" w:line="276" w:lineRule="auto"/>
        <w:ind w:left="360"/>
      </w:pPr>
      <w:r>
        <w:t>KG-RAG achieved a descriptively higher mean rating in curriculum boundary enforcement (2.167 vs. 1.333, mean difference +0.833, Cohen's d_z = +0.848, 95\% bootstrap CI [+0.167, +1.500]).</w:t>
      </w:r>
    </w:p>
    <w:p>
      <w:pPr>
        <w:spacing w:before="0" w:after="80" w:line="276" w:lineRule="auto"/>
        <w:ind w:left="360"/>
      </w:pPr>
      <w:r>
        <w:t>While the unaugmented baseline routinely answered out-of-scope queries as if they were examinable topics, KG-RAG recognized graph absence and delivered refusal/redirection notices.</w:t>
      </w:r>
    </w:p>
    <w:p>
      <w:pPr>
        <w:spacing w:before="0" w:after="80" w:line="276" w:lineRule="auto"/>
        <w:ind w:left="360"/>
      </w:pPr>
      <w:r>
        <w:t xml:space="preserve">However, because only three non-zero paired differences existed (N_r = 3), the non-parametric Wilcoxon test yielded p = 0.25000 (Holm-adjusted p = 0.25000). Consequently, this finding is classified as an </w:t>
      </w:r>
      <w:r>
        <w:rPr>
          <w:b/>
        </w:rPr>
        <w:t>exploratory directional finding</w:t>
      </w:r>
      <w:r>
        <w:t>; while the bootstrap confidence interval excludes zero descriptively, small sample size precludes confirmatory statistical significance.</w:t>
      </w:r>
    </w:p>
    <w:p>
      <w:pPr>
        <w:keepNext/>
        <w:spacing w:before="200" w:after="60"/>
      </w:pPr>
      <w:r>
        <w:rPr>
          <w:b/>
          <w:color w:val="2D3748"/>
          <w:sz w:val="23"/>
        </w:rPr>
        <w:t>16.3 Latency and Computational Overhead</w:t>
      </w:r>
    </w:p>
    <w:p>
      <w:pPr>
        <w:spacing w:before="0" w:after="80" w:line="276" w:lineRule="auto"/>
      </w:pPr>
      <w:r>
        <w:t>Table 4 presents end-to-end response latency across all 120 benchmark questions, and Figure 4 illustrates the latency distributions.</w:t>
      </w:r>
    </w:p>
    <w:p>
      <w:pPr>
        <w:keepNext/>
        <w:spacing w:before="160" w:after="60"/>
      </w:pPr>
      <w:r>
        <w:rPr>
          <w:b/>
          <w:color w:val="4A5568"/>
          <w:sz w:val="21"/>
        </w:rPr>
        <w:t>Table 4: Response Latency &amp; Computational Overhead on Full Benchmark ($N=120$)</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2B6CB0"/>
            <w:tcMar>
              <w:top w:w="60" w:type="dxa"/>
              <w:bottom w:w="60" w:type="dxa"/>
              <w:left w:w="80" w:type="dxa"/>
              <w:right w:w="80" w:type="dxa"/>
            </w:tcMar>
          </w:tcPr>
          <w:p>
            <w:pPr>
              <w:spacing w:before="40" w:after="40" w:line="252" w:lineRule="auto"/>
            </w:pPr>
            <w:r>
              <w:rPr>
                <w:b/>
                <w:color w:val="FFFFFF"/>
                <w:sz w:val="19"/>
              </w:rPr>
              <w:t>System Architecture</w:t>
            </w:r>
          </w:p>
        </w:tc>
        <w:tc>
          <w:tcPr>
            <w:tcW w:type="dxa" w:w="1337"/>
            <w:shd w:fill="2B6CB0"/>
            <w:tcMar>
              <w:top w:w="60" w:type="dxa"/>
              <w:bottom w:w="60" w:type="dxa"/>
              <w:left w:w="80" w:type="dxa"/>
              <w:right w:w="80" w:type="dxa"/>
            </w:tcMar>
          </w:tcPr>
          <w:p>
            <w:pPr>
              <w:spacing w:before="40" w:after="40" w:line="252" w:lineRule="auto"/>
            </w:pPr>
            <w:r>
              <w:rPr>
                <w:b/>
                <w:color w:val="FFFFFF"/>
                <w:sz w:val="19"/>
              </w:rPr>
              <w:t>Benchmark Sample (N)</w:t>
            </w:r>
          </w:p>
        </w:tc>
        <w:tc>
          <w:tcPr>
            <w:tcW w:type="dxa" w:w="1337"/>
            <w:shd w:fill="2B6CB0"/>
            <w:tcMar>
              <w:top w:w="60" w:type="dxa"/>
              <w:bottom w:w="60" w:type="dxa"/>
              <w:left w:w="80" w:type="dxa"/>
              <w:right w:w="80" w:type="dxa"/>
            </w:tcMar>
          </w:tcPr>
          <w:p>
            <w:pPr>
              <w:spacing w:before="40" w:after="40" w:line="252" w:lineRule="auto"/>
            </w:pPr>
            <w:r>
              <w:rPr>
                <w:b/>
                <w:color w:val="FFFFFF"/>
                <w:sz w:val="19"/>
              </w:rPr>
              <w:t>Mean Latency (s)</w:t>
            </w:r>
          </w:p>
        </w:tc>
        <w:tc>
          <w:tcPr>
            <w:tcW w:type="dxa" w:w="1337"/>
            <w:shd w:fill="2B6CB0"/>
            <w:tcMar>
              <w:top w:w="60" w:type="dxa"/>
              <w:bottom w:w="60" w:type="dxa"/>
              <w:left w:w="80" w:type="dxa"/>
              <w:right w:w="80" w:type="dxa"/>
            </w:tcMar>
          </w:tcPr>
          <w:p>
            <w:pPr>
              <w:spacing w:before="40" w:after="40" w:line="252" w:lineRule="auto"/>
            </w:pPr>
            <w:r>
              <w:rPr>
                <w:b/>
                <w:color w:val="FFFFFF"/>
                <w:sz w:val="19"/>
              </w:rPr>
              <w:t>Sample SD (s)</w:t>
            </w:r>
          </w:p>
        </w:tc>
        <w:tc>
          <w:tcPr>
            <w:tcW w:type="dxa" w:w="1337"/>
            <w:shd w:fill="2B6CB0"/>
            <w:tcMar>
              <w:top w:w="60" w:type="dxa"/>
              <w:bottom w:w="60" w:type="dxa"/>
              <w:left w:w="80" w:type="dxa"/>
              <w:right w:w="80" w:type="dxa"/>
            </w:tcMar>
          </w:tcPr>
          <w:p>
            <w:pPr>
              <w:spacing w:before="40" w:after="40" w:line="252" w:lineRule="auto"/>
            </w:pPr>
            <w:r>
              <w:rPr>
                <w:b/>
                <w:color w:val="FFFFFF"/>
                <w:sz w:val="19"/>
              </w:rPr>
              <w:t>Median Latency (s)</w:t>
            </w:r>
          </w:p>
        </w:tc>
        <w:tc>
          <w:tcPr>
            <w:tcW w:type="dxa" w:w="1337"/>
            <w:shd w:fill="2B6CB0"/>
            <w:tcMar>
              <w:top w:w="60" w:type="dxa"/>
              <w:bottom w:w="60" w:type="dxa"/>
              <w:left w:w="80" w:type="dxa"/>
              <w:right w:w="80" w:type="dxa"/>
            </w:tcMar>
          </w:tcPr>
          <w:p>
            <w:pPr>
              <w:spacing w:before="40" w:after="40" w:line="252" w:lineRule="auto"/>
            </w:pPr>
            <w:r>
              <w:rPr>
                <w:b/>
                <w:color w:val="FFFFFF"/>
                <w:sz w:val="19"/>
              </w:rPr>
              <w:t>IQR (s)</w:t>
            </w:r>
          </w:p>
        </w:tc>
        <w:tc>
          <w:tcPr>
            <w:tcW w:type="dxa" w:w="1337"/>
            <w:shd w:fill="2B6CB0"/>
            <w:tcMar>
              <w:top w:w="60" w:type="dxa"/>
              <w:bottom w:w="60" w:type="dxa"/>
              <w:left w:w="80" w:type="dxa"/>
              <w:right w:w="80" w:type="dxa"/>
            </w:tcMar>
          </w:tcPr>
          <w:p>
            <w:pPr>
              <w:spacing w:before="40" w:after="40" w:line="252" w:lineRule="auto"/>
            </w:pPr>
            <w:r>
              <w:rPr>
                <w:b/>
                <w:color w:val="FFFFFF"/>
                <w:sz w:val="19"/>
              </w:rPr>
              <w:t>Latency Overhead vs Baseline</w:t>
            </w:r>
          </w:p>
        </w:tc>
      </w:tr>
      <w:tr>
        <w:tc>
          <w:tcPr>
            <w:tcW w:type="dxa" w:w="1337"/>
            <w:shd w:fill="F7FAFC"/>
            <w:tcMar>
              <w:top w:w="60" w:type="dxa"/>
              <w:bottom w:w="60" w:type="dxa"/>
              <w:left w:w="80" w:type="dxa"/>
              <w:right w:w="80" w:type="dxa"/>
            </w:tcMar>
          </w:tcPr>
          <w:p>
            <w:pPr>
              <w:spacing w:before="40" w:after="40" w:line="252" w:lineRule="auto"/>
            </w:pPr>
            <w:r>
              <w:rPr>
                <w:color w:val="2D3748"/>
                <w:sz w:val="18"/>
              </w:rPr>
              <w:t>LLM-Only Baseline</w:t>
            </w:r>
          </w:p>
        </w:tc>
        <w:tc>
          <w:tcPr>
            <w:tcW w:type="dxa" w:w="1337"/>
            <w:shd w:fill="F7FAFC"/>
            <w:tcMar>
              <w:top w:w="60" w:type="dxa"/>
              <w:bottom w:w="60" w:type="dxa"/>
              <w:left w:w="80" w:type="dxa"/>
              <w:right w:w="80" w:type="dxa"/>
            </w:tcMar>
          </w:tcPr>
          <w:p>
            <w:pPr>
              <w:spacing w:before="40" w:after="40" w:line="252" w:lineRule="auto"/>
            </w:pPr>
            <w:r>
              <w:rPr>
                <w:color w:val="2D3748"/>
                <w:sz w:val="18"/>
              </w:rPr>
              <w:t>120</w:t>
            </w:r>
          </w:p>
        </w:tc>
        <w:tc>
          <w:tcPr>
            <w:tcW w:type="dxa" w:w="1337"/>
            <w:shd w:fill="F7FAFC"/>
            <w:tcMar>
              <w:top w:w="60" w:type="dxa"/>
              <w:bottom w:w="60" w:type="dxa"/>
              <w:left w:w="80" w:type="dxa"/>
              <w:right w:w="80" w:type="dxa"/>
            </w:tcMar>
          </w:tcPr>
          <w:p>
            <w:pPr>
              <w:spacing w:before="40" w:after="40" w:line="252" w:lineRule="auto"/>
            </w:pPr>
            <w:r>
              <w:rPr>
                <w:color w:val="2D3748"/>
                <w:sz w:val="18"/>
              </w:rPr>
              <w:t>20.190</w:t>
            </w:r>
          </w:p>
        </w:tc>
        <w:tc>
          <w:tcPr>
            <w:tcW w:type="dxa" w:w="1337"/>
            <w:shd w:fill="F7FAFC"/>
            <w:tcMar>
              <w:top w:w="60" w:type="dxa"/>
              <w:bottom w:w="60" w:type="dxa"/>
              <w:left w:w="80" w:type="dxa"/>
              <w:right w:w="80" w:type="dxa"/>
            </w:tcMar>
          </w:tcPr>
          <w:p>
            <w:pPr>
              <w:spacing w:before="40" w:after="40" w:line="252" w:lineRule="auto"/>
            </w:pPr>
            <w:r>
              <w:rPr>
                <w:color w:val="2D3748"/>
                <w:sz w:val="18"/>
              </w:rPr>
              <w:t>11.150</w:t>
            </w:r>
          </w:p>
        </w:tc>
        <w:tc>
          <w:tcPr>
            <w:tcW w:type="dxa" w:w="1337"/>
            <w:shd w:fill="F7FAFC"/>
            <w:tcMar>
              <w:top w:w="60" w:type="dxa"/>
              <w:bottom w:w="60" w:type="dxa"/>
              <w:left w:w="80" w:type="dxa"/>
              <w:right w:w="80" w:type="dxa"/>
            </w:tcMar>
          </w:tcPr>
          <w:p>
            <w:pPr>
              <w:spacing w:before="40" w:after="40" w:line="252" w:lineRule="auto"/>
            </w:pPr>
            <w:r>
              <w:rPr>
                <w:color w:val="2D3748"/>
                <w:sz w:val="18"/>
              </w:rPr>
              <w:t>17.178</w:t>
            </w:r>
          </w:p>
        </w:tc>
        <w:tc>
          <w:tcPr>
            <w:tcW w:type="dxa" w:w="1337"/>
            <w:shd w:fill="F7FAFC"/>
            <w:tcMar>
              <w:top w:w="60" w:type="dxa"/>
              <w:bottom w:w="60" w:type="dxa"/>
              <w:left w:w="80" w:type="dxa"/>
              <w:right w:w="80" w:type="dxa"/>
            </w:tcMar>
          </w:tcPr>
          <w:p>
            <w:pPr>
              <w:spacing w:before="40" w:after="40" w:line="252" w:lineRule="auto"/>
            </w:pPr>
            <w:r>
              <w:rPr>
                <w:color w:val="2D3748"/>
                <w:sz w:val="18"/>
              </w:rPr>
              <w:t>12.110</w:t>
            </w:r>
          </w:p>
        </w:tc>
        <w:tc>
          <w:tcPr>
            <w:tcW w:type="dxa" w:w="1337"/>
            <w:shd w:fill="F7FAFC"/>
            <w:tcMar>
              <w:top w:w="60" w:type="dxa"/>
              <w:bottom w:w="60" w:type="dxa"/>
              <w:left w:w="80" w:type="dxa"/>
              <w:right w:w="80" w:type="dxa"/>
            </w:tcMar>
          </w:tcPr>
          <w:p>
            <w:pPr>
              <w:spacing w:before="40" w:after="40" w:line="252" w:lineRule="auto"/>
            </w:pPr>
            <w:r>
              <w:rPr>
                <w:color w:val="2D3748"/>
                <w:sz w:val="18"/>
              </w:rPr>
              <w:t>Baseline (1.00\times)</w:t>
            </w:r>
          </w:p>
        </w:tc>
      </w:tr>
      <w:tr>
        <w:tc>
          <w:tcPr>
            <w:tcW w:type="dxa" w:w="1337"/>
            <w:shd w:fill="FFFFFF"/>
            <w:tcMar>
              <w:top w:w="60" w:type="dxa"/>
              <w:bottom w:w="60" w:type="dxa"/>
              <w:left w:w="80" w:type="dxa"/>
              <w:right w:w="80" w:type="dxa"/>
            </w:tcMar>
          </w:tcPr>
          <w:p>
            <w:pPr>
              <w:spacing w:before="40" w:after="40" w:line="252" w:lineRule="auto"/>
            </w:pPr>
            <w:r>
              <w:rPr>
                <w:color w:val="2D3748"/>
                <w:sz w:val="18"/>
              </w:rPr>
              <w:t>EduGraphAI KG-RAG</w:t>
            </w:r>
          </w:p>
        </w:tc>
        <w:tc>
          <w:tcPr>
            <w:tcW w:type="dxa" w:w="1337"/>
            <w:shd w:fill="FFFFFF"/>
            <w:tcMar>
              <w:top w:w="60" w:type="dxa"/>
              <w:bottom w:w="60" w:type="dxa"/>
              <w:left w:w="80" w:type="dxa"/>
              <w:right w:w="80" w:type="dxa"/>
            </w:tcMar>
          </w:tcPr>
          <w:p>
            <w:pPr>
              <w:spacing w:before="40" w:after="40" w:line="252" w:lineRule="auto"/>
            </w:pPr>
            <w:r>
              <w:rPr>
                <w:color w:val="2D3748"/>
                <w:sz w:val="18"/>
              </w:rPr>
              <w:t>120</w:t>
            </w:r>
          </w:p>
        </w:tc>
        <w:tc>
          <w:tcPr>
            <w:tcW w:type="dxa" w:w="1337"/>
            <w:shd w:fill="FFFFFF"/>
            <w:tcMar>
              <w:top w:w="60" w:type="dxa"/>
              <w:bottom w:w="60" w:type="dxa"/>
              <w:left w:w="80" w:type="dxa"/>
              <w:right w:w="80" w:type="dxa"/>
            </w:tcMar>
          </w:tcPr>
          <w:p>
            <w:pPr>
              <w:spacing w:before="40" w:after="40" w:line="252" w:lineRule="auto"/>
            </w:pPr>
            <w:r>
              <w:rPr>
                <w:color w:val="2D3748"/>
                <w:sz w:val="18"/>
              </w:rPr>
              <w:t>47.294</w:t>
            </w:r>
          </w:p>
        </w:tc>
        <w:tc>
          <w:tcPr>
            <w:tcW w:type="dxa" w:w="1337"/>
            <w:shd w:fill="FFFFFF"/>
            <w:tcMar>
              <w:top w:w="60" w:type="dxa"/>
              <w:bottom w:w="60" w:type="dxa"/>
              <w:left w:w="80" w:type="dxa"/>
              <w:right w:w="80" w:type="dxa"/>
            </w:tcMar>
          </w:tcPr>
          <w:p>
            <w:pPr>
              <w:spacing w:before="40" w:after="40" w:line="252" w:lineRule="auto"/>
            </w:pPr>
            <w:r>
              <w:rPr>
                <w:color w:val="2D3748"/>
                <w:sz w:val="18"/>
              </w:rPr>
              <w:t>28.678</w:t>
            </w:r>
          </w:p>
        </w:tc>
        <w:tc>
          <w:tcPr>
            <w:tcW w:type="dxa" w:w="1337"/>
            <w:shd w:fill="FFFFFF"/>
            <w:tcMar>
              <w:top w:w="60" w:type="dxa"/>
              <w:bottom w:w="60" w:type="dxa"/>
              <w:left w:w="80" w:type="dxa"/>
              <w:right w:w="80" w:type="dxa"/>
            </w:tcMar>
          </w:tcPr>
          <w:p>
            <w:pPr>
              <w:spacing w:before="40" w:after="40" w:line="252" w:lineRule="auto"/>
            </w:pPr>
            <w:r>
              <w:rPr>
                <w:color w:val="2D3748"/>
                <w:sz w:val="18"/>
              </w:rPr>
              <w:t>38.962</w:t>
            </w:r>
          </w:p>
        </w:tc>
        <w:tc>
          <w:tcPr>
            <w:tcW w:type="dxa" w:w="1337"/>
            <w:shd w:fill="FFFFFF"/>
            <w:tcMar>
              <w:top w:w="60" w:type="dxa"/>
              <w:bottom w:w="60" w:type="dxa"/>
              <w:left w:w="80" w:type="dxa"/>
              <w:right w:w="80" w:type="dxa"/>
            </w:tcMar>
          </w:tcPr>
          <w:p>
            <w:pPr>
              <w:spacing w:before="40" w:after="40" w:line="252" w:lineRule="auto"/>
            </w:pPr>
            <w:r>
              <w:rPr>
                <w:color w:val="2D3748"/>
                <w:sz w:val="18"/>
              </w:rPr>
              <w:t>23.020</w:t>
            </w:r>
          </w:p>
        </w:tc>
        <w:tc>
          <w:tcPr>
            <w:tcW w:type="dxa" w:w="1337"/>
            <w:shd w:fill="FFFFFF"/>
            <w:tcMar>
              <w:top w:w="60" w:type="dxa"/>
              <w:bottom w:w="60" w:type="dxa"/>
              <w:left w:w="80" w:type="dxa"/>
              <w:right w:w="80" w:type="dxa"/>
            </w:tcMar>
          </w:tcPr>
          <w:p>
            <w:pPr>
              <w:spacing w:before="40" w:after="40" w:line="252" w:lineRule="auto"/>
            </w:pPr>
            <w:r>
              <w:rPr>
                <w:color w:val="2D3748"/>
                <w:sz w:val="18"/>
              </w:rPr>
              <w:t>+27.104 s (2.34x)</w:t>
            </w:r>
          </w:p>
        </w:tc>
      </w:tr>
    </w:tbl>
    <w:p>
      <w:pPr>
        <w:spacing w:before="0" w:after="120"/>
      </w:pPr>
    </w:p>
    <w:p>
      <w:pPr>
        <w:spacing w:before="0" w:after="80" w:line="276" w:lineRule="auto"/>
      </w:pPr>
      <w:r>
        <w:rPr>
          <w:i/>
          <w:color w:val="4A5568"/>
          <w:sz w:val="19"/>
        </w:rPr>
        <w:t>Notes: Latency measured across the full 120-question benchmark (240 total runs) on identical local hardware (`llama3.2:latest`, context 4096 tokens). The full empirical sample standard deviations ($ddof=1$) are $11.150\text{ s}$ for LLM-Only and $28.678\text{ s}$ for KG-RAG (median $17.178\text{ s}$ vs. $38.962\text{ s}$). An intermediate subset report in `part_9k_validated_statistics.json` recorded trimmed subset values ($7.152\text{ s}$ and $15.654\text{ s}$); both sets reflect the identical mean values of $20.190\text{ s}$ and $47.294\text{ s}$ and latency multiplier of $2.34x$.</w:t>
      </w:r>
    </w:p>
    <w:p>
      <w:pPr>
        <w:spacing w:before="200" w:after="80"/>
        <w:jc w:val="center"/>
      </w:pPr>
      <w:r>
        <w:drawing>
          <wp:inline xmlns:a="http://schemas.openxmlformats.org/drawingml/2006/main" xmlns:pic="http://schemas.openxmlformats.org/drawingml/2006/picture">
            <wp:extent cx="5669280" cy="2662097"/>
            <wp:docPr id="4" name="Picture 4"/>
            <wp:cNvGraphicFramePr>
              <a:graphicFrameLocks noChangeAspect="1"/>
            </wp:cNvGraphicFramePr>
            <a:graphic>
              <a:graphicData uri="http://schemas.openxmlformats.org/drawingml/2006/picture">
                <pic:pic>
                  <pic:nvPicPr>
                    <pic:cNvPr id="0" name="Figure_4_Local_Benchmark_Latency.png"/>
                    <pic:cNvPicPr/>
                  </pic:nvPicPr>
                  <pic:blipFill>
                    <a:blip r:embed="rId12"/>
                    <a:stretch>
                      <a:fillRect/>
                    </a:stretch>
                  </pic:blipFill>
                  <pic:spPr>
                    <a:xfrm>
                      <a:off x="0" y="0"/>
                      <a:ext cx="5669280" cy="2662097"/>
                    </a:xfrm>
                    <a:prstGeom prst="rect"/>
                  </pic:spPr>
                </pic:pic>
              </a:graphicData>
            </a:graphic>
          </wp:inline>
        </w:drawing>
      </w:r>
    </w:p>
    <w:p>
      <w:pPr>
        <w:spacing w:before="0" w:after="80" w:line="276" w:lineRule="auto"/>
      </w:pPr>
      <w:r>
        <w:rPr>
          <w:i/>
          <w:color w:val="4A5568"/>
          <w:sz w:val="19"/>
        </w:rPr>
        <w:t>Figure 4: End-to-End Response Latency Comparison on Full Benchmark ($N=120$), depicting kernel density estimates, boxplots, and mean overhead metrics for LLM-Only ($20.190\text{ s}$) vs. KG-RAG ($47.294\text{ s}$).</w:t>
      </w:r>
    </w:p>
    <w:p>
      <w:pPr>
        <w:spacing w:before="0" w:after="80" w:line="276" w:lineRule="auto"/>
      </w:pPr>
      <w:r>
        <w:t>Knowledge graph augmentation incurred a substantial latency penalty of +27.104 s per query (+134.2\%, a 2.34x multiplier). This overhead reflects a two-stage execution pipeline: Phase 1 performs entity extraction, Cypher query synthesis, and multi-hop traversal in Neo4j; Phase 2 processes the extended graph context in the language model.</w:t>
      </w:r>
    </w:p>
    <w:p>
      <w:pPr>
        <w:keepNext/>
        <w:spacing w:before="200" w:after="60"/>
      </w:pPr>
      <w:r>
        <w:rPr>
          <w:b/>
          <w:color w:val="2D3748"/>
          <w:sz w:val="23"/>
        </w:rPr>
        <w:t>16.4 Performance Breakdown by Subject and Query Category</w:t>
      </w:r>
    </w:p>
    <w:p>
      <w:pPr>
        <w:spacing w:before="0" w:after="80" w:line="276" w:lineRule="auto"/>
      </w:pPr>
      <w:r>
        <w:t>Table 5 details descriptive performance across academic subjects (n=5 per subject) and pedagogical query categories (n=6 per category).</w:t>
      </w:r>
    </w:p>
    <w:p>
      <w:pPr>
        <w:keepNext/>
        <w:spacing w:before="160" w:after="60"/>
      </w:pPr>
      <w:r>
        <w:rPr>
          <w:b/>
          <w:color w:val="4A5568"/>
          <w:sz w:val="21"/>
        </w:rPr>
        <w:t>Table 5: Performance Breakdown by Subject and Query Category</w:t>
      </w:r>
    </w:p>
    <w:tbl>
      <w:tblPr>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shd w:fill="2B6CB0"/>
            <w:tcMar>
              <w:top w:w="60" w:type="dxa"/>
              <w:bottom w:w="60" w:type="dxa"/>
              <w:left w:w="80" w:type="dxa"/>
              <w:right w:w="80" w:type="dxa"/>
            </w:tcMar>
          </w:tcPr>
          <w:p>
            <w:pPr>
              <w:spacing w:before="40" w:after="40" w:line="252" w:lineRule="auto"/>
            </w:pPr>
            <w:r>
              <w:rPr>
                <w:b/>
                <w:color w:val="FFFFFF"/>
                <w:sz w:val="19"/>
              </w:rPr>
              <w:t>Grouping Dimension</w:t>
            </w:r>
          </w:p>
        </w:tc>
        <w:tc>
          <w:tcPr>
            <w:tcW w:type="dxa" w:w="780"/>
            <w:shd w:fill="2B6CB0"/>
            <w:tcMar>
              <w:top w:w="60" w:type="dxa"/>
              <w:bottom w:w="60" w:type="dxa"/>
              <w:left w:w="80" w:type="dxa"/>
              <w:right w:w="80" w:type="dxa"/>
            </w:tcMar>
          </w:tcPr>
          <w:p>
            <w:pPr>
              <w:spacing w:before="40" w:after="40" w:line="252" w:lineRule="auto"/>
            </w:pPr>
            <w:r>
              <w:rPr>
                <w:b/>
                <w:color w:val="FFFFFF"/>
                <w:sz w:val="19"/>
              </w:rPr>
              <w:t>Stratum</w:t>
            </w:r>
          </w:p>
        </w:tc>
        <w:tc>
          <w:tcPr>
            <w:tcW w:type="dxa" w:w="780"/>
            <w:shd w:fill="2B6CB0"/>
            <w:tcMar>
              <w:top w:w="60" w:type="dxa"/>
              <w:bottom w:w="60" w:type="dxa"/>
              <w:left w:w="80" w:type="dxa"/>
              <w:right w:w="80" w:type="dxa"/>
            </w:tcMar>
          </w:tcPr>
          <w:p>
            <w:pPr>
              <w:spacing w:before="40" w:after="40" w:line="252" w:lineRule="auto"/>
            </w:pPr>
            <w:r>
              <w:rPr>
                <w:b/>
                <w:color w:val="FFFFFF"/>
                <w:sz w:val="19"/>
              </w:rPr>
              <w:t>Sample (n)</w:t>
            </w:r>
          </w:p>
        </w:tc>
        <w:tc>
          <w:tcPr>
            <w:tcW w:type="dxa" w:w="780"/>
            <w:shd w:fill="2B6CB0"/>
            <w:tcMar>
              <w:top w:w="60" w:type="dxa"/>
              <w:bottom w:w="60" w:type="dxa"/>
              <w:left w:w="80" w:type="dxa"/>
              <w:right w:w="80" w:type="dxa"/>
            </w:tcMar>
          </w:tcPr>
          <w:p>
            <w:pPr>
              <w:spacing w:before="40" w:after="40" w:line="252" w:lineRule="auto"/>
            </w:pPr>
            <w:r>
              <w:rPr>
                <w:b/>
                <w:color w:val="FFFFFF"/>
                <w:sz w:val="19"/>
              </w:rPr>
              <w:t>KG-RAG Correctness</w:t>
            </w:r>
          </w:p>
        </w:tc>
        <w:tc>
          <w:tcPr>
            <w:tcW w:type="dxa" w:w="780"/>
            <w:shd w:fill="2B6CB0"/>
            <w:tcMar>
              <w:top w:w="60" w:type="dxa"/>
              <w:bottom w:w="60" w:type="dxa"/>
              <w:left w:w="80" w:type="dxa"/>
              <w:right w:w="80" w:type="dxa"/>
            </w:tcMar>
          </w:tcPr>
          <w:p>
            <w:pPr>
              <w:spacing w:before="40" w:after="40" w:line="252" w:lineRule="auto"/>
            </w:pPr>
            <w:r>
              <w:rPr>
                <w:b/>
                <w:color w:val="FFFFFF"/>
                <w:sz w:val="19"/>
              </w:rPr>
              <w:t>LLM-Only Correctness</w:t>
            </w:r>
          </w:p>
        </w:tc>
        <w:tc>
          <w:tcPr>
            <w:tcW w:type="dxa" w:w="780"/>
            <w:shd w:fill="2B6CB0"/>
            <w:tcMar>
              <w:top w:w="60" w:type="dxa"/>
              <w:bottom w:w="60" w:type="dxa"/>
              <w:left w:w="80" w:type="dxa"/>
              <w:right w:w="80" w:type="dxa"/>
            </w:tcMar>
          </w:tcPr>
          <w:p>
            <w:pPr>
              <w:spacing w:before="40" w:after="40" w:line="252" w:lineRule="auto"/>
            </w:pPr>
            <w:r>
              <w:rPr>
                <w:b/>
                <w:color w:val="FFFFFF"/>
                <w:sz w:val="19"/>
              </w:rPr>
              <w:t>KG-RAG Relevance</w:t>
            </w:r>
          </w:p>
        </w:tc>
        <w:tc>
          <w:tcPr>
            <w:tcW w:type="dxa" w:w="780"/>
            <w:shd w:fill="2B6CB0"/>
            <w:tcMar>
              <w:top w:w="60" w:type="dxa"/>
              <w:bottom w:w="60" w:type="dxa"/>
              <w:left w:w="80" w:type="dxa"/>
              <w:right w:w="80" w:type="dxa"/>
            </w:tcMar>
          </w:tcPr>
          <w:p>
            <w:pPr>
              <w:spacing w:before="40" w:after="40" w:line="252" w:lineRule="auto"/>
            </w:pPr>
            <w:r>
              <w:rPr>
                <w:b/>
                <w:color w:val="FFFFFF"/>
                <w:sz w:val="19"/>
              </w:rPr>
              <w:t>LLM-Only Relevance</w:t>
            </w:r>
          </w:p>
        </w:tc>
        <w:tc>
          <w:tcPr>
            <w:tcW w:type="dxa" w:w="780"/>
            <w:shd w:fill="2B6CB0"/>
            <w:tcMar>
              <w:top w:w="60" w:type="dxa"/>
              <w:bottom w:w="60" w:type="dxa"/>
              <w:left w:w="80" w:type="dxa"/>
              <w:right w:w="80" w:type="dxa"/>
            </w:tcMar>
          </w:tcPr>
          <w:p>
            <w:pPr>
              <w:spacing w:before="40" w:after="40" w:line="252" w:lineRule="auto"/>
            </w:pPr>
            <w:r>
              <w:rPr>
                <w:b/>
                <w:color w:val="FFFFFF"/>
                <w:sz w:val="19"/>
              </w:rPr>
              <w:t>KG-RAG Grounding</w:t>
            </w:r>
          </w:p>
        </w:tc>
        <w:tc>
          <w:tcPr>
            <w:tcW w:type="dxa" w:w="780"/>
            <w:shd w:fill="2B6CB0"/>
            <w:tcMar>
              <w:top w:w="60" w:type="dxa"/>
              <w:bottom w:w="60" w:type="dxa"/>
              <w:left w:w="80" w:type="dxa"/>
              <w:right w:w="80" w:type="dxa"/>
            </w:tcMar>
          </w:tcPr>
          <w:p>
            <w:pPr>
              <w:spacing w:before="40" w:after="40" w:line="252" w:lineRule="auto"/>
            </w:pPr>
            <w:r>
              <w:rPr>
                <w:b/>
                <w:color w:val="FFFFFF"/>
                <w:sz w:val="19"/>
              </w:rPr>
              <w:t>LLM-Only Grounding</w:t>
            </w:r>
          </w:p>
        </w:tc>
        <w:tc>
          <w:tcPr>
            <w:tcW w:type="dxa" w:w="780"/>
            <w:shd w:fill="2B6CB0"/>
            <w:tcMar>
              <w:top w:w="60" w:type="dxa"/>
              <w:bottom w:w="60" w:type="dxa"/>
              <w:left w:w="80" w:type="dxa"/>
              <w:right w:w="80" w:type="dxa"/>
            </w:tcMar>
          </w:tcPr>
          <w:p>
            <w:pPr>
              <w:spacing w:before="40" w:after="40" w:line="252" w:lineRule="auto"/>
            </w:pPr>
            <w:r>
              <w:rPr>
                <w:b/>
                <w:color w:val="FFFFFF"/>
                <w:sz w:val="19"/>
              </w:rPr>
              <w:t>KG-RAG Gold Facts</w:t>
            </w:r>
          </w:p>
        </w:tc>
        <w:tc>
          <w:tcPr>
            <w:tcW w:type="dxa" w:w="780"/>
            <w:shd w:fill="2B6CB0"/>
            <w:tcMar>
              <w:top w:w="60" w:type="dxa"/>
              <w:bottom w:w="60" w:type="dxa"/>
              <w:left w:w="80" w:type="dxa"/>
              <w:right w:w="80" w:type="dxa"/>
            </w:tcMar>
          </w:tcPr>
          <w:p>
            <w:pPr>
              <w:spacing w:before="40" w:after="40" w:line="252" w:lineRule="auto"/>
            </w:pPr>
            <w:r>
              <w:rPr>
                <w:b/>
                <w:color w:val="FFFFFF"/>
                <w:sz w:val="19"/>
              </w:rPr>
              <w:t>LLM-Only Gold Facts</w:t>
            </w:r>
          </w:p>
        </w:tc>
        <w:tc>
          <w:tcPr>
            <w:tcW w:type="dxa" w:w="780"/>
            <w:shd w:fill="2B6CB0"/>
            <w:tcMar>
              <w:top w:w="60" w:type="dxa"/>
              <w:bottom w:w="60" w:type="dxa"/>
              <w:left w:w="80" w:type="dxa"/>
              <w:right w:w="80" w:type="dxa"/>
            </w:tcMar>
          </w:tcPr>
          <w:p>
            <w:pPr>
              <w:spacing w:before="40" w:after="40" w:line="252" w:lineRule="auto"/>
            </w:pPr>
            <w:r>
              <w:rPr>
                <w:b/>
                <w:color w:val="FFFFFF"/>
                <w:sz w:val="19"/>
              </w:rPr>
              <w:t>Total Gold Facts</w:t>
            </w:r>
          </w:p>
        </w:tc>
      </w:tr>
      <w:tr>
        <w:tc>
          <w:tcPr>
            <w:tcW w:type="dxa" w:w="780"/>
            <w:shd w:fill="F7FAFC"/>
            <w:tcMar>
              <w:top w:w="60" w:type="dxa"/>
              <w:bottom w:w="60" w:type="dxa"/>
              <w:left w:w="80" w:type="dxa"/>
              <w:right w:w="80" w:type="dxa"/>
            </w:tcMar>
          </w:tcPr>
          <w:p>
            <w:pPr>
              <w:spacing w:before="40" w:after="40" w:line="252" w:lineRule="auto"/>
            </w:pPr>
            <w:r>
              <w:rPr>
                <w:color w:val="2D3748"/>
                <w:sz w:val="18"/>
              </w:rPr>
              <w:t>Subject Discipline</w:t>
            </w:r>
          </w:p>
        </w:tc>
        <w:tc>
          <w:tcPr>
            <w:tcW w:type="dxa" w:w="780"/>
            <w:shd w:fill="F7FAFC"/>
            <w:tcMar>
              <w:top w:w="60" w:type="dxa"/>
              <w:bottom w:w="60" w:type="dxa"/>
              <w:left w:w="80" w:type="dxa"/>
              <w:right w:w="80" w:type="dxa"/>
            </w:tcMar>
          </w:tcPr>
          <w:p>
            <w:pPr>
              <w:spacing w:before="40" w:after="40" w:line="252" w:lineRule="auto"/>
            </w:pPr>
            <w:r>
              <w:rPr>
                <w:color w:val="2D3748"/>
                <w:sz w:val="18"/>
              </w:rPr>
              <w:t>ADA</w:t>
            </w:r>
          </w:p>
        </w:tc>
        <w:tc>
          <w:tcPr>
            <w:tcW w:type="dxa" w:w="780"/>
            <w:shd w:fill="F7FAFC"/>
            <w:tcMar>
              <w:top w:w="60" w:type="dxa"/>
              <w:bottom w:w="60" w:type="dxa"/>
              <w:left w:w="80" w:type="dxa"/>
              <w:right w:w="80" w:type="dxa"/>
            </w:tcMar>
          </w:tcPr>
          <w:p>
            <w:pPr>
              <w:spacing w:before="40" w:after="40" w:line="252" w:lineRule="auto"/>
            </w:pPr>
            <w:r>
              <w:rPr>
                <w:color w:val="2D3748"/>
                <w:sz w:val="18"/>
              </w:rPr>
              <w:t>5</w:t>
            </w:r>
          </w:p>
        </w:tc>
        <w:tc>
          <w:tcPr>
            <w:tcW w:type="dxa" w:w="780"/>
            <w:shd w:fill="F7FAFC"/>
            <w:tcMar>
              <w:top w:w="60" w:type="dxa"/>
              <w:bottom w:w="60" w:type="dxa"/>
              <w:left w:w="80" w:type="dxa"/>
              <w:right w:w="80" w:type="dxa"/>
            </w:tcMar>
          </w:tcPr>
          <w:p>
            <w:pPr>
              <w:spacing w:before="40" w:after="40" w:line="252" w:lineRule="auto"/>
            </w:pPr>
            <w:r>
              <w:rPr>
                <w:color w:val="2D3748"/>
                <w:sz w:val="18"/>
              </w:rPr>
              <w:t>2.20</w:t>
            </w:r>
          </w:p>
        </w:tc>
        <w:tc>
          <w:tcPr>
            <w:tcW w:type="dxa" w:w="780"/>
            <w:shd w:fill="F7FAFC"/>
            <w:tcMar>
              <w:top w:w="60" w:type="dxa"/>
              <w:bottom w:w="60" w:type="dxa"/>
              <w:left w:w="80" w:type="dxa"/>
              <w:right w:w="80" w:type="dxa"/>
            </w:tcMar>
          </w:tcPr>
          <w:p>
            <w:pPr>
              <w:spacing w:before="40" w:after="40" w:line="252" w:lineRule="auto"/>
            </w:pPr>
            <w:r>
              <w:rPr>
                <w:color w:val="2D3748"/>
                <w:sz w:val="18"/>
              </w:rPr>
              <w:t>2.80</w:t>
            </w:r>
          </w:p>
        </w:tc>
        <w:tc>
          <w:tcPr>
            <w:tcW w:type="dxa" w:w="780"/>
            <w:shd w:fill="F7FAFC"/>
            <w:tcMar>
              <w:top w:w="60" w:type="dxa"/>
              <w:bottom w:w="60" w:type="dxa"/>
              <w:left w:w="80" w:type="dxa"/>
              <w:right w:w="80" w:type="dxa"/>
            </w:tcMar>
          </w:tcPr>
          <w:p>
            <w:pPr>
              <w:spacing w:before="40" w:after="40" w:line="252" w:lineRule="auto"/>
            </w:pPr>
            <w:r>
              <w:rPr>
                <w:color w:val="2D3748"/>
                <w:sz w:val="18"/>
              </w:rPr>
              <w:t>2.20</w:t>
            </w:r>
          </w:p>
        </w:tc>
        <w:tc>
          <w:tcPr>
            <w:tcW w:type="dxa" w:w="780"/>
            <w:shd w:fill="F7FAFC"/>
            <w:tcMar>
              <w:top w:w="60" w:type="dxa"/>
              <w:bottom w:w="60" w:type="dxa"/>
              <w:left w:w="80" w:type="dxa"/>
              <w:right w:w="80" w:type="dxa"/>
            </w:tcMar>
          </w:tcPr>
          <w:p>
            <w:pPr>
              <w:spacing w:before="40" w:after="40" w:line="252" w:lineRule="auto"/>
            </w:pPr>
            <w:r>
              <w:rPr>
                <w:color w:val="2D3748"/>
                <w:sz w:val="18"/>
              </w:rPr>
              <w:t>2.20</w:t>
            </w:r>
          </w:p>
        </w:tc>
        <w:tc>
          <w:tcPr>
            <w:tcW w:type="dxa" w:w="780"/>
            <w:shd w:fill="F7FAFC"/>
            <w:tcMar>
              <w:top w:w="60" w:type="dxa"/>
              <w:bottom w:w="60" w:type="dxa"/>
              <w:left w:w="80" w:type="dxa"/>
              <w:right w:w="80" w:type="dxa"/>
            </w:tcMar>
          </w:tcPr>
          <w:p>
            <w:pPr>
              <w:spacing w:before="40" w:after="40" w:line="252" w:lineRule="auto"/>
            </w:pPr>
            <w:r>
              <w:rPr>
                <w:color w:val="2D3748"/>
                <w:sz w:val="18"/>
              </w:rPr>
              <w:t>2.40</w:t>
            </w:r>
          </w:p>
        </w:tc>
        <w:tc>
          <w:tcPr>
            <w:tcW w:type="dxa" w:w="780"/>
            <w:shd w:fill="F7FAFC"/>
            <w:tcMar>
              <w:top w:w="60" w:type="dxa"/>
              <w:bottom w:w="60" w:type="dxa"/>
              <w:left w:w="80" w:type="dxa"/>
              <w:right w:w="80" w:type="dxa"/>
            </w:tcMar>
          </w:tcPr>
          <w:p>
            <w:pPr>
              <w:spacing w:before="40" w:after="40" w:line="252" w:lineRule="auto"/>
            </w:pPr>
            <w:r>
              <w:rPr>
                <w:color w:val="2D3748"/>
                <w:sz w:val="18"/>
              </w:rPr>
              <w:t>3.00</w:t>
            </w:r>
          </w:p>
        </w:tc>
        <w:tc>
          <w:tcPr>
            <w:tcW w:type="dxa" w:w="780"/>
            <w:shd w:fill="F7FAFC"/>
            <w:tcMar>
              <w:top w:w="60" w:type="dxa"/>
              <w:bottom w:w="60" w:type="dxa"/>
              <w:left w:w="80" w:type="dxa"/>
              <w:right w:w="80" w:type="dxa"/>
            </w:tcMar>
          </w:tcPr>
          <w:p>
            <w:pPr>
              <w:spacing w:before="40" w:after="40" w:line="252" w:lineRule="auto"/>
            </w:pPr>
            <w:r>
              <w:rPr>
                <w:color w:val="2D3748"/>
                <w:sz w:val="18"/>
              </w:rPr>
              <w:t>10</w:t>
            </w:r>
          </w:p>
        </w:tc>
        <w:tc>
          <w:tcPr>
            <w:tcW w:type="dxa" w:w="780"/>
            <w:shd w:fill="F7FAFC"/>
            <w:tcMar>
              <w:top w:w="60" w:type="dxa"/>
              <w:bottom w:w="60" w:type="dxa"/>
              <w:left w:w="80" w:type="dxa"/>
              <w:right w:w="80" w:type="dxa"/>
            </w:tcMar>
          </w:tcPr>
          <w:p>
            <w:pPr>
              <w:spacing w:before="40" w:after="40" w:line="252" w:lineRule="auto"/>
            </w:pPr>
            <w:r>
              <w:rPr>
                <w:color w:val="2D3748"/>
                <w:sz w:val="18"/>
              </w:rPr>
              <w:t>10</w:t>
            </w:r>
          </w:p>
        </w:tc>
        <w:tc>
          <w:tcPr>
            <w:tcW w:type="dxa" w:w="780"/>
            <w:shd w:fill="F7FAFC"/>
            <w:tcMar>
              <w:top w:w="60" w:type="dxa"/>
              <w:bottom w:w="60" w:type="dxa"/>
              <w:left w:w="80" w:type="dxa"/>
              <w:right w:w="80" w:type="dxa"/>
            </w:tcMar>
          </w:tcPr>
          <w:p>
            <w:pPr>
              <w:spacing w:before="40" w:after="40" w:line="252" w:lineRule="auto"/>
            </w:pPr>
            <w:r>
              <w:rPr>
                <w:color w:val="2D3748"/>
                <w:sz w:val="18"/>
              </w:rPr>
              <w:t>10</w:t>
            </w:r>
          </w:p>
        </w:tc>
      </w:tr>
      <w:tr>
        <w:tc>
          <w:tcPr>
            <w:tcW w:type="dxa" w:w="780"/>
            <w:shd w:fill="FFFFFF"/>
            <w:tcMar>
              <w:top w:w="60" w:type="dxa"/>
              <w:bottom w:w="60" w:type="dxa"/>
              <w:left w:w="80" w:type="dxa"/>
              <w:right w:w="80" w:type="dxa"/>
            </w:tcMar>
          </w:tcPr>
          <w:p>
            <w:pPr>
              <w:spacing w:before="40" w:after="40" w:line="252" w:lineRule="auto"/>
            </w:pPr>
            <w:r>
              <w:rPr>
                <w:color w:val="2D3748"/>
                <w:sz w:val="18"/>
              </w:rPr>
            </w:r>
          </w:p>
        </w:tc>
        <w:tc>
          <w:tcPr>
            <w:tcW w:type="dxa" w:w="780"/>
            <w:shd w:fill="FFFFFF"/>
            <w:tcMar>
              <w:top w:w="60" w:type="dxa"/>
              <w:bottom w:w="60" w:type="dxa"/>
              <w:left w:w="80" w:type="dxa"/>
              <w:right w:w="80" w:type="dxa"/>
            </w:tcMar>
          </w:tcPr>
          <w:p>
            <w:pPr>
              <w:spacing w:before="40" w:after="40" w:line="252" w:lineRule="auto"/>
            </w:pPr>
            <w:r>
              <w:rPr>
                <w:color w:val="2D3748"/>
                <w:sz w:val="18"/>
              </w:rPr>
              <w:t>CN</w:t>
            </w:r>
          </w:p>
        </w:tc>
        <w:tc>
          <w:tcPr>
            <w:tcW w:type="dxa" w:w="780"/>
            <w:shd w:fill="FFFFFF"/>
            <w:tcMar>
              <w:top w:w="60" w:type="dxa"/>
              <w:bottom w:w="60" w:type="dxa"/>
              <w:left w:w="80" w:type="dxa"/>
              <w:right w:w="80" w:type="dxa"/>
            </w:tcMar>
          </w:tcPr>
          <w:p>
            <w:pPr>
              <w:spacing w:before="40" w:after="40" w:line="252" w:lineRule="auto"/>
            </w:pPr>
            <w:r>
              <w:rPr>
                <w:color w:val="2D3748"/>
                <w:sz w:val="18"/>
              </w:rPr>
              <w:t>5</w:t>
            </w:r>
          </w:p>
        </w:tc>
        <w:tc>
          <w:tcPr>
            <w:tcW w:type="dxa" w:w="780"/>
            <w:shd w:fill="FFFFFF"/>
            <w:tcMar>
              <w:top w:w="60" w:type="dxa"/>
              <w:bottom w:w="60" w:type="dxa"/>
              <w:left w:w="80" w:type="dxa"/>
              <w:right w:w="80" w:type="dxa"/>
            </w:tcMar>
          </w:tcPr>
          <w:p>
            <w:pPr>
              <w:spacing w:before="40" w:after="40" w:line="252" w:lineRule="auto"/>
            </w:pPr>
            <w:r>
              <w:rPr>
                <w:color w:val="2D3748"/>
                <w:sz w:val="18"/>
              </w:rPr>
              <w:t>2.40</w:t>
            </w:r>
          </w:p>
        </w:tc>
        <w:tc>
          <w:tcPr>
            <w:tcW w:type="dxa" w:w="780"/>
            <w:shd w:fill="FFFFFF"/>
            <w:tcMar>
              <w:top w:w="60" w:type="dxa"/>
              <w:bottom w:w="60" w:type="dxa"/>
              <w:left w:w="80" w:type="dxa"/>
              <w:right w:w="80" w:type="dxa"/>
            </w:tcMar>
          </w:tcPr>
          <w:p>
            <w:pPr>
              <w:spacing w:before="40" w:after="40" w:line="252" w:lineRule="auto"/>
            </w:pPr>
            <w:r>
              <w:rPr>
                <w:color w:val="2D3748"/>
                <w:sz w:val="18"/>
              </w:rPr>
              <w:t>3.00</w:t>
            </w:r>
          </w:p>
        </w:tc>
        <w:tc>
          <w:tcPr>
            <w:tcW w:type="dxa" w:w="780"/>
            <w:shd w:fill="FFFFFF"/>
            <w:tcMar>
              <w:top w:w="60" w:type="dxa"/>
              <w:bottom w:w="60" w:type="dxa"/>
              <w:left w:w="80" w:type="dxa"/>
              <w:right w:w="80" w:type="dxa"/>
            </w:tcMar>
          </w:tcPr>
          <w:p>
            <w:pPr>
              <w:spacing w:before="40" w:after="40" w:line="252" w:lineRule="auto"/>
            </w:pPr>
            <w:r>
              <w:rPr>
                <w:color w:val="2D3748"/>
                <w:sz w:val="18"/>
              </w:rPr>
              <w:t>2.40</w:t>
            </w:r>
          </w:p>
        </w:tc>
        <w:tc>
          <w:tcPr>
            <w:tcW w:type="dxa" w:w="780"/>
            <w:shd w:fill="FFFFFF"/>
            <w:tcMar>
              <w:top w:w="60" w:type="dxa"/>
              <w:bottom w:w="60" w:type="dxa"/>
              <w:left w:w="80" w:type="dxa"/>
              <w:right w:w="80" w:type="dxa"/>
            </w:tcMar>
          </w:tcPr>
          <w:p>
            <w:pPr>
              <w:spacing w:before="40" w:after="40" w:line="252" w:lineRule="auto"/>
            </w:pPr>
            <w:r>
              <w:rPr>
                <w:color w:val="2D3748"/>
                <w:sz w:val="18"/>
              </w:rPr>
              <w:t>3.00</w:t>
            </w:r>
          </w:p>
        </w:tc>
        <w:tc>
          <w:tcPr>
            <w:tcW w:type="dxa" w:w="780"/>
            <w:shd w:fill="FFFFFF"/>
            <w:tcMar>
              <w:top w:w="60" w:type="dxa"/>
              <w:bottom w:w="60" w:type="dxa"/>
              <w:left w:w="80" w:type="dxa"/>
              <w:right w:w="80" w:type="dxa"/>
            </w:tcMar>
          </w:tcPr>
          <w:p>
            <w:pPr>
              <w:spacing w:before="40" w:after="40" w:line="252" w:lineRule="auto"/>
            </w:pPr>
            <w:r>
              <w:rPr>
                <w:color w:val="2D3748"/>
                <w:sz w:val="18"/>
              </w:rPr>
              <w:t>2.20</w:t>
            </w:r>
          </w:p>
        </w:tc>
        <w:tc>
          <w:tcPr>
            <w:tcW w:type="dxa" w:w="780"/>
            <w:shd w:fill="FFFFFF"/>
            <w:tcMar>
              <w:top w:w="60" w:type="dxa"/>
              <w:bottom w:w="60" w:type="dxa"/>
              <w:left w:w="80" w:type="dxa"/>
              <w:right w:w="80" w:type="dxa"/>
            </w:tcMar>
          </w:tcPr>
          <w:p>
            <w:pPr>
              <w:spacing w:before="40" w:after="40" w:line="252" w:lineRule="auto"/>
            </w:pPr>
            <w:r>
              <w:rPr>
                <w:color w:val="2D3748"/>
                <w:sz w:val="18"/>
              </w:rPr>
              <w:t>2.60</w:t>
            </w:r>
          </w:p>
        </w:tc>
        <w:tc>
          <w:tcPr>
            <w:tcW w:type="dxa" w:w="780"/>
            <w:shd w:fill="FFFFFF"/>
            <w:tcMar>
              <w:top w:w="60" w:type="dxa"/>
              <w:bottom w:w="60" w:type="dxa"/>
              <w:left w:w="80" w:type="dxa"/>
              <w:right w:w="80" w:type="dxa"/>
            </w:tcMar>
          </w:tcPr>
          <w:p>
            <w:pPr>
              <w:spacing w:before="40" w:after="40" w:line="252" w:lineRule="auto"/>
            </w:pPr>
            <w:r>
              <w:rPr>
                <w:color w:val="2D3748"/>
                <w:sz w:val="18"/>
              </w:rPr>
              <w:t>9</w:t>
            </w:r>
          </w:p>
        </w:tc>
        <w:tc>
          <w:tcPr>
            <w:tcW w:type="dxa" w:w="780"/>
            <w:shd w:fill="FFFFFF"/>
            <w:tcMar>
              <w:top w:w="60" w:type="dxa"/>
              <w:bottom w:w="60" w:type="dxa"/>
              <w:left w:w="80" w:type="dxa"/>
              <w:right w:w="80" w:type="dxa"/>
            </w:tcMar>
          </w:tcPr>
          <w:p>
            <w:pPr>
              <w:spacing w:before="40" w:after="40" w:line="252" w:lineRule="auto"/>
            </w:pPr>
            <w:r>
              <w:rPr>
                <w:color w:val="2D3748"/>
                <w:sz w:val="18"/>
              </w:rPr>
              <w:t>10</w:t>
            </w:r>
          </w:p>
        </w:tc>
        <w:tc>
          <w:tcPr>
            <w:tcW w:type="dxa" w:w="780"/>
            <w:shd w:fill="FFFFFF"/>
            <w:tcMar>
              <w:top w:w="60" w:type="dxa"/>
              <w:bottom w:w="60" w:type="dxa"/>
              <w:left w:w="80" w:type="dxa"/>
              <w:right w:w="80" w:type="dxa"/>
            </w:tcMar>
          </w:tcPr>
          <w:p>
            <w:pPr>
              <w:spacing w:before="40" w:after="40" w:line="252" w:lineRule="auto"/>
            </w:pPr>
            <w:r>
              <w:rPr>
                <w:color w:val="2D3748"/>
                <w:sz w:val="18"/>
              </w:rPr>
              <w:t>10</w:t>
            </w:r>
          </w:p>
        </w:tc>
      </w:tr>
      <w:tr>
        <w:tc>
          <w:tcPr>
            <w:tcW w:type="dxa" w:w="780"/>
            <w:shd w:fill="F7FAFC"/>
            <w:tcMar>
              <w:top w:w="60" w:type="dxa"/>
              <w:bottom w:w="60" w:type="dxa"/>
              <w:left w:w="80" w:type="dxa"/>
              <w:right w:w="80" w:type="dxa"/>
            </w:tcMar>
          </w:tcPr>
          <w:p>
            <w:pPr>
              <w:spacing w:before="40" w:after="40" w:line="252" w:lineRule="auto"/>
            </w:pPr>
            <w:r>
              <w:rPr>
                <w:color w:val="2D3748"/>
                <w:sz w:val="18"/>
              </w:rPr>
            </w:r>
          </w:p>
        </w:tc>
        <w:tc>
          <w:tcPr>
            <w:tcW w:type="dxa" w:w="780"/>
            <w:shd w:fill="F7FAFC"/>
            <w:tcMar>
              <w:top w:w="60" w:type="dxa"/>
              <w:bottom w:w="60" w:type="dxa"/>
              <w:left w:w="80" w:type="dxa"/>
              <w:right w:w="80" w:type="dxa"/>
            </w:tcMar>
          </w:tcPr>
          <w:p>
            <w:pPr>
              <w:spacing w:before="40" w:after="40" w:line="252" w:lineRule="auto"/>
            </w:pPr>
            <w:r>
              <w:rPr>
                <w:color w:val="2D3748"/>
                <w:sz w:val="18"/>
              </w:rPr>
              <w:t>DSA</w:t>
            </w:r>
          </w:p>
        </w:tc>
        <w:tc>
          <w:tcPr>
            <w:tcW w:type="dxa" w:w="780"/>
            <w:shd w:fill="F7FAFC"/>
            <w:tcMar>
              <w:top w:w="60" w:type="dxa"/>
              <w:bottom w:w="60" w:type="dxa"/>
              <w:left w:w="80" w:type="dxa"/>
              <w:right w:w="80" w:type="dxa"/>
            </w:tcMar>
          </w:tcPr>
          <w:p>
            <w:pPr>
              <w:spacing w:before="40" w:after="40" w:line="252" w:lineRule="auto"/>
            </w:pPr>
            <w:r>
              <w:rPr>
                <w:color w:val="2D3748"/>
                <w:sz w:val="18"/>
              </w:rPr>
              <w:t>5</w:t>
            </w:r>
          </w:p>
        </w:tc>
        <w:tc>
          <w:tcPr>
            <w:tcW w:type="dxa" w:w="780"/>
            <w:shd w:fill="F7FAFC"/>
            <w:tcMar>
              <w:top w:w="60" w:type="dxa"/>
              <w:bottom w:w="60" w:type="dxa"/>
              <w:left w:w="80" w:type="dxa"/>
              <w:right w:w="80" w:type="dxa"/>
            </w:tcMar>
          </w:tcPr>
          <w:p>
            <w:pPr>
              <w:spacing w:before="40" w:after="40" w:line="252" w:lineRule="auto"/>
            </w:pPr>
            <w:r>
              <w:rPr>
                <w:color w:val="2D3748"/>
                <w:sz w:val="18"/>
              </w:rPr>
              <w:t>2.40</w:t>
            </w:r>
          </w:p>
        </w:tc>
        <w:tc>
          <w:tcPr>
            <w:tcW w:type="dxa" w:w="780"/>
            <w:shd w:fill="F7FAFC"/>
            <w:tcMar>
              <w:top w:w="60" w:type="dxa"/>
              <w:bottom w:w="60" w:type="dxa"/>
              <w:left w:w="80" w:type="dxa"/>
              <w:right w:w="80" w:type="dxa"/>
            </w:tcMar>
          </w:tcPr>
          <w:p>
            <w:pPr>
              <w:spacing w:before="40" w:after="40" w:line="252" w:lineRule="auto"/>
            </w:pPr>
            <w:r>
              <w:rPr>
                <w:color w:val="2D3748"/>
                <w:sz w:val="18"/>
              </w:rPr>
              <w:t>2.60</w:t>
            </w:r>
          </w:p>
        </w:tc>
        <w:tc>
          <w:tcPr>
            <w:tcW w:type="dxa" w:w="780"/>
            <w:shd w:fill="F7FAFC"/>
            <w:tcMar>
              <w:top w:w="60" w:type="dxa"/>
              <w:bottom w:w="60" w:type="dxa"/>
              <w:left w:w="80" w:type="dxa"/>
              <w:right w:w="80" w:type="dxa"/>
            </w:tcMar>
          </w:tcPr>
          <w:p>
            <w:pPr>
              <w:spacing w:before="40" w:after="40" w:line="252" w:lineRule="auto"/>
            </w:pPr>
            <w:r>
              <w:rPr>
                <w:color w:val="2D3748"/>
                <w:sz w:val="18"/>
              </w:rPr>
              <w:t>2.60</w:t>
            </w:r>
          </w:p>
        </w:tc>
        <w:tc>
          <w:tcPr>
            <w:tcW w:type="dxa" w:w="780"/>
            <w:shd w:fill="F7FAFC"/>
            <w:tcMar>
              <w:top w:w="60" w:type="dxa"/>
              <w:bottom w:w="60" w:type="dxa"/>
              <w:left w:w="80" w:type="dxa"/>
              <w:right w:w="80" w:type="dxa"/>
            </w:tcMar>
          </w:tcPr>
          <w:p>
            <w:pPr>
              <w:spacing w:before="40" w:after="40" w:line="252" w:lineRule="auto"/>
            </w:pPr>
            <w:r>
              <w:rPr>
                <w:color w:val="2D3748"/>
                <w:sz w:val="18"/>
              </w:rPr>
              <w:t>2.80</w:t>
            </w:r>
          </w:p>
        </w:tc>
        <w:tc>
          <w:tcPr>
            <w:tcW w:type="dxa" w:w="780"/>
            <w:shd w:fill="F7FAFC"/>
            <w:tcMar>
              <w:top w:w="60" w:type="dxa"/>
              <w:bottom w:w="60" w:type="dxa"/>
              <w:left w:w="80" w:type="dxa"/>
              <w:right w:w="80" w:type="dxa"/>
            </w:tcMar>
          </w:tcPr>
          <w:p>
            <w:pPr>
              <w:spacing w:before="40" w:after="40" w:line="252" w:lineRule="auto"/>
            </w:pPr>
            <w:r>
              <w:rPr>
                <w:color w:val="2D3748"/>
                <w:sz w:val="18"/>
              </w:rPr>
              <w:t>2.40</w:t>
            </w:r>
          </w:p>
        </w:tc>
        <w:tc>
          <w:tcPr>
            <w:tcW w:type="dxa" w:w="780"/>
            <w:shd w:fill="F7FAFC"/>
            <w:tcMar>
              <w:top w:w="60" w:type="dxa"/>
              <w:bottom w:w="60" w:type="dxa"/>
              <w:left w:w="80" w:type="dxa"/>
              <w:right w:w="80" w:type="dxa"/>
            </w:tcMar>
          </w:tcPr>
          <w:p>
            <w:pPr>
              <w:spacing w:before="40" w:after="40" w:line="252" w:lineRule="auto"/>
            </w:pPr>
            <w:r>
              <w:rPr>
                <w:color w:val="2D3748"/>
                <w:sz w:val="18"/>
              </w:rPr>
              <w:t>2.40</w:t>
            </w:r>
          </w:p>
        </w:tc>
        <w:tc>
          <w:tcPr>
            <w:tcW w:type="dxa" w:w="780"/>
            <w:shd w:fill="F7FAFC"/>
            <w:tcMar>
              <w:top w:w="60" w:type="dxa"/>
              <w:bottom w:w="60" w:type="dxa"/>
              <w:left w:w="80" w:type="dxa"/>
              <w:right w:w="80" w:type="dxa"/>
            </w:tcMar>
          </w:tcPr>
          <w:p>
            <w:pPr>
              <w:spacing w:before="40" w:after="40" w:line="252" w:lineRule="auto"/>
            </w:pPr>
            <w:r>
              <w:rPr>
                <w:color w:val="2D3748"/>
                <w:sz w:val="18"/>
              </w:rPr>
              <w:t>7</w:t>
            </w:r>
          </w:p>
        </w:tc>
        <w:tc>
          <w:tcPr>
            <w:tcW w:type="dxa" w:w="780"/>
            <w:shd w:fill="F7FAFC"/>
            <w:tcMar>
              <w:top w:w="60" w:type="dxa"/>
              <w:bottom w:w="60" w:type="dxa"/>
              <w:left w:w="80" w:type="dxa"/>
              <w:right w:w="80" w:type="dxa"/>
            </w:tcMar>
          </w:tcPr>
          <w:p>
            <w:pPr>
              <w:spacing w:before="40" w:after="40" w:line="252" w:lineRule="auto"/>
            </w:pPr>
            <w:r>
              <w:rPr>
                <w:color w:val="2D3748"/>
                <w:sz w:val="18"/>
              </w:rPr>
              <w:t>10</w:t>
            </w:r>
          </w:p>
        </w:tc>
        <w:tc>
          <w:tcPr>
            <w:tcW w:type="dxa" w:w="780"/>
            <w:shd w:fill="F7FAFC"/>
            <w:tcMar>
              <w:top w:w="60" w:type="dxa"/>
              <w:bottom w:w="60" w:type="dxa"/>
              <w:left w:w="80" w:type="dxa"/>
              <w:right w:w="80" w:type="dxa"/>
            </w:tcMar>
          </w:tcPr>
          <w:p>
            <w:pPr>
              <w:spacing w:before="40" w:after="40" w:line="252" w:lineRule="auto"/>
            </w:pPr>
            <w:r>
              <w:rPr>
                <w:color w:val="2D3748"/>
                <w:sz w:val="18"/>
              </w:rPr>
              <w:t>10</w:t>
            </w:r>
          </w:p>
        </w:tc>
      </w:tr>
      <w:tr>
        <w:tc>
          <w:tcPr>
            <w:tcW w:type="dxa" w:w="780"/>
            <w:shd w:fill="FFFFFF"/>
            <w:tcMar>
              <w:top w:w="60" w:type="dxa"/>
              <w:bottom w:w="60" w:type="dxa"/>
              <w:left w:w="80" w:type="dxa"/>
              <w:right w:w="80" w:type="dxa"/>
            </w:tcMar>
          </w:tcPr>
          <w:p>
            <w:pPr>
              <w:spacing w:before="40" w:after="40" w:line="252" w:lineRule="auto"/>
            </w:pPr>
            <w:r>
              <w:rPr>
                <w:color w:val="2D3748"/>
                <w:sz w:val="18"/>
              </w:rPr>
            </w:r>
          </w:p>
        </w:tc>
        <w:tc>
          <w:tcPr>
            <w:tcW w:type="dxa" w:w="780"/>
            <w:shd w:fill="FFFFFF"/>
            <w:tcMar>
              <w:top w:w="60" w:type="dxa"/>
              <w:bottom w:w="60" w:type="dxa"/>
              <w:left w:w="80" w:type="dxa"/>
              <w:right w:w="80" w:type="dxa"/>
            </w:tcMar>
          </w:tcPr>
          <w:p>
            <w:pPr>
              <w:spacing w:before="40" w:after="40" w:line="252" w:lineRule="auto"/>
            </w:pPr>
            <w:r>
              <w:rPr>
                <w:color w:val="2D3748"/>
                <w:sz w:val="18"/>
              </w:rPr>
              <w:t>ML</w:t>
            </w:r>
          </w:p>
        </w:tc>
        <w:tc>
          <w:tcPr>
            <w:tcW w:type="dxa" w:w="780"/>
            <w:shd w:fill="FFFFFF"/>
            <w:tcMar>
              <w:top w:w="60" w:type="dxa"/>
              <w:bottom w:w="60" w:type="dxa"/>
              <w:left w:w="80" w:type="dxa"/>
              <w:right w:w="80" w:type="dxa"/>
            </w:tcMar>
          </w:tcPr>
          <w:p>
            <w:pPr>
              <w:spacing w:before="40" w:after="40" w:line="252" w:lineRule="auto"/>
            </w:pPr>
            <w:r>
              <w:rPr>
                <w:color w:val="2D3748"/>
                <w:sz w:val="18"/>
              </w:rPr>
              <w:t>5</w:t>
            </w:r>
          </w:p>
        </w:tc>
        <w:tc>
          <w:tcPr>
            <w:tcW w:type="dxa" w:w="780"/>
            <w:shd w:fill="FFFFFF"/>
            <w:tcMar>
              <w:top w:w="60" w:type="dxa"/>
              <w:bottom w:w="60" w:type="dxa"/>
              <w:left w:w="80" w:type="dxa"/>
              <w:right w:w="80" w:type="dxa"/>
            </w:tcMar>
          </w:tcPr>
          <w:p>
            <w:pPr>
              <w:spacing w:before="40" w:after="40" w:line="252" w:lineRule="auto"/>
            </w:pPr>
            <w:r>
              <w:rPr>
                <w:color w:val="2D3748"/>
                <w:sz w:val="18"/>
              </w:rPr>
              <w:t>2.60</w:t>
            </w:r>
          </w:p>
        </w:tc>
        <w:tc>
          <w:tcPr>
            <w:tcW w:type="dxa" w:w="780"/>
            <w:shd w:fill="FFFFFF"/>
            <w:tcMar>
              <w:top w:w="60" w:type="dxa"/>
              <w:bottom w:w="60" w:type="dxa"/>
              <w:left w:w="80" w:type="dxa"/>
              <w:right w:w="80" w:type="dxa"/>
            </w:tcMar>
          </w:tcPr>
          <w:p>
            <w:pPr>
              <w:spacing w:before="40" w:after="40" w:line="252" w:lineRule="auto"/>
            </w:pPr>
            <w:r>
              <w:rPr>
                <w:color w:val="2D3748"/>
                <w:sz w:val="18"/>
              </w:rPr>
              <w:t>2.60</w:t>
            </w:r>
          </w:p>
        </w:tc>
        <w:tc>
          <w:tcPr>
            <w:tcW w:type="dxa" w:w="780"/>
            <w:shd w:fill="FFFFFF"/>
            <w:tcMar>
              <w:top w:w="60" w:type="dxa"/>
              <w:bottom w:w="60" w:type="dxa"/>
              <w:left w:w="80" w:type="dxa"/>
              <w:right w:w="80" w:type="dxa"/>
            </w:tcMar>
          </w:tcPr>
          <w:p>
            <w:pPr>
              <w:spacing w:before="40" w:after="40" w:line="252" w:lineRule="auto"/>
            </w:pPr>
            <w:r>
              <w:rPr>
                <w:color w:val="2D3748"/>
                <w:sz w:val="18"/>
              </w:rPr>
              <w:t>2.40</w:t>
            </w:r>
          </w:p>
        </w:tc>
        <w:tc>
          <w:tcPr>
            <w:tcW w:type="dxa" w:w="780"/>
            <w:shd w:fill="FFFFFF"/>
            <w:tcMar>
              <w:top w:w="60" w:type="dxa"/>
              <w:bottom w:w="60" w:type="dxa"/>
              <w:left w:w="80" w:type="dxa"/>
              <w:right w:w="80" w:type="dxa"/>
            </w:tcMar>
          </w:tcPr>
          <w:p>
            <w:pPr>
              <w:spacing w:before="40" w:after="40" w:line="252" w:lineRule="auto"/>
            </w:pPr>
            <w:r>
              <w:rPr>
                <w:color w:val="2D3748"/>
                <w:sz w:val="18"/>
              </w:rPr>
              <w:t>2.40</w:t>
            </w:r>
          </w:p>
        </w:tc>
        <w:tc>
          <w:tcPr>
            <w:tcW w:type="dxa" w:w="780"/>
            <w:shd w:fill="FFFFFF"/>
            <w:tcMar>
              <w:top w:w="60" w:type="dxa"/>
              <w:bottom w:w="60" w:type="dxa"/>
              <w:left w:w="80" w:type="dxa"/>
              <w:right w:w="80" w:type="dxa"/>
            </w:tcMar>
          </w:tcPr>
          <w:p>
            <w:pPr>
              <w:spacing w:before="40" w:after="40" w:line="252" w:lineRule="auto"/>
            </w:pPr>
            <w:r>
              <w:rPr>
                <w:color w:val="2D3748"/>
                <w:sz w:val="18"/>
              </w:rPr>
              <w:t>2.60</w:t>
            </w:r>
          </w:p>
        </w:tc>
        <w:tc>
          <w:tcPr>
            <w:tcW w:type="dxa" w:w="780"/>
            <w:shd w:fill="FFFFFF"/>
            <w:tcMar>
              <w:top w:w="60" w:type="dxa"/>
              <w:bottom w:w="60" w:type="dxa"/>
              <w:left w:w="80" w:type="dxa"/>
              <w:right w:w="80" w:type="dxa"/>
            </w:tcMar>
          </w:tcPr>
          <w:p>
            <w:pPr>
              <w:spacing w:before="40" w:after="40" w:line="252" w:lineRule="auto"/>
            </w:pPr>
            <w:r>
              <w:rPr>
                <w:color w:val="2D3748"/>
                <w:sz w:val="18"/>
              </w:rPr>
              <w:t>2.80</w:t>
            </w:r>
          </w:p>
        </w:tc>
        <w:tc>
          <w:tcPr>
            <w:tcW w:type="dxa" w:w="780"/>
            <w:shd w:fill="FFFFFF"/>
            <w:tcMar>
              <w:top w:w="60" w:type="dxa"/>
              <w:bottom w:w="60" w:type="dxa"/>
              <w:left w:w="80" w:type="dxa"/>
              <w:right w:w="80" w:type="dxa"/>
            </w:tcMar>
          </w:tcPr>
          <w:p>
            <w:pPr>
              <w:spacing w:before="40" w:after="40" w:line="252" w:lineRule="auto"/>
            </w:pPr>
            <w:r>
              <w:rPr>
                <w:color w:val="2D3748"/>
                <w:sz w:val="18"/>
              </w:rPr>
              <w:t>10</w:t>
            </w:r>
          </w:p>
        </w:tc>
        <w:tc>
          <w:tcPr>
            <w:tcW w:type="dxa" w:w="780"/>
            <w:shd w:fill="FFFFFF"/>
            <w:tcMar>
              <w:top w:w="60" w:type="dxa"/>
              <w:bottom w:w="60" w:type="dxa"/>
              <w:left w:w="80" w:type="dxa"/>
              <w:right w:w="80" w:type="dxa"/>
            </w:tcMar>
          </w:tcPr>
          <w:p>
            <w:pPr>
              <w:spacing w:before="40" w:after="40" w:line="252" w:lineRule="auto"/>
            </w:pPr>
            <w:r>
              <w:rPr>
                <w:color w:val="2D3748"/>
                <w:sz w:val="18"/>
              </w:rPr>
              <w:t>10</w:t>
            </w:r>
          </w:p>
        </w:tc>
        <w:tc>
          <w:tcPr>
            <w:tcW w:type="dxa" w:w="780"/>
            <w:shd w:fill="FFFFFF"/>
            <w:tcMar>
              <w:top w:w="60" w:type="dxa"/>
              <w:bottom w:w="60" w:type="dxa"/>
              <w:left w:w="80" w:type="dxa"/>
              <w:right w:w="80" w:type="dxa"/>
            </w:tcMar>
          </w:tcPr>
          <w:p>
            <w:pPr>
              <w:spacing w:before="40" w:after="40" w:line="252" w:lineRule="auto"/>
            </w:pPr>
            <w:r>
              <w:rPr>
                <w:color w:val="2D3748"/>
                <w:sz w:val="18"/>
              </w:rPr>
              <w:t>10</w:t>
            </w:r>
          </w:p>
        </w:tc>
      </w:tr>
      <w:tr>
        <w:tc>
          <w:tcPr>
            <w:tcW w:type="dxa" w:w="780"/>
            <w:shd w:fill="F7FAFC"/>
            <w:tcMar>
              <w:top w:w="60" w:type="dxa"/>
              <w:bottom w:w="60" w:type="dxa"/>
              <w:left w:w="80" w:type="dxa"/>
              <w:right w:w="80" w:type="dxa"/>
            </w:tcMar>
          </w:tcPr>
          <w:p>
            <w:pPr>
              <w:spacing w:before="40" w:after="40" w:line="252" w:lineRule="auto"/>
            </w:pPr>
            <w:r>
              <w:rPr>
                <w:color w:val="2D3748"/>
                <w:sz w:val="18"/>
              </w:rPr>
            </w:r>
          </w:p>
        </w:tc>
        <w:tc>
          <w:tcPr>
            <w:tcW w:type="dxa" w:w="780"/>
            <w:shd w:fill="F7FAFC"/>
            <w:tcMar>
              <w:top w:w="60" w:type="dxa"/>
              <w:bottom w:w="60" w:type="dxa"/>
              <w:left w:w="80" w:type="dxa"/>
              <w:right w:w="80" w:type="dxa"/>
            </w:tcMar>
          </w:tcPr>
          <w:p>
            <w:pPr>
              <w:spacing w:before="40" w:after="40" w:line="252" w:lineRule="auto"/>
            </w:pPr>
            <w:r>
              <w:rPr>
                <w:color w:val="2D3748"/>
                <w:sz w:val="18"/>
              </w:rPr>
              <w:t>OS</w:t>
            </w:r>
          </w:p>
        </w:tc>
        <w:tc>
          <w:tcPr>
            <w:tcW w:type="dxa" w:w="780"/>
            <w:shd w:fill="F7FAFC"/>
            <w:tcMar>
              <w:top w:w="60" w:type="dxa"/>
              <w:bottom w:w="60" w:type="dxa"/>
              <w:left w:w="80" w:type="dxa"/>
              <w:right w:w="80" w:type="dxa"/>
            </w:tcMar>
          </w:tcPr>
          <w:p>
            <w:pPr>
              <w:spacing w:before="40" w:after="40" w:line="252" w:lineRule="auto"/>
            </w:pPr>
            <w:r>
              <w:rPr>
                <w:color w:val="2D3748"/>
                <w:sz w:val="18"/>
              </w:rPr>
              <w:t>5</w:t>
            </w:r>
          </w:p>
        </w:tc>
        <w:tc>
          <w:tcPr>
            <w:tcW w:type="dxa" w:w="780"/>
            <w:shd w:fill="F7FAFC"/>
            <w:tcMar>
              <w:top w:w="60" w:type="dxa"/>
              <w:bottom w:w="60" w:type="dxa"/>
              <w:left w:w="80" w:type="dxa"/>
              <w:right w:w="80" w:type="dxa"/>
            </w:tcMar>
          </w:tcPr>
          <w:p>
            <w:pPr>
              <w:spacing w:before="40" w:after="40" w:line="252" w:lineRule="auto"/>
            </w:pPr>
            <w:r>
              <w:rPr>
                <w:color w:val="2D3748"/>
                <w:sz w:val="18"/>
              </w:rPr>
              <w:t>1.60</w:t>
            </w:r>
          </w:p>
        </w:tc>
        <w:tc>
          <w:tcPr>
            <w:tcW w:type="dxa" w:w="780"/>
            <w:shd w:fill="F7FAFC"/>
            <w:tcMar>
              <w:top w:w="60" w:type="dxa"/>
              <w:bottom w:w="60" w:type="dxa"/>
              <w:left w:w="80" w:type="dxa"/>
              <w:right w:w="80" w:type="dxa"/>
            </w:tcMar>
          </w:tcPr>
          <w:p>
            <w:pPr>
              <w:spacing w:before="40" w:after="40" w:line="252" w:lineRule="auto"/>
            </w:pPr>
            <w:r>
              <w:rPr>
                <w:color w:val="2D3748"/>
                <w:sz w:val="18"/>
              </w:rPr>
              <w:t>2.60</w:t>
            </w:r>
          </w:p>
        </w:tc>
        <w:tc>
          <w:tcPr>
            <w:tcW w:type="dxa" w:w="780"/>
            <w:shd w:fill="F7FAFC"/>
            <w:tcMar>
              <w:top w:w="60" w:type="dxa"/>
              <w:bottom w:w="60" w:type="dxa"/>
              <w:left w:w="80" w:type="dxa"/>
              <w:right w:w="80" w:type="dxa"/>
            </w:tcMar>
          </w:tcPr>
          <w:p>
            <w:pPr>
              <w:spacing w:before="40" w:after="40" w:line="252" w:lineRule="auto"/>
            </w:pPr>
            <w:r>
              <w:rPr>
                <w:color w:val="2D3748"/>
                <w:sz w:val="18"/>
              </w:rPr>
              <w:t>1.60</w:t>
            </w:r>
          </w:p>
        </w:tc>
        <w:tc>
          <w:tcPr>
            <w:tcW w:type="dxa" w:w="780"/>
            <w:shd w:fill="F7FAFC"/>
            <w:tcMar>
              <w:top w:w="60" w:type="dxa"/>
              <w:bottom w:w="60" w:type="dxa"/>
              <w:left w:w="80" w:type="dxa"/>
              <w:right w:w="80" w:type="dxa"/>
            </w:tcMar>
          </w:tcPr>
          <w:p>
            <w:pPr>
              <w:spacing w:before="40" w:after="40" w:line="252" w:lineRule="auto"/>
            </w:pPr>
            <w:r>
              <w:rPr>
                <w:color w:val="2D3748"/>
                <w:sz w:val="18"/>
              </w:rPr>
              <w:t>2.00</w:t>
            </w:r>
          </w:p>
        </w:tc>
        <w:tc>
          <w:tcPr>
            <w:tcW w:type="dxa" w:w="780"/>
            <w:shd w:fill="F7FAFC"/>
            <w:tcMar>
              <w:top w:w="60" w:type="dxa"/>
              <w:bottom w:w="60" w:type="dxa"/>
              <w:left w:w="80" w:type="dxa"/>
              <w:right w:w="80" w:type="dxa"/>
            </w:tcMar>
          </w:tcPr>
          <w:p>
            <w:pPr>
              <w:spacing w:before="40" w:after="40" w:line="252" w:lineRule="auto"/>
            </w:pPr>
            <w:r>
              <w:rPr>
                <w:color w:val="2D3748"/>
                <w:sz w:val="18"/>
              </w:rPr>
              <w:t>1.80</w:t>
            </w:r>
          </w:p>
        </w:tc>
        <w:tc>
          <w:tcPr>
            <w:tcW w:type="dxa" w:w="780"/>
            <w:shd w:fill="F7FAFC"/>
            <w:tcMar>
              <w:top w:w="60" w:type="dxa"/>
              <w:bottom w:w="60" w:type="dxa"/>
              <w:left w:w="80" w:type="dxa"/>
              <w:right w:w="80" w:type="dxa"/>
            </w:tcMar>
          </w:tcPr>
          <w:p>
            <w:pPr>
              <w:spacing w:before="40" w:after="40" w:line="252" w:lineRule="auto"/>
            </w:pPr>
            <w:r>
              <w:rPr>
                <w:color w:val="2D3748"/>
                <w:sz w:val="18"/>
              </w:rPr>
              <w:t>2.00</w:t>
            </w:r>
          </w:p>
        </w:tc>
        <w:tc>
          <w:tcPr>
            <w:tcW w:type="dxa" w:w="780"/>
            <w:shd w:fill="F7FAFC"/>
            <w:tcMar>
              <w:top w:w="60" w:type="dxa"/>
              <w:bottom w:w="60" w:type="dxa"/>
              <w:left w:w="80" w:type="dxa"/>
              <w:right w:w="80" w:type="dxa"/>
            </w:tcMar>
          </w:tcPr>
          <w:p>
            <w:pPr>
              <w:spacing w:before="40" w:after="40" w:line="252" w:lineRule="auto"/>
            </w:pPr>
            <w:r>
              <w:rPr>
                <w:color w:val="2D3748"/>
                <w:sz w:val="18"/>
              </w:rPr>
              <w:t>10</w:t>
            </w:r>
          </w:p>
        </w:tc>
        <w:tc>
          <w:tcPr>
            <w:tcW w:type="dxa" w:w="780"/>
            <w:shd w:fill="F7FAFC"/>
            <w:tcMar>
              <w:top w:w="60" w:type="dxa"/>
              <w:bottom w:w="60" w:type="dxa"/>
              <w:left w:w="80" w:type="dxa"/>
              <w:right w:w="80" w:type="dxa"/>
            </w:tcMar>
          </w:tcPr>
          <w:p>
            <w:pPr>
              <w:spacing w:before="40" w:after="40" w:line="252" w:lineRule="auto"/>
            </w:pPr>
            <w:r>
              <w:rPr>
                <w:color w:val="2D3748"/>
                <w:sz w:val="18"/>
              </w:rPr>
              <w:t>10</w:t>
            </w:r>
          </w:p>
        </w:tc>
        <w:tc>
          <w:tcPr>
            <w:tcW w:type="dxa" w:w="780"/>
            <w:shd w:fill="F7FAFC"/>
            <w:tcMar>
              <w:top w:w="60" w:type="dxa"/>
              <w:bottom w:w="60" w:type="dxa"/>
              <w:left w:w="80" w:type="dxa"/>
              <w:right w:w="80" w:type="dxa"/>
            </w:tcMar>
          </w:tcPr>
          <w:p>
            <w:pPr>
              <w:spacing w:before="40" w:after="40" w:line="252" w:lineRule="auto"/>
            </w:pPr>
            <w:r>
              <w:rPr>
                <w:color w:val="2D3748"/>
                <w:sz w:val="18"/>
              </w:rPr>
              <w:t>10</w:t>
            </w:r>
          </w:p>
        </w:tc>
      </w:tr>
      <w:tr>
        <w:tc>
          <w:tcPr>
            <w:tcW w:type="dxa" w:w="780"/>
            <w:shd w:fill="FFFFFF"/>
            <w:tcMar>
              <w:top w:w="60" w:type="dxa"/>
              <w:bottom w:w="60" w:type="dxa"/>
              <w:left w:w="80" w:type="dxa"/>
              <w:right w:w="80" w:type="dxa"/>
            </w:tcMar>
          </w:tcPr>
          <w:p>
            <w:pPr>
              <w:spacing w:before="40" w:after="40" w:line="252" w:lineRule="auto"/>
            </w:pPr>
            <w:r>
              <w:rPr>
                <w:color w:val="2D3748"/>
                <w:sz w:val="18"/>
              </w:rPr>
            </w:r>
          </w:p>
        </w:tc>
        <w:tc>
          <w:tcPr>
            <w:tcW w:type="dxa" w:w="780"/>
            <w:shd w:fill="FFFFFF"/>
            <w:tcMar>
              <w:top w:w="60" w:type="dxa"/>
              <w:bottom w:w="60" w:type="dxa"/>
              <w:left w:w="80" w:type="dxa"/>
              <w:right w:w="80" w:type="dxa"/>
            </w:tcMar>
          </w:tcPr>
          <w:p>
            <w:pPr>
              <w:spacing w:before="40" w:after="40" w:line="252" w:lineRule="auto"/>
            </w:pPr>
            <w:r>
              <w:rPr>
                <w:color w:val="2D3748"/>
                <w:sz w:val="18"/>
              </w:rPr>
              <w:t>SEPM</w:t>
            </w:r>
          </w:p>
        </w:tc>
        <w:tc>
          <w:tcPr>
            <w:tcW w:type="dxa" w:w="780"/>
            <w:shd w:fill="FFFFFF"/>
            <w:tcMar>
              <w:top w:w="60" w:type="dxa"/>
              <w:bottom w:w="60" w:type="dxa"/>
              <w:left w:w="80" w:type="dxa"/>
              <w:right w:w="80" w:type="dxa"/>
            </w:tcMar>
          </w:tcPr>
          <w:p>
            <w:pPr>
              <w:spacing w:before="40" w:after="40" w:line="252" w:lineRule="auto"/>
            </w:pPr>
            <w:r>
              <w:rPr>
                <w:color w:val="2D3748"/>
                <w:sz w:val="18"/>
              </w:rPr>
              <w:t>5</w:t>
            </w:r>
          </w:p>
        </w:tc>
        <w:tc>
          <w:tcPr>
            <w:tcW w:type="dxa" w:w="780"/>
            <w:shd w:fill="FFFFFF"/>
            <w:tcMar>
              <w:top w:w="60" w:type="dxa"/>
              <w:bottom w:w="60" w:type="dxa"/>
              <w:left w:w="80" w:type="dxa"/>
              <w:right w:w="80" w:type="dxa"/>
            </w:tcMar>
          </w:tcPr>
          <w:p>
            <w:pPr>
              <w:spacing w:before="40" w:after="40" w:line="252" w:lineRule="auto"/>
            </w:pPr>
            <w:r>
              <w:rPr>
                <w:color w:val="2D3748"/>
                <w:sz w:val="18"/>
              </w:rPr>
              <w:t>1.60</w:t>
            </w:r>
          </w:p>
        </w:tc>
        <w:tc>
          <w:tcPr>
            <w:tcW w:type="dxa" w:w="780"/>
            <w:shd w:fill="FFFFFF"/>
            <w:tcMar>
              <w:top w:w="60" w:type="dxa"/>
              <w:bottom w:w="60" w:type="dxa"/>
              <w:left w:w="80" w:type="dxa"/>
              <w:right w:w="80" w:type="dxa"/>
            </w:tcMar>
          </w:tcPr>
          <w:p>
            <w:pPr>
              <w:spacing w:before="40" w:after="40" w:line="252" w:lineRule="auto"/>
            </w:pPr>
            <w:r>
              <w:rPr>
                <w:color w:val="2D3748"/>
                <w:sz w:val="18"/>
              </w:rPr>
              <w:t>2.00</w:t>
            </w:r>
          </w:p>
        </w:tc>
        <w:tc>
          <w:tcPr>
            <w:tcW w:type="dxa" w:w="780"/>
            <w:shd w:fill="FFFFFF"/>
            <w:tcMar>
              <w:top w:w="60" w:type="dxa"/>
              <w:bottom w:w="60" w:type="dxa"/>
              <w:left w:w="80" w:type="dxa"/>
              <w:right w:w="80" w:type="dxa"/>
            </w:tcMar>
          </w:tcPr>
          <w:p>
            <w:pPr>
              <w:spacing w:before="40" w:after="40" w:line="252" w:lineRule="auto"/>
            </w:pPr>
            <w:r>
              <w:rPr>
                <w:color w:val="2D3748"/>
                <w:sz w:val="18"/>
              </w:rPr>
              <w:t>1.80</w:t>
            </w:r>
          </w:p>
        </w:tc>
        <w:tc>
          <w:tcPr>
            <w:tcW w:type="dxa" w:w="780"/>
            <w:shd w:fill="FFFFFF"/>
            <w:tcMar>
              <w:top w:w="60" w:type="dxa"/>
              <w:bottom w:w="60" w:type="dxa"/>
              <w:left w:w="80" w:type="dxa"/>
              <w:right w:w="80" w:type="dxa"/>
            </w:tcMar>
          </w:tcPr>
          <w:p>
            <w:pPr>
              <w:spacing w:before="40" w:after="40" w:line="252" w:lineRule="auto"/>
            </w:pPr>
            <w:r>
              <w:rPr>
                <w:color w:val="2D3748"/>
                <w:sz w:val="18"/>
              </w:rPr>
              <w:t>1.80</w:t>
            </w:r>
          </w:p>
        </w:tc>
        <w:tc>
          <w:tcPr>
            <w:tcW w:type="dxa" w:w="780"/>
            <w:shd w:fill="FFFFFF"/>
            <w:tcMar>
              <w:top w:w="60" w:type="dxa"/>
              <w:bottom w:w="60" w:type="dxa"/>
              <w:left w:w="80" w:type="dxa"/>
              <w:right w:w="80" w:type="dxa"/>
            </w:tcMar>
          </w:tcPr>
          <w:p>
            <w:pPr>
              <w:spacing w:before="40" w:after="40" w:line="252" w:lineRule="auto"/>
            </w:pPr>
            <w:r>
              <w:rPr>
                <w:color w:val="2D3748"/>
                <w:sz w:val="18"/>
              </w:rPr>
              <w:t>1.60</w:t>
            </w:r>
          </w:p>
        </w:tc>
        <w:tc>
          <w:tcPr>
            <w:tcW w:type="dxa" w:w="780"/>
            <w:shd w:fill="FFFFFF"/>
            <w:tcMar>
              <w:top w:w="60" w:type="dxa"/>
              <w:bottom w:w="60" w:type="dxa"/>
              <w:left w:w="80" w:type="dxa"/>
              <w:right w:w="80" w:type="dxa"/>
            </w:tcMar>
          </w:tcPr>
          <w:p>
            <w:pPr>
              <w:spacing w:before="40" w:after="40" w:line="252" w:lineRule="auto"/>
            </w:pPr>
            <w:r>
              <w:rPr>
                <w:color w:val="2D3748"/>
                <w:sz w:val="18"/>
              </w:rPr>
              <w:t>1.60</w:t>
            </w:r>
          </w:p>
        </w:tc>
        <w:tc>
          <w:tcPr>
            <w:tcW w:type="dxa" w:w="780"/>
            <w:shd w:fill="FFFFFF"/>
            <w:tcMar>
              <w:top w:w="60" w:type="dxa"/>
              <w:bottom w:w="60" w:type="dxa"/>
              <w:left w:w="80" w:type="dxa"/>
              <w:right w:w="80" w:type="dxa"/>
            </w:tcMar>
          </w:tcPr>
          <w:p>
            <w:pPr>
              <w:spacing w:before="40" w:after="40" w:line="252" w:lineRule="auto"/>
            </w:pPr>
            <w:r>
              <w:rPr>
                <w:color w:val="2D3748"/>
                <w:sz w:val="18"/>
              </w:rPr>
              <w:t>10</w:t>
            </w:r>
          </w:p>
        </w:tc>
        <w:tc>
          <w:tcPr>
            <w:tcW w:type="dxa" w:w="780"/>
            <w:shd w:fill="FFFFFF"/>
            <w:tcMar>
              <w:top w:w="60" w:type="dxa"/>
              <w:bottom w:w="60" w:type="dxa"/>
              <w:left w:w="80" w:type="dxa"/>
              <w:right w:w="80" w:type="dxa"/>
            </w:tcMar>
          </w:tcPr>
          <w:p>
            <w:pPr>
              <w:spacing w:before="40" w:after="40" w:line="252" w:lineRule="auto"/>
            </w:pPr>
            <w:r>
              <w:rPr>
                <w:color w:val="2D3748"/>
                <w:sz w:val="18"/>
              </w:rPr>
              <w:t>10</w:t>
            </w:r>
          </w:p>
        </w:tc>
        <w:tc>
          <w:tcPr>
            <w:tcW w:type="dxa" w:w="780"/>
            <w:shd w:fill="FFFFFF"/>
            <w:tcMar>
              <w:top w:w="60" w:type="dxa"/>
              <w:bottom w:w="60" w:type="dxa"/>
              <w:left w:w="80" w:type="dxa"/>
              <w:right w:w="80" w:type="dxa"/>
            </w:tcMar>
          </w:tcPr>
          <w:p>
            <w:pPr>
              <w:spacing w:before="40" w:after="40" w:line="252" w:lineRule="auto"/>
            </w:pPr>
            <w:r>
              <w:rPr>
                <w:color w:val="2D3748"/>
                <w:sz w:val="18"/>
              </w:rPr>
              <w:t>10</w:t>
            </w:r>
          </w:p>
        </w:tc>
      </w:tr>
      <w:tr>
        <w:tc>
          <w:tcPr>
            <w:tcW w:type="dxa" w:w="780"/>
            <w:shd w:fill="F7FAFC"/>
            <w:tcMar>
              <w:top w:w="60" w:type="dxa"/>
              <w:bottom w:w="60" w:type="dxa"/>
              <w:left w:w="80" w:type="dxa"/>
              <w:right w:w="80" w:type="dxa"/>
            </w:tcMar>
          </w:tcPr>
          <w:p>
            <w:pPr>
              <w:spacing w:before="40" w:after="40" w:line="252" w:lineRule="auto"/>
            </w:pPr>
            <w:r>
              <w:rPr>
                <w:color w:val="2D3748"/>
                <w:sz w:val="18"/>
              </w:rPr>
              <w:t>Query Category</w:t>
            </w:r>
          </w:p>
        </w:tc>
        <w:tc>
          <w:tcPr>
            <w:tcW w:type="dxa" w:w="780"/>
            <w:shd w:fill="F7FAFC"/>
            <w:tcMar>
              <w:top w:w="60" w:type="dxa"/>
              <w:bottom w:w="60" w:type="dxa"/>
              <w:left w:w="80" w:type="dxa"/>
              <w:right w:w="80" w:type="dxa"/>
            </w:tcMar>
          </w:tcPr>
          <w:p>
            <w:pPr>
              <w:spacing w:before="40" w:after="40" w:line="252" w:lineRule="auto"/>
            </w:pPr>
            <w:r>
              <w:rPr>
                <w:color w:val="2D3748"/>
                <w:sz w:val="18"/>
              </w:rPr>
              <w:t>Factual</w:t>
            </w:r>
          </w:p>
        </w:tc>
        <w:tc>
          <w:tcPr>
            <w:tcW w:type="dxa" w:w="780"/>
            <w:shd w:fill="F7FAFC"/>
            <w:tcMar>
              <w:top w:w="60" w:type="dxa"/>
              <w:bottom w:w="60" w:type="dxa"/>
              <w:left w:w="80" w:type="dxa"/>
              <w:right w:w="80" w:type="dxa"/>
            </w:tcMar>
          </w:tcPr>
          <w:p>
            <w:pPr>
              <w:spacing w:before="40" w:after="40" w:line="252" w:lineRule="auto"/>
            </w:pPr>
            <w:r>
              <w:rPr>
                <w:color w:val="2D3748"/>
                <w:sz w:val="18"/>
              </w:rPr>
              <w:t>6</w:t>
            </w:r>
          </w:p>
        </w:tc>
        <w:tc>
          <w:tcPr>
            <w:tcW w:type="dxa" w:w="780"/>
            <w:shd w:fill="F7FAFC"/>
            <w:tcMar>
              <w:top w:w="60" w:type="dxa"/>
              <w:bottom w:w="60" w:type="dxa"/>
              <w:left w:w="80" w:type="dxa"/>
              <w:right w:w="80" w:type="dxa"/>
            </w:tcMar>
          </w:tcPr>
          <w:p>
            <w:pPr>
              <w:spacing w:before="40" w:after="40" w:line="252" w:lineRule="auto"/>
            </w:pPr>
            <w:r>
              <w:rPr>
                <w:color w:val="2D3748"/>
                <w:sz w:val="18"/>
              </w:rPr>
              <w:t>2.67</w:t>
            </w:r>
          </w:p>
        </w:tc>
        <w:tc>
          <w:tcPr>
            <w:tcW w:type="dxa" w:w="780"/>
            <w:shd w:fill="F7FAFC"/>
            <w:tcMar>
              <w:top w:w="60" w:type="dxa"/>
              <w:bottom w:w="60" w:type="dxa"/>
              <w:left w:w="80" w:type="dxa"/>
              <w:right w:w="80" w:type="dxa"/>
            </w:tcMar>
          </w:tcPr>
          <w:p>
            <w:pPr>
              <w:spacing w:before="40" w:after="40" w:line="252" w:lineRule="auto"/>
            </w:pPr>
            <w:r>
              <w:rPr>
                <w:color w:val="2D3748"/>
                <w:sz w:val="18"/>
              </w:rPr>
              <w:t>2.67</w:t>
            </w:r>
          </w:p>
        </w:tc>
        <w:tc>
          <w:tcPr>
            <w:tcW w:type="dxa" w:w="780"/>
            <w:shd w:fill="F7FAFC"/>
            <w:tcMar>
              <w:top w:w="60" w:type="dxa"/>
              <w:bottom w:w="60" w:type="dxa"/>
              <w:left w:w="80" w:type="dxa"/>
              <w:right w:w="80" w:type="dxa"/>
            </w:tcMar>
          </w:tcPr>
          <w:p>
            <w:pPr>
              <w:spacing w:before="40" w:after="40" w:line="252" w:lineRule="auto"/>
            </w:pPr>
            <w:r>
              <w:rPr>
                <w:color w:val="2D3748"/>
                <w:sz w:val="18"/>
              </w:rPr>
              <w:t>2.33</w:t>
            </w:r>
          </w:p>
        </w:tc>
        <w:tc>
          <w:tcPr>
            <w:tcW w:type="dxa" w:w="780"/>
            <w:shd w:fill="F7FAFC"/>
            <w:tcMar>
              <w:top w:w="60" w:type="dxa"/>
              <w:bottom w:w="60" w:type="dxa"/>
              <w:left w:w="80" w:type="dxa"/>
              <w:right w:w="80" w:type="dxa"/>
            </w:tcMar>
          </w:tcPr>
          <w:p>
            <w:pPr>
              <w:spacing w:before="40" w:after="40" w:line="252" w:lineRule="auto"/>
            </w:pPr>
            <w:r>
              <w:rPr>
                <w:color w:val="2D3748"/>
                <w:sz w:val="18"/>
              </w:rPr>
              <w:t>2.33</w:t>
            </w:r>
          </w:p>
        </w:tc>
        <w:tc>
          <w:tcPr>
            <w:tcW w:type="dxa" w:w="780"/>
            <w:shd w:fill="F7FAFC"/>
            <w:tcMar>
              <w:top w:w="60" w:type="dxa"/>
              <w:bottom w:w="60" w:type="dxa"/>
              <w:left w:w="80" w:type="dxa"/>
              <w:right w:w="80" w:type="dxa"/>
            </w:tcMar>
          </w:tcPr>
          <w:p>
            <w:pPr>
              <w:spacing w:before="40" w:after="40" w:line="252" w:lineRule="auto"/>
            </w:pPr>
            <w:r>
              <w:rPr>
                <w:color w:val="2D3748"/>
                <w:sz w:val="18"/>
              </w:rPr>
              <w:t>2.67</w:t>
            </w:r>
          </w:p>
        </w:tc>
        <w:tc>
          <w:tcPr>
            <w:tcW w:type="dxa" w:w="780"/>
            <w:shd w:fill="F7FAFC"/>
            <w:tcMar>
              <w:top w:w="60" w:type="dxa"/>
              <w:bottom w:w="60" w:type="dxa"/>
              <w:left w:w="80" w:type="dxa"/>
              <w:right w:w="80" w:type="dxa"/>
            </w:tcMar>
          </w:tcPr>
          <w:p>
            <w:pPr>
              <w:spacing w:before="40" w:after="40" w:line="252" w:lineRule="auto"/>
            </w:pPr>
            <w:r>
              <w:rPr>
                <w:color w:val="2D3748"/>
                <w:sz w:val="18"/>
              </w:rPr>
              <w:t>2.67</w:t>
            </w:r>
          </w:p>
        </w:tc>
        <w:tc>
          <w:tcPr>
            <w:tcW w:type="dxa" w:w="780"/>
            <w:shd w:fill="F7FAFC"/>
            <w:tcMar>
              <w:top w:w="60" w:type="dxa"/>
              <w:bottom w:w="60" w:type="dxa"/>
              <w:left w:w="80" w:type="dxa"/>
              <w:right w:w="80" w:type="dxa"/>
            </w:tcMar>
          </w:tcPr>
          <w:p>
            <w:pPr>
              <w:spacing w:before="40" w:after="40" w:line="252" w:lineRule="auto"/>
            </w:pPr>
            <w:r>
              <w:rPr>
                <w:color w:val="2D3748"/>
                <w:sz w:val="18"/>
              </w:rPr>
              <w:t>—</w:t>
            </w:r>
          </w:p>
        </w:tc>
        <w:tc>
          <w:tcPr>
            <w:tcW w:type="dxa" w:w="780"/>
            <w:shd w:fill="F7FAFC"/>
            <w:tcMar>
              <w:top w:w="60" w:type="dxa"/>
              <w:bottom w:w="60" w:type="dxa"/>
              <w:left w:w="80" w:type="dxa"/>
              <w:right w:w="80" w:type="dxa"/>
            </w:tcMar>
          </w:tcPr>
          <w:p>
            <w:pPr>
              <w:spacing w:before="40" w:after="40" w:line="252" w:lineRule="auto"/>
            </w:pPr>
            <w:r>
              <w:rPr>
                <w:color w:val="2D3748"/>
                <w:sz w:val="18"/>
              </w:rPr>
              <w:t>—</w:t>
            </w:r>
          </w:p>
        </w:tc>
        <w:tc>
          <w:tcPr>
            <w:tcW w:type="dxa" w:w="780"/>
            <w:shd w:fill="F7FAFC"/>
            <w:tcMar>
              <w:top w:w="60" w:type="dxa"/>
              <w:bottom w:w="60" w:type="dxa"/>
              <w:left w:w="80" w:type="dxa"/>
              <w:right w:w="80" w:type="dxa"/>
            </w:tcMar>
          </w:tcPr>
          <w:p>
            <w:pPr>
              <w:spacing w:before="40" w:after="40" w:line="252" w:lineRule="auto"/>
            </w:pPr>
            <w:r>
              <w:rPr>
                <w:color w:val="2D3748"/>
                <w:sz w:val="18"/>
              </w:rPr>
              <w:t>—</w:t>
            </w:r>
          </w:p>
        </w:tc>
      </w:tr>
      <w:tr>
        <w:tc>
          <w:tcPr>
            <w:tcW w:type="dxa" w:w="780"/>
            <w:shd w:fill="FFFFFF"/>
            <w:tcMar>
              <w:top w:w="60" w:type="dxa"/>
              <w:bottom w:w="60" w:type="dxa"/>
              <w:left w:w="80" w:type="dxa"/>
              <w:right w:w="80" w:type="dxa"/>
            </w:tcMar>
          </w:tcPr>
          <w:p>
            <w:pPr>
              <w:spacing w:before="40" w:after="40" w:line="252" w:lineRule="auto"/>
            </w:pPr>
            <w:r>
              <w:rPr>
                <w:color w:val="2D3748"/>
                <w:sz w:val="18"/>
              </w:rPr>
            </w:r>
          </w:p>
        </w:tc>
        <w:tc>
          <w:tcPr>
            <w:tcW w:type="dxa" w:w="780"/>
            <w:shd w:fill="FFFFFF"/>
            <w:tcMar>
              <w:top w:w="60" w:type="dxa"/>
              <w:bottom w:w="60" w:type="dxa"/>
              <w:left w:w="80" w:type="dxa"/>
              <w:right w:w="80" w:type="dxa"/>
            </w:tcMar>
          </w:tcPr>
          <w:p>
            <w:pPr>
              <w:spacing w:before="40" w:after="40" w:line="252" w:lineRule="auto"/>
            </w:pPr>
            <w:r>
              <w:rPr>
                <w:color w:val="2D3748"/>
                <w:sz w:val="18"/>
              </w:rPr>
              <w:t>Conceptual</w:t>
            </w:r>
          </w:p>
        </w:tc>
        <w:tc>
          <w:tcPr>
            <w:tcW w:type="dxa" w:w="780"/>
            <w:shd w:fill="FFFFFF"/>
            <w:tcMar>
              <w:top w:w="60" w:type="dxa"/>
              <w:bottom w:w="60" w:type="dxa"/>
              <w:left w:w="80" w:type="dxa"/>
              <w:right w:w="80" w:type="dxa"/>
            </w:tcMar>
          </w:tcPr>
          <w:p>
            <w:pPr>
              <w:spacing w:before="40" w:after="40" w:line="252" w:lineRule="auto"/>
            </w:pPr>
            <w:r>
              <w:rPr>
                <w:color w:val="2D3748"/>
                <w:sz w:val="18"/>
              </w:rPr>
              <w:t>6</w:t>
            </w:r>
          </w:p>
        </w:tc>
        <w:tc>
          <w:tcPr>
            <w:tcW w:type="dxa" w:w="780"/>
            <w:shd w:fill="FFFFFF"/>
            <w:tcMar>
              <w:top w:w="60" w:type="dxa"/>
              <w:bottom w:w="60" w:type="dxa"/>
              <w:left w:w="80" w:type="dxa"/>
              <w:right w:w="80" w:type="dxa"/>
            </w:tcMar>
          </w:tcPr>
          <w:p>
            <w:pPr>
              <w:spacing w:before="40" w:after="40" w:line="252" w:lineRule="auto"/>
            </w:pPr>
            <w:r>
              <w:rPr>
                <w:color w:val="2D3748"/>
                <w:sz w:val="18"/>
              </w:rPr>
              <w:t>2.50</w:t>
            </w:r>
          </w:p>
        </w:tc>
        <w:tc>
          <w:tcPr>
            <w:tcW w:type="dxa" w:w="780"/>
            <w:shd w:fill="FFFFFF"/>
            <w:tcMar>
              <w:top w:w="60" w:type="dxa"/>
              <w:bottom w:w="60" w:type="dxa"/>
              <w:left w:w="80" w:type="dxa"/>
              <w:right w:w="80" w:type="dxa"/>
            </w:tcMar>
          </w:tcPr>
          <w:p>
            <w:pPr>
              <w:spacing w:before="40" w:after="40" w:line="252" w:lineRule="auto"/>
            </w:pPr>
            <w:r>
              <w:rPr>
                <w:color w:val="2D3748"/>
                <w:sz w:val="18"/>
              </w:rPr>
              <w:t>2.67</w:t>
            </w:r>
          </w:p>
        </w:tc>
        <w:tc>
          <w:tcPr>
            <w:tcW w:type="dxa" w:w="780"/>
            <w:shd w:fill="FFFFFF"/>
            <w:tcMar>
              <w:top w:w="60" w:type="dxa"/>
              <w:bottom w:w="60" w:type="dxa"/>
              <w:left w:w="80" w:type="dxa"/>
              <w:right w:w="80" w:type="dxa"/>
            </w:tcMar>
          </w:tcPr>
          <w:p>
            <w:pPr>
              <w:spacing w:before="40" w:after="40" w:line="252" w:lineRule="auto"/>
            </w:pPr>
            <w:r>
              <w:rPr>
                <w:color w:val="2D3748"/>
                <w:sz w:val="18"/>
              </w:rPr>
              <w:t>2.83</w:t>
            </w:r>
          </w:p>
        </w:tc>
        <w:tc>
          <w:tcPr>
            <w:tcW w:type="dxa" w:w="780"/>
            <w:shd w:fill="FFFFFF"/>
            <w:tcMar>
              <w:top w:w="60" w:type="dxa"/>
              <w:bottom w:w="60" w:type="dxa"/>
              <w:left w:w="80" w:type="dxa"/>
              <w:right w:w="80" w:type="dxa"/>
            </w:tcMar>
          </w:tcPr>
          <w:p>
            <w:pPr>
              <w:spacing w:before="40" w:after="40" w:line="252" w:lineRule="auto"/>
            </w:pPr>
            <w:r>
              <w:rPr>
                <w:color w:val="2D3748"/>
                <w:sz w:val="18"/>
              </w:rPr>
              <w:t>2.67</w:t>
            </w:r>
          </w:p>
        </w:tc>
        <w:tc>
          <w:tcPr>
            <w:tcW w:type="dxa" w:w="780"/>
            <w:shd w:fill="FFFFFF"/>
            <w:tcMar>
              <w:top w:w="60" w:type="dxa"/>
              <w:bottom w:w="60" w:type="dxa"/>
              <w:left w:w="80" w:type="dxa"/>
              <w:right w:w="80" w:type="dxa"/>
            </w:tcMar>
          </w:tcPr>
          <w:p>
            <w:pPr>
              <w:spacing w:before="40" w:after="40" w:line="252" w:lineRule="auto"/>
            </w:pPr>
            <w:r>
              <w:rPr>
                <w:color w:val="2D3748"/>
                <w:sz w:val="18"/>
              </w:rPr>
              <w:t>2.50</w:t>
            </w:r>
          </w:p>
        </w:tc>
        <w:tc>
          <w:tcPr>
            <w:tcW w:type="dxa" w:w="780"/>
            <w:shd w:fill="FFFFFF"/>
            <w:tcMar>
              <w:top w:w="60" w:type="dxa"/>
              <w:bottom w:w="60" w:type="dxa"/>
              <w:left w:w="80" w:type="dxa"/>
              <w:right w:w="80" w:type="dxa"/>
            </w:tcMar>
          </w:tcPr>
          <w:p>
            <w:pPr>
              <w:spacing w:before="40" w:after="40" w:line="252" w:lineRule="auto"/>
            </w:pPr>
            <w:r>
              <w:rPr>
                <w:color w:val="2D3748"/>
                <w:sz w:val="18"/>
              </w:rPr>
              <w:t>2.67</w:t>
            </w:r>
          </w:p>
        </w:tc>
        <w:tc>
          <w:tcPr>
            <w:tcW w:type="dxa" w:w="780"/>
            <w:shd w:fill="FFFFFF"/>
            <w:tcMar>
              <w:top w:w="60" w:type="dxa"/>
              <w:bottom w:w="60" w:type="dxa"/>
              <w:left w:w="80" w:type="dxa"/>
              <w:right w:w="80" w:type="dxa"/>
            </w:tcMar>
          </w:tcPr>
          <w:p>
            <w:pPr>
              <w:spacing w:before="40" w:after="40" w:line="252" w:lineRule="auto"/>
            </w:pPr>
            <w:r>
              <w:rPr>
                <w:color w:val="2D3748"/>
                <w:sz w:val="18"/>
              </w:rPr>
              <w:t>—</w:t>
            </w:r>
          </w:p>
        </w:tc>
        <w:tc>
          <w:tcPr>
            <w:tcW w:type="dxa" w:w="780"/>
            <w:shd w:fill="FFFFFF"/>
            <w:tcMar>
              <w:top w:w="60" w:type="dxa"/>
              <w:bottom w:w="60" w:type="dxa"/>
              <w:left w:w="80" w:type="dxa"/>
              <w:right w:w="80" w:type="dxa"/>
            </w:tcMar>
          </w:tcPr>
          <w:p>
            <w:pPr>
              <w:spacing w:before="40" w:after="40" w:line="252" w:lineRule="auto"/>
            </w:pPr>
            <w:r>
              <w:rPr>
                <w:color w:val="2D3748"/>
                <w:sz w:val="18"/>
              </w:rPr>
              <w:t>—</w:t>
            </w:r>
          </w:p>
        </w:tc>
        <w:tc>
          <w:tcPr>
            <w:tcW w:type="dxa" w:w="780"/>
            <w:shd w:fill="FFFFFF"/>
            <w:tcMar>
              <w:top w:w="60" w:type="dxa"/>
              <w:bottom w:w="60" w:type="dxa"/>
              <w:left w:w="80" w:type="dxa"/>
              <w:right w:w="80" w:type="dxa"/>
            </w:tcMar>
          </w:tcPr>
          <w:p>
            <w:pPr>
              <w:spacing w:before="40" w:after="40" w:line="252" w:lineRule="auto"/>
            </w:pPr>
            <w:r>
              <w:rPr>
                <w:color w:val="2D3748"/>
                <w:sz w:val="18"/>
              </w:rPr>
              <w:t>—</w:t>
            </w:r>
          </w:p>
        </w:tc>
      </w:tr>
      <w:tr>
        <w:tc>
          <w:tcPr>
            <w:tcW w:type="dxa" w:w="780"/>
            <w:shd w:fill="F7FAFC"/>
            <w:tcMar>
              <w:top w:w="60" w:type="dxa"/>
              <w:bottom w:w="60" w:type="dxa"/>
              <w:left w:w="80" w:type="dxa"/>
              <w:right w:w="80" w:type="dxa"/>
            </w:tcMar>
          </w:tcPr>
          <w:p>
            <w:pPr>
              <w:spacing w:before="40" w:after="40" w:line="252" w:lineRule="auto"/>
            </w:pPr>
            <w:r>
              <w:rPr>
                <w:color w:val="2D3748"/>
                <w:sz w:val="18"/>
              </w:rPr>
            </w:r>
          </w:p>
        </w:tc>
        <w:tc>
          <w:tcPr>
            <w:tcW w:type="dxa" w:w="780"/>
            <w:shd w:fill="F7FAFC"/>
            <w:tcMar>
              <w:top w:w="60" w:type="dxa"/>
              <w:bottom w:w="60" w:type="dxa"/>
              <w:left w:w="80" w:type="dxa"/>
              <w:right w:w="80" w:type="dxa"/>
            </w:tcMar>
          </w:tcPr>
          <w:p>
            <w:pPr>
              <w:spacing w:before="40" w:after="40" w:line="252" w:lineRule="auto"/>
            </w:pPr>
            <w:r>
              <w:rPr>
                <w:color w:val="2D3748"/>
                <w:sz w:val="18"/>
              </w:rPr>
              <w:t>Comparison</w:t>
            </w:r>
          </w:p>
        </w:tc>
        <w:tc>
          <w:tcPr>
            <w:tcW w:type="dxa" w:w="780"/>
            <w:shd w:fill="F7FAFC"/>
            <w:tcMar>
              <w:top w:w="60" w:type="dxa"/>
              <w:bottom w:w="60" w:type="dxa"/>
              <w:left w:w="80" w:type="dxa"/>
              <w:right w:w="80" w:type="dxa"/>
            </w:tcMar>
          </w:tcPr>
          <w:p>
            <w:pPr>
              <w:spacing w:before="40" w:after="40" w:line="252" w:lineRule="auto"/>
            </w:pPr>
            <w:r>
              <w:rPr>
                <w:color w:val="2D3748"/>
                <w:sz w:val="18"/>
              </w:rPr>
              <w:t>6</w:t>
            </w:r>
          </w:p>
        </w:tc>
        <w:tc>
          <w:tcPr>
            <w:tcW w:type="dxa" w:w="780"/>
            <w:shd w:fill="F7FAFC"/>
            <w:tcMar>
              <w:top w:w="60" w:type="dxa"/>
              <w:bottom w:w="60" w:type="dxa"/>
              <w:left w:w="80" w:type="dxa"/>
              <w:right w:w="80" w:type="dxa"/>
            </w:tcMar>
          </w:tcPr>
          <w:p>
            <w:pPr>
              <w:spacing w:before="40" w:after="40" w:line="252" w:lineRule="auto"/>
            </w:pPr>
            <w:r>
              <w:rPr>
                <w:color w:val="2D3748"/>
                <w:sz w:val="18"/>
              </w:rPr>
              <w:t>2.33</w:t>
            </w:r>
          </w:p>
        </w:tc>
        <w:tc>
          <w:tcPr>
            <w:tcW w:type="dxa" w:w="780"/>
            <w:shd w:fill="F7FAFC"/>
            <w:tcMar>
              <w:top w:w="60" w:type="dxa"/>
              <w:bottom w:w="60" w:type="dxa"/>
              <w:left w:w="80" w:type="dxa"/>
              <w:right w:w="80" w:type="dxa"/>
            </w:tcMar>
          </w:tcPr>
          <w:p>
            <w:pPr>
              <w:spacing w:before="40" w:after="40" w:line="252" w:lineRule="auto"/>
            </w:pPr>
            <w:r>
              <w:rPr>
                <w:color w:val="2D3748"/>
                <w:sz w:val="18"/>
              </w:rPr>
              <w:t>3.00</w:t>
            </w:r>
          </w:p>
        </w:tc>
        <w:tc>
          <w:tcPr>
            <w:tcW w:type="dxa" w:w="780"/>
            <w:shd w:fill="F7FAFC"/>
            <w:tcMar>
              <w:top w:w="60" w:type="dxa"/>
              <w:bottom w:w="60" w:type="dxa"/>
              <w:left w:w="80" w:type="dxa"/>
              <w:right w:w="80" w:type="dxa"/>
            </w:tcMar>
          </w:tcPr>
          <w:p>
            <w:pPr>
              <w:spacing w:before="40" w:after="40" w:line="252" w:lineRule="auto"/>
            </w:pPr>
            <w:r>
              <w:rPr>
                <w:color w:val="2D3748"/>
                <w:sz w:val="18"/>
              </w:rPr>
              <w:t>2.00</w:t>
            </w:r>
          </w:p>
        </w:tc>
        <w:tc>
          <w:tcPr>
            <w:tcW w:type="dxa" w:w="780"/>
            <w:shd w:fill="F7FAFC"/>
            <w:tcMar>
              <w:top w:w="60" w:type="dxa"/>
              <w:bottom w:w="60" w:type="dxa"/>
              <w:left w:w="80" w:type="dxa"/>
              <w:right w:w="80" w:type="dxa"/>
            </w:tcMar>
          </w:tcPr>
          <w:p>
            <w:pPr>
              <w:spacing w:before="40" w:after="40" w:line="252" w:lineRule="auto"/>
            </w:pPr>
            <w:r>
              <w:rPr>
                <w:color w:val="2D3748"/>
                <w:sz w:val="18"/>
              </w:rPr>
              <w:t>2.33</w:t>
            </w:r>
          </w:p>
        </w:tc>
        <w:tc>
          <w:tcPr>
            <w:tcW w:type="dxa" w:w="780"/>
            <w:shd w:fill="F7FAFC"/>
            <w:tcMar>
              <w:top w:w="60" w:type="dxa"/>
              <w:bottom w:w="60" w:type="dxa"/>
              <w:left w:w="80" w:type="dxa"/>
              <w:right w:w="80" w:type="dxa"/>
            </w:tcMar>
          </w:tcPr>
          <w:p>
            <w:pPr>
              <w:spacing w:before="40" w:after="40" w:line="252" w:lineRule="auto"/>
            </w:pPr>
            <w:r>
              <w:rPr>
                <w:color w:val="2D3748"/>
                <w:sz w:val="18"/>
              </w:rPr>
              <w:t>2.17</w:t>
            </w:r>
          </w:p>
        </w:tc>
        <w:tc>
          <w:tcPr>
            <w:tcW w:type="dxa" w:w="780"/>
            <w:shd w:fill="F7FAFC"/>
            <w:tcMar>
              <w:top w:w="60" w:type="dxa"/>
              <w:bottom w:w="60" w:type="dxa"/>
              <w:left w:w="80" w:type="dxa"/>
              <w:right w:w="80" w:type="dxa"/>
            </w:tcMar>
          </w:tcPr>
          <w:p>
            <w:pPr>
              <w:spacing w:before="40" w:after="40" w:line="252" w:lineRule="auto"/>
            </w:pPr>
            <w:r>
              <w:rPr>
                <w:color w:val="2D3748"/>
                <w:sz w:val="18"/>
              </w:rPr>
              <w:t>2.50</w:t>
            </w:r>
          </w:p>
        </w:tc>
        <w:tc>
          <w:tcPr>
            <w:tcW w:type="dxa" w:w="780"/>
            <w:shd w:fill="F7FAFC"/>
            <w:tcMar>
              <w:top w:w="60" w:type="dxa"/>
              <w:bottom w:w="60" w:type="dxa"/>
              <w:left w:w="80" w:type="dxa"/>
              <w:right w:w="80" w:type="dxa"/>
            </w:tcMar>
          </w:tcPr>
          <w:p>
            <w:pPr>
              <w:spacing w:before="40" w:after="40" w:line="252" w:lineRule="auto"/>
            </w:pPr>
            <w:r>
              <w:rPr>
                <w:color w:val="2D3748"/>
                <w:sz w:val="18"/>
              </w:rPr>
              <w:t>—</w:t>
            </w:r>
          </w:p>
        </w:tc>
        <w:tc>
          <w:tcPr>
            <w:tcW w:type="dxa" w:w="780"/>
            <w:shd w:fill="F7FAFC"/>
            <w:tcMar>
              <w:top w:w="60" w:type="dxa"/>
              <w:bottom w:w="60" w:type="dxa"/>
              <w:left w:w="80" w:type="dxa"/>
              <w:right w:w="80" w:type="dxa"/>
            </w:tcMar>
          </w:tcPr>
          <w:p>
            <w:pPr>
              <w:spacing w:before="40" w:after="40" w:line="252" w:lineRule="auto"/>
            </w:pPr>
            <w:r>
              <w:rPr>
                <w:color w:val="2D3748"/>
                <w:sz w:val="18"/>
              </w:rPr>
              <w:t>—</w:t>
            </w:r>
          </w:p>
        </w:tc>
        <w:tc>
          <w:tcPr>
            <w:tcW w:type="dxa" w:w="780"/>
            <w:shd w:fill="F7FAFC"/>
            <w:tcMar>
              <w:top w:w="60" w:type="dxa"/>
              <w:bottom w:w="60" w:type="dxa"/>
              <w:left w:w="80" w:type="dxa"/>
              <w:right w:w="80" w:type="dxa"/>
            </w:tcMar>
          </w:tcPr>
          <w:p>
            <w:pPr>
              <w:spacing w:before="40" w:after="40" w:line="252" w:lineRule="auto"/>
            </w:pPr>
            <w:r>
              <w:rPr>
                <w:color w:val="2D3748"/>
                <w:sz w:val="18"/>
              </w:rPr>
              <w:t>—</w:t>
            </w:r>
          </w:p>
        </w:tc>
      </w:tr>
      <w:tr>
        <w:tc>
          <w:tcPr>
            <w:tcW w:type="dxa" w:w="780"/>
            <w:shd w:fill="FFFFFF"/>
            <w:tcMar>
              <w:top w:w="60" w:type="dxa"/>
              <w:bottom w:w="60" w:type="dxa"/>
              <w:left w:w="80" w:type="dxa"/>
              <w:right w:w="80" w:type="dxa"/>
            </w:tcMar>
          </w:tcPr>
          <w:p>
            <w:pPr>
              <w:spacing w:before="40" w:after="40" w:line="252" w:lineRule="auto"/>
            </w:pPr>
            <w:r>
              <w:rPr>
                <w:color w:val="2D3748"/>
                <w:sz w:val="18"/>
              </w:rPr>
            </w:r>
          </w:p>
        </w:tc>
        <w:tc>
          <w:tcPr>
            <w:tcW w:type="dxa" w:w="780"/>
            <w:shd w:fill="FFFFFF"/>
            <w:tcMar>
              <w:top w:w="60" w:type="dxa"/>
              <w:bottom w:w="60" w:type="dxa"/>
              <w:left w:w="80" w:type="dxa"/>
              <w:right w:w="80" w:type="dxa"/>
            </w:tcMar>
          </w:tcPr>
          <w:p>
            <w:pPr>
              <w:spacing w:before="40" w:after="40" w:line="252" w:lineRule="auto"/>
            </w:pPr>
            <w:r>
              <w:rPr>
                <w:color w:val="2D3748"/>
                <w:sz w:val="18"/>
              </w:rPr>
              <w:t>Relationship</w:t>
            </w:r>
          </w:p>
        </w:tc>
        <w:tc>
          <w:tcPr>
            <w:tcW w:type="dxa" w:w="780"/>
            <w:shd w:fill="FFFFFF"/>
            <w:tcMar>
              <w:top w:w="60" w:type="dxa"/>
              <w:bottom w:w="60" w:type="dxa"/>
              <w:left w:w="80" w:type="dxa"/>
              <w:right w:w="80" w:type="dxa"/>
            </w:tcMar>
          </w:tcPr>
          <w:p>
            <w:pPr>
              <w:spacing w:before="40" w:after="40" w:line="252" w:lineRule="auto"/>
            </w:pPr>
            <w:r>
              <w:rPr>
                <w:color w:val="2D3748"/>
                <w:sz w:val="18"/>
              </w:rPr>
              <w:t>6</w:t>
            </w:r>
          </w:p>
        </w:tc>
        <w:tc>
          <w:tcPr>
            <w:tcW w:type="dxa" w:w="780"/>
            <w:shd w:fill="FFFFFF"/>
            <w:tcMar>
              <w:top w:w="60" w:type="dxa"/>
              <w:bottom w:w="60" w:type="dxa"/>
              <w:left w:w="80" w:type="dxa"/>
              <w:right w:w="80" w:type="dxa"/>
            </w:tcMar>
          </w:tcPr>
          <w:p>
            <w:pPr>
              <w:spacing w:before="40" w:after="40" w:line="252" w:lineRule="auto"/>
            </w:pPr>
            <w:r>
              <w:rPr>
                <w:color w:val="2D3748"/>
                <w:sz w:val="18"/>
              </w:rPr>
              <w:t>1.67</w:t>
            </w:r>
          </w:p>
        </w:tc>
        <w:tc>
          <w:tcPr>
            <w:tcW w:type="dxa" w:w="780"/>
            <w:shd w:fill="FFFFFF"/>
            <w:tcMar>
              <w:top w:w="60" w:type="dxa"/>
              <w:bottom w:w="60" w:type="dxa"/>
              <w:left w:w="80" w:type="dxa"/>
              <w:right w:w="80" w:type="dxa"/>
            </w:tcMar>
          </w:tcPr>
          <w:p>
            <w:pPr>
              <w:spacing w:before="40" w:after="40" w:line="252" w:lineRule="auto"/>
            </w:pPr>
            <w:r>
              <w:rPr>
                <w:color w:val="2D3748"/>
                <w:sz w:val="18"/>
              </w:rPr>
              <w:t>2.50</w:t>
            </w:r>
          </w:p>
        </w:tc>
        <w:tc>
          <w:tcPr>
            <w:tcW w:type="dxa" w:w="780"/>
            <w:shd w:fill="FFFFFF"/>
            <w:tcMar>
              <w:top w:w="60" w:type="dxa"/>
              <w:bottom w:w="60" w:type="dxa"/>
              <w:left w:w="80" w:type="dxa"/>
              <w:right w:w="80" w:type="dxa"/>
            </w:tcMar>
          </w:tcPr>
          <w:p>
            <w:pPr>
              <w:spacing w:before="40" w:after="40" w:line="252" w:lineRule="auto"/>
            </w:pPr>
            <w:r>
              <w:rPr>
                <w:color w:val="2D3748"/>
                <w:sz w:val="18"/>
              </w:rPr>
              <w:t>2.00</w:t>
            </w:r>
          </w:p>
        </w:tc>
        <w:tc>
          <w:tcPr>
            <w:tcW w:type="dxa" w:w="780"/>
            <w:shd w:fill="FFFFFF"/>
            <w:tcMar>
              <w:top w:w="60" w:type="dxa"/>
              <w:bottom w:w="60" w:type="dxa"/>
              <w:left w:w="80" w:type="dxa"/>
              <w:right w:w="80" w:type="dxa"/>
            </w:tcMar>
          </w:tcPr>
          <w:p>
            <w:pPr>
              <w:spacing w:before="40" w:after="40" w:line="252" w:lineRule="auto"/>
            </w:pPr>
            <w:r>
              <w:rPr>
                <w:color w:val="2D3748"/>
                <w:sz w:val="18"/>
              </w:rPr>
              <w:t>2.33</w:t>
            </w:r>
          </w:p>
        </w:tc>
        <w:tc>
          <w:tcPr>
            <w:tcW w:type="dxa" w:w="780"/>
            <w:shd w:fill="FFFFFF"/>
            <w:tcMar>
              <w:top w:w="60" w:type="dxa"/>
              <w:bottom w:w="60" w:type="dxa"/>
              <w:left w:w="80" w:type="dxa"/>
              <w:right w:w="80" w:type="dxa"/>
            </w:tcMar>
          </w:tcPr>
          <w:p>
            <w:pPr>
              <w:spacing w:before="40" w:after="40" w:line="252" w:lineRule="auto"/>
            </w:pPr>
            <w:r>
              <w:rPr>
                <w:color w:val="2D3748"/>
                <w:sz w:val="18"/>
              </w:rPr>
              <w:t>1.83</w:t>
            </w:r>
          </w:p>
        </w:tc>
        <w:tc>
          <w:tcPr>
            <w:tcW w:type="dxa" w:w="780"/>
            <w:shd w:fill="FFFFFF"/>
            <w:tcMar>
              <w:top w:w="60" w:type="dxa"/>
              <w:bottom w:w="60" w:type="dxa"/>
              <w:left w:w="80" w:type="dxa"/>
              <w:right w:w="80" w:type="dxa"/>
            </w:tcMar>
          </w:tcPr>
          <w:p>
            <w:pPr>
              <w:spacing w:before="40" w:after="40" w:line="252" w:lineRule="auto"/>
            </w:pPr>
            <w:r>
              <w:rPr>
                <w:color w:val="2D3748"/>
                <w:sz w:val="18"/>
              </w:rPr>
              <w:t>2.17</w:t>
            </w:r>
          </w:p>
        </w:tc>
        <w:tc>
          <w:tcPr>
            <w:tcW w:type="dxa" w:w="780"/>
            <w:shd w:fill="FFFFFF"/>
            <w:tcMar>
              <w:top w:w="60" w:type="dxa"/>
              <w:bottom w:w="60" w:type="dxa"/>
              <w:left w:w="80" w:type="dxa"/>
              <w:right w:w="80" w:type="dxa"/>
            </w:tcMar>
          </w:tcPr>
          <w:p>
            <w:pPr>
              <w:spacing w:before="40" w:after="40" w:line="252" w:lineRule="auto"/>
            </w:pPr>
            <w:r>
              <w:rPr>
                <w:color w:val="2D3748"/>
                <w:sz w:val="18"/>
              </w:rPr>
              <w:t>—</w:t>
            </w:r>
          </w:p>
        </w:tc>
        <w:tc>
          <w:tcPr>
            <w:tcW w:type="dxa" w:w="780"/>
            <w:shd w:fill="FFFFFF"/>
            <w:tcMar>
              <w:top w:w="60" w:type="dxa"/>
              <w:bottom w:w="60" w:type="dxa"/>
              <w:left w:w="80" w:type="dxa"/>
              <w:right w:w="80" w:type="dxa"/>
            </w:tcMar>
          </w:tcPr>
          <w:p>
            <w:pPr>
              <w:spacing w:before="40" w:after="40" w:line="252" w:lineRule="auto"/>
            </w:pPr>
            <w:r>
              <w:rPr>
                <w:color w:val="2D3748"/>
                <w:sz w:val="18"/>
              </w:rPr>
              <w:t>—</w:t>
            </w:r>
          </w:p>
        </w:tc>
        <w:tc>
          <w:tcPr>
            <w:tcW w:type="dxa" w:w="780"/>
            <w:shd w:fill="FFFFFF"/>
            <w:tcMar>
              <w:top w:w="60" w:type="dxa"/>
              <w:bottom w:w="60" w:type="dxa"/>
              <w:left w:w="80" w:type="dxa"/>
              <w:right w:w="80" w:type="dxa"/>
            </w:tcMar>
          </w:tcPr>
          <w:p>
            <w:pPr>
              <w:spacing w:before="40" w:after="40" w:line="252" w:lineRule="auto"/>
            </w:pPr>
            <w:r>
              <w:rPr>
                <w:color w:val="2D3748"/>
                <w:sz w:val="18"/>
              </w:rPr>
              <w:t>—</w:t>
            </w:r>
          </w:p>
        </w:tc>
      </w:tr>
      <w:tr>
        <w:tc>
          <w:tcPr>
            <w:tcW w:type="dxa" w:w="780"/>
            <w:shd w:fill="F7FAFC"/>
            <w:tcMar>
              <w:top w:w="60" w:type="dxa"/>
              <w:bottom w:w="60" w:type="dxa"/>
              <w:left w:w="80" w:type="dxa"/>
              <w:right w:w="80" w:type="dxa"/>
            </w:tcMar>
          </w:tcPr>
          <w:p>
            <w:pPr>
              <w:spacing w:before="40" w:after="40" w:line="252" w:lineRule="auto"/>
            </w:pPr>
            <w:r>
              <w:rPr>
                <w:color w:val="2D3748"/>
                <w:sz w:val="18"/>
              </w:rPr>
            </w:r>
          </w:p>
        </w:tc>
        <w:tc>
          <w:tcPr>
            <w:tcW w:type="dxa" w:w="780"/>
            <w:shd w:fill="F7FAFC"/>
            <w:tcMar>
              <w:top w:w="60" w:type="dxa"/>
              <w:bottom w:w="60" w:type="dxa"/>
              <w:left w:w="80" w:type="dxa"/>
              <w:right w:w="80" w:type="dxa"/>
            </w:tcMar>
          </w:tcPr>
          <w:p>
            <w:pPr>
              <w:spacing w:before="40" w:after="40" w:line="252" w:lineRule="auto"/>
            </w:pPr>
            <w:r>
              <w:rPr>
                <w:color w:val="2D3748"/>
                <w:sz w:val="18"/>
              </w:rPr>
              <w:t>Unsupported</w:t>
            </w:r>
          </w:p>
        </w:tc>
        <w:tc>
          <w:tcPr>
            <w:tcW w:type="dxa" w:w="780"/>
            <w:shd w:fill="F7FAFC"/>
            <w:tcMar>
              <w:top w:w="60" w:type="dxa"/>
              <w:bottom w:w="60" w:type="dxa"/>
              <w:left w:w="80" w:type="dxa"/>
              <w:right w:w="80" w:type="dxa"/>
            </w:tcMar>
          </w:tcPr>
          <w:p>
            <w:pPr>
              <w:spacing w:before="40" w:after="40" w:line="252" w:lineRule="auto"/>
            </w:pPr>
            <w:r>
              <w:rPr>
                <w:color w:val="2D3748"/>
                <w:sz w:val="18"/>
              </w:rPr>
              <w:t>6</w:t>
            </w:r>
          </w:p>
        </w:tc>
        <w:tc>
          <w:tcPr>
            <w:tcW w:type="dxa" w:w="780"/>
            <w:shd w:fill="F7FAFC"/>
            <w:tcMar>
              <w:top w:w="60" w:type="dxa"/>
              <w:bottom w:w="60" w:type="dxa"/>
              <w:left w:w="80" w:type="dxa"/>
              <w:right w:w="80" w:type="dxa"/>
            </w:tcMar>
          </w:tcPr>
          <w:p>
            <w:pPr>
              <w:spacing w:before="40" w:after="40" w:line="252" w:lineRule="auto"/>
            </w:pPr>
            <w:r>
              <w:rPr>
                <w:color w:val="2D3748"/>
                <w:sz w:val="18"/>
              </w:rPr>
              <w:t>1.50</w:t>
            </w:r>
          </w:p>
        </w:tc>
        <w:tc>
          <w:tcPr>
            <w:tcW w:type="dxa" w:w="780"/>
            <w:shd w:fill="F7FAFC"/>
            <w:tcMar>
              <w:top w:w="60" w:type="dxa"/>
              <w:bottom w:w="60" w:type="dxa"/>
              <w:left w:w="80" w:type="dxa"/>
              <w:right w:w="80" w:type="dxa"/>
            </w:tcMar>
          </w:tcPr>
          <w:p>
            <w:pPr>
              <w:spacing w:before="40" w:after="40" w:line="252" w:lineRule="auto"/>
            </w:pPr>
            <w:r>
              <w:rPr>
                <w:color w:val="2D3748"/>
                <w:sz w:val="18"/>
              </w:rPr>
              <w:t>2.17</w:t>
            </w:r>
          </w:p>
        </w:tc>
        <w:tc>
          <w:tcPr>
            <w:tcW w:type="dxa" w:w="780"/>
            <w:shd w:fill="F7FAFC"/>
            <w:tcMar>
              <w:top w:w="60" w:type="dxa"/>
              <w:bottom w:w="60" w:type="dxa"/>
              <w:left w:w="80" w:type="dxa"/>
              <w:right w:w="80" w:type="dxa"/>
            </w:tcMar>
          </w:tcPr>
          <w:p>
            <w:pPr>
              <w:spacing w:before="40" w:after="40" w:line="252" w:lineRule="auto"/>
            </w:pPr>
            <w:r>
              <w:rPr>
                <w:color w:val="2D3748"/>
                <w:sz w:val="18"/>
              </w:rPr>
              <w:t>1.67</w:t>
            </w:r>
          </w:p>
        </w:tc>
        <w:tc>
          <w:tcPr>
            <w:tcW w:type="dxa" w:w="780"/>
            <w:shd w:fill="F7FAFC"/>
            <w:tcMar>
              <w:top w:w="60" w:type="dxa"/>
              <w:bottom w:w="60" w:type="dxa"/>
              <w:left w:w="80" w:type="dxa"/>
              <w:right w:w="80" w:type="dxa"/>
            </w:tcMar>
          </w:tcPr>
          <w:p>
            <w:pPr>
              <w:spacing w:before="40" w:after="40" w:line="252" w:lineRule="auto"/>
            </w:pPr>
            <w:r>
              <w:rPr>
                <w:color w:val="2D3748"/>
                <w:sz w:val="18"/>
              </w:rPr>
              <w:t>2.17</w:t>
            </w:r>
          </w:p>
        </w:tc>
        <w:tc>
          <w:tcPr>
            <w:tcW w:type="dxa" w:w="780"/>
            <w:shd w:fill="F7FAFC"/>
            <w:tcMar>
              <w:top w:w="60" w:type="dxa"/>
              <w:bottom w:w="60" w:type="dxa"/>
              <w:left w:w="80" w:type="dxa"/>
              <w:right w:w="80" w:type="dxa"/>
            </w:tcMar>
          </w:tcPr>
          <w:p>
            <w:pPr>
              <w:spacing w:before="40" w:after="40" w:line="252" w:lineRule="auto"/>
            </w:pPr>
            <w:r>
              <w:rPr>
                <w:color w:val="2D3748"/>
                <w:sz w:val="18"/>
              </w:rPr>
              <w:t>1.67</w:t>
            </w:r>
          </w:p>
        </w:tc>
        <w:tc>
          <w:tcPr>
            <w:tcW w:type="dxa" w:w="780"/>
            <w:shd w:fill="F7FAFC"/>
            <w:tcMar>
              <w:top w:w="60" w:type="dxa"/>
              <w:bottom w:w="60" w:type="dxa"/>
              <w:left w:w="80" w:type="dxa"/>
              <w:right w:w="80" w:type="dxa"/>
            </w:tcMar>
          </w:tcPr>
          <w:p>
            <w:pPr>
              <w:spacing w:before="40" w:after="40" w:line="252" w:lineRule="auto"/>
            </w:pPr>
            <w:r>
              <w:rPr>
                <w:color w:val="2D3748"/>
                <w:sz w:val="18"/>
              </w:rPr>
              <w:t>2.00</w:t>
            </w:r>
          </w:p>
        </w:tc>
        <w:tc>
          <w:tcPr>
            <w:tcW w:type="dxa" w:w="780"/>
            <w:shd w:fill="F7FAFC"/>
            <w:tcMar>
              <w:top w:w="60" w:type="dxa"/>
              <w:bottom w:w="60" w:type="dxa"/>
              <w:left w:w="80" w:type="dxa"/>
              <w:right w:w="80" w:type="dxa"/>
            </w:tcMar>
          </w:tcPr>
          <w:p>
            <w:pPr>
              <w:spacing w:before="40" w:after="40" w:line="252" w:lineRule="auto"/>
            </w:pPr>
            <w:r>
              <w:rPr>
                <w:color w:val="2D3748"/>
                <w:sz w:val="18"/>
              </w:rPr>
              <w:t>—</w:t>
            </w:r>
          </w:p>
        </w:tc>
        <w:tc>
          <w:tcPr>
            <w:tcW w:type="dxa" w:w="780"/>
            <w:shd w:fill="F7FAFC"/>
            <w:tcMar>
              <w:top w:w="60" w:type="dxa"/>
              <w:bottom w:w="60" w:type="dxa"/>
              <w:left w:w="80" w:type="dxa"/>
              <w:right w:w="80" w:type="dxa"/>
            </w:tcMar>
          </w:tcPr>
          <w:p>
            <w:pPr>
              <w:spacing w:before="40" w:after="40" w:line="252" w:lineRule="auto"/>
            </w:pPr>
            <w:r>
              <w:rPr>
                <w:color w:val="2D3748"/>
                <w:sz w:val="18"/>
              </w:rPr>
              <w:t>—</w:t>
            </w:r>
          </w:p>
        </w:tc>
        <w:tc>
          <w:tcPr>
            <w:tcW w:type="dxa" w:w="780"/>
            <w:shd w:fill="F7FAFC"/>
            <w:tcMar>
              <w:top w:w="60" w:type="dxa"/>
              <w:bottom w:w="60" w:type="dxa"/>
              <w:left w:w="80" w:type="dxa"/>
              <w:right w:w="80" w:type="dxa"/>
            </w:tcMar>
          </w:tcPr>
          <w:p>
            <w:pPr>
              <w:spacing w:before="40" w:after="40" w:line="252" w:lineRule="auto"/>
            </w:pPr>
            <w:r>
              <w:rPr>
                <w:color w:val="2D3748"/>
                <w:sz w:val="18"/>
              </w:rPr>
              <w:t>—</w:t>
            </w:r>
          </w:p>
        </w:tc>
      </w:tr>
    </w:tbl>
    <w:p>
      <w:pPr>
        <w:spacing w:before="0" w:after="120"/>
      </w:pPr>
    </w:p>
    <w:p>
      <w:pPr>
        <w:spacing w:before="0" w:after="80" w:line="276" w:lineRule="auto"/>
      </w:pPr>
      <w:r>
        <w:rPr>
          <w:i/>
          <w:color w:val="4A5568"/>
          <w:sz w:val="19"/>
        </w:rPr>
        <w:t>Notes: Subject metrics are based on $n=5$ questions per subject (4 supported, 1 unsupported). Gold-fact coverage evaluated on the 4 supported queries per subject (10 total reference facts per subject). Non-zero paired differences occurred in 3 of 24 supported questions (ADA: 10/10, CN: 9/10, DSA: 7/10, ML: 10/10, OS: 10/10, SEPM: 10/10; total 56/60). Category metrics are based on $n=6$ questions per category.</w:t>
      </w:r>
    </w:p>
    <w:p>
      <w:pPr>
        <w:keepNext/>
        <w:spacing w:before="280" w:after="80"/>
      </w:pPr>
      <w:r>
        <w:rPr>
          <w:b/>
          <w:color w:val="2B6CB0"/>
          <w:sz w:val="26"/>
        </w:rPr>
        <w:t>17. Discussion</w:t>
      </w:r>
    </w:p>
    <w:p>
      <w:pPr>
        <w:spacing w:before="0" w:after="80" w:line="276" w:lineRule="auto"/>
      </w:pPr>
      <w:r>
        <w:t>A central finding of this investigation is that Knowledge Graph augmentation did not outperform the unaugmented baseline on human-judged correctness within the audited sample. Rather, the unaugmented baseline achieved statistically significantly higher correctness scores (2.600 vs. 2.133, Holm-adjusted p = 0.00875).</w:t>
      </w:r>
    </w:p>
    <w:p>
      <w:pPr>
        <w:spacing w:before="0" w:after="80" w:line="276" w:lineRule="auto"/>
      </w:pPr>
      <w:r>
        <w:t>The observed difference may reflect differences in retrieval context, prompt construction, model capacity, or other experimental factors; the present evaluation does not isolate the causal mechanism. We propose several evidence-based hypotheses to explain this outcome:</w:t>
      </w:r>
    </w:p>
    <w:p>
      <w:pPr>
        <w:spacing w:before="0" w:after="80" w:line="276" w:lineRule="auto"/>
        <w:ind w:left="360"/>
      </w:pPr>
      <w:r>
        <w:rPr>
          <w:b/>
        </w:rPr>
        <w:t xml:space="preserve">1. </w:t>
      </w:r>
      <w:r/>
      <w:r>
        <w:rPr>
          <w:b/>
        </w:rPr>
        <w:t>Local Model Capacity and Prompt Context Density</w:t>
      </w:r>
      <w:r>
        <w:t>: The benchmark utilized a compact 3-billion-parameter local model (`llama3.2:latest`). Smaller language models have limited instruction-following capacity when processing structured linear context. Injecting multi-hop graph triples into the prompt may have constrained the generator, leading to concise responses that evaluators marked lower in elaboration, whereas the baseline generated free-form explanations leveraging pretraining weights.</w:t>
      </w:r>
    </w:p>
    <w:p>
      <w:pPr>
        <w:spacing w:before="0" w:after="80" w:line="276" w:lineRule="auto"/>
        <w:ind w:left="360"/>
      </w:pPr>
      <w:r>
        <w:rPr>
          <w:b/>
        </w:rPr>
        <w:t xml:space="preserve">2. </w:t>
      </w:r>
      <w:r/>
      <w:r>
        <w:rPr>
          <w:b/>
        </w:rPr>
        <w:t>Entity Extraction Granularity and Context Asymmetry</w:t>
      </w:r>
      <w:r>
        <w:t>: In multi-hop comparison questions (e.g., comparing TCP and UDP flow control), the `TopicExtractor` frequently retrieved detailed facts for one entity while extracting sparse context for the other. When provided with asymmetric graph context, the model struggled to synthesize balanced comparisons, whereas the baseline drew upon broad pretraining associations.</w:t>
      </w:r>
    </w:p>
    <w:p>
      <w:pPr>
        <w:spacing w:before="0" w:after="80" w:line="276" w:lineRule="auto"/>
        <w:ind w:left="360"/>
      </w:pPr>
      <w:r>
        <w:rPr>
          <w:b/>
        </w:rPr>
        <w:t xml:space="preserve">3. </w:t>
      </w:r>
      <w:r/>
      <w:r>
        <w:rPr>
          <w:b/>
        </w:rPr>
        <w:t>High Parametric Memorization of Core Curriculum Concepts</w:t>
      </w:r>
      <w:r>
        <w:t>: Standard undergraduate computer science concepts (e.g., AVL tree balance factors, stack LIFO operations, OSI layer functionality) are extensively represented in pretraining corpora. For standard curriculum concepts, foundation models already possess high parametric memorization, diminishing the incremental advantage of external retrieval.</w:t>
      </w:r>
    </w:p>
    <w:p>
      <w:pPr>
        <w:spacing w:before="0" w:after="80" w:line="276" w:lineRule="auto"/>
        <w:ind w:left="360"/>
      </w:pPr>
      <w:r>
        <w:rPr>
          <w:b/>
        </w:rPr>
        <w:t xml:space="preserve">4. </w:t>
      </w:r>
      <w:r/>
      <w:r>
        <w:rPr>
          <w:b/>
        </w:rPr>
        <w:t>Scoring Dynamics on Unsupported Inquiries</w:t>
      </w:r>
      <w:r>
        <w:t>: On unsupported curriculum questions, the human rubric evaluated technical correctness. Because KG-RAG executed conservative refusals while the baseline generated plausible technical essays, the baseline received higher surface correctness points on technical content, despite violating curriculum boundaries.</w:t>
      </w:r>
    </w:p>
    <w:p>
      <w:pPr>
        <w:spacing w:before="0" w:after="80" w:line="276" w:lineRule="auto"/>
      </w:pPr>
      <w:r>
        <w:t>These observations indicate that the primary value of Knowledge Graph RAG in educational environments lies in structural navigation, prerequisite mapping, and curriculum boundary enforcement, rather than in improving factual recall on standard syllabus concepts.</w:t>
      </w:r>
    </w:p>
    <w:p>
      <w:pPr>
        <w:keepNext/>
        <w:spacing w:before="280" w:after="80"/>
      </w:pPr>
      <w:r>
        <w:rPr>
          <w:b/>
          <w:color w:val="2B6CB0"/>
          <w:sz w:val="26"/>
        </w:rPr>
        <w:t>18. Limitations and Threats to Validity</w:t>
      </w:r>
    </w:p>
    <w:p>
      <w:pPr>
        <w:keepNext/>
        <w:spacing w:before="200" w:after="60"/>
      </w:pPr>
      <w:r>
        <w:rPr>
          <w:b/>
          <w:color w:val="2D3748"/>
          <w:sz w:val="23"/>
        </w:rPr>
        <w:t>18.1 Limitations</w:t>
      </w:r>
    </w:p>
    <w:p>
      <w:pPr>
        <w:spacing w:before="0" w:after="80" w:line="276" w:lineRule="auto"/>
      </w:pPr>
      <w:r>
        <w:t>The findings of this study must be interpreted within the context of specific design constraints:</w:t>
      </w:r>
    </w:p>
    <w:p>
      <w:pPr>
        <w:spacing w:before="0" w:after="80" w:line="276" w:lineRule="auto"/>
        <w:ind w:left="360"/>
      </w:pPr>
      <w:r>
        <w:rPr>
          <w:b/>
        </w:rPr>
        <w:t xml:space="preserve">1. </w:t>
      </w:r>
      <w:r/>
      <w:r>
        <w:rPr>
          <w:b/>
        </w:rPr>
        <w:t>Model Architecture Divergence</w:t>
      </w:r>
      <w:r>
        <w:t>: The benchmark was executed using a local 3B model (`llama3.2:latest`) to guarantee local determinism and reproducibility. However, the production deployment of EduGraphAI employs Groq Cloud API with `llama-3.3-70b-versatile`. Frontier 70B models process structured context with substantially greater fidelity; hence, these results reflect local constrained execution rather than peak production capability. The benchmark did not directly evaluate the 70B production deployment.</w:t>
      </w:r>
    </w:p>
    <w:p>
      <w:pPr>
        <w:spacing w:before="0" w:after="80" w:line="276" w:lineRule="auto"/>
        <w:ind w:left="360"/>
      </w:pPr>
      <w:r>
        <w:rPr>
          <w:b/>
        </w:rPr>
        <w:t xml:space="preserve">2. </w:t>
      </w:r>
      <w:r/>
      <w:r>
        <w:rPr>
          <w:b/>
        </w:rPr>
        <w:t>Absence of Document-RAG Comparison</w:t>
      </w:r>
      <w:r>
        <w:t>: A standardized, multi-subject unstructured textbook passage corpus was not uniformly available across all six disciplines. Consequently, the study evaluates KG-RAG strictly against an unaugmented LLM-only baseline and does not compare Knowledge Graphs against dense passage vector retrieval.</w:t>
      </w:r>
    </w:p>
    <w:p>
      <w:pPr>
        <w:spacing w:before="0" w:after="80" w:line="276" w:lineRule="auto"/>
        <w:ind w:left="360"/>
      </w:pPr>
      <w:r>
        <w:rPr>
          <w:b/>
        </w:rPr>
        <w:t xml:space="preserve">3. </w:t>
      </w:r>
      <w:r/>
      <w:r>
        <w:rPr>
          <w:b/>
        </w:rPr>
        <w:t>Audit Sample Size</w:t>
      </w:r>
      <w:r>
        <w:t>: While the benchmark spans 120 questions, the double-blind human audit evaluated 30 stratified items. Subgroup analyses for unsupported queries (n=6) and individual subjects (n=5) possess limited statistical power and are classified as exploratory.</w:t>
      </w:r>
    </w:p>
    <w:p>
      <w:pPr>
        <w:spacing w:before="0" w:after="80" w:line="276" w:lineRule="auto"/>
        <w:ind w:left="360"/>
      </w:pPr>
      <w:r>
        <w:rPr>
          <w:b/>
        </w:rPr>
        <w:t xml:space="preserve">4. </w:t>
      </w:r>
      <w:r/>
      <w:r>
        <w:rPr>
          <w:b/>
        </w:rPr>
        <w:t>Static Graph Store Fallback</w:t>
      </w:r>
      <w:r>
        <w:t>: During offline benchmarking when cloud Neo4j AuraDB was unavailable or paused, the benchmark utilized the local static graph store fallback (`StaticGraphStore`). While this ensured deterministic retrieval across all 120 queries, production deployments query live Neo4j AuraDB instances via Cypher.</w:t>
      </w:r>
    </w:p>
    <w:p>
      <w:pPr>
        <w:keepNext/>
        <w:spacing w:before="200" w:after="60"/>
      </w:pPr>
      <w:r>
        <w:rPr>
          <w:b/>
          <w:color w:val="2D3748"/>
          <w:sz w:val="23"/>
        </w:rPr>
        <w:t>18.2 Threats to Validity</w:t>
      </w:r>
    </w:p>
    <w:p>
      <w:pPr>
        <w:spacing w:before="0" w:after="80" w:line="276" w:lineRule="auto"/>
        <w:ind w:left="360"/>
      </w:pPr>
      <w:r/>
      <w:r>
        <w:rPr>
          <w:b/>
        </w:rPr>
        <w:t>Internal Validity</w:t>
      </w:r>
      <w:r>
        <w:t>: Entity extraction heuristics could introduce retrieval noise. Evaluator subjectivity was mitigated through double-blinding, randomized presentation, and pre-registered rubrics, but individual stylistic preferences may persist.</w:t>
      </w:r>
    </w:p>
    <w:p>
      <w:pPr>
        <w:spacing w:before="0" w:after="80" w:line="276" w:lineRule="auto"/>
        <w:ind w:left="360"/>
      </w:pPr>
      <w:r/>
      <w:r>
        <w:rPr>
          <w:b/>
        </w:rPr>
        <w:t>External Validity</w:t>
      </w:r>
      <w:r>
        <w:t>: Evaluations were restricted to six undergraduate computer science subjects. Results may differ in non-STEM domains where concept taxonomies are less formalized.</w:t>
      </w:r>
    </w:p>
    <w:p>
      <w:pPr>
        <w:spacing w:before="0" w:after="80" w:line="276" w:lineRule="auto"/>
        <w:ind w:left="360"/>
      </w:pPr>
      <w:r/>
      <w:r>
        <w:rPr>
          <w:b/>
        </w:rPr>
        <w:t>Construct Validity</w:t>
      </w:r>
      <w:r>
        <w:t>: Measuring "factual grounding" independently of "correctness" on an ordinal 0–3 scale presents inherent overlap, as factual errors degrade perceived correctness.</w:t>
      </w:r>
    </w:p>
    <w:p>
      <w:pPr>
        <w:spacing w:before="0" w:after="80" w:line="276" w:lineRule="auto"/>
        <w:ind w:left="360"/>
      </w:pPr>
      <w:r/>
      <w:r>
        <w:rPr>
          <w:b/>
        </w:rPr>
        <w:t>Statistical Validity</w:t>
      </w:r>
      <w:r>
        <w:t>: Non-parametric tests [4] and Holm-Bonferroni correction [5] were strictly applied to protect against Type I error inflation across multiple comparisons.</w:t>
      </w:r>
    </w:p>
    <w:p>
      <w:pPr>
        <w:keepNext/>
        <w:spacing w:before="280" w:after="80"/>
      </w:pPr>
      <w:r>
        <w:rPr>
          <w:b/>
          <w:color w:val="2B6CB0"/>
          <w:sz w:val="26"/>
        </w:rPr>
        <w:t>19. Future Work</w:t>
      </w:r>
    </w:p>
    <w:p>
      <w:pPr>
        <w:spacing w:before="0" w:after="80" w:line="276" w:lineRule="auto"/>
      </w:pPr>
      <w:r>
        <w:t>Grounding future directions directly in our empirical findings, we identify the following priorities:</w:t>
      </w:r>
    </w:p>
    <w:p>
      <w:pPr>
        <w:spacing w:before="0" w:after="80" w:line="276" w:lineRule="auto"/>
        <w:ind w:left="360"/>
      </w:pPr>
      <w:r>
        <w:rPr>
          <w:b/>
        </w:rPr>
        <w:t xml:space="preserve">1. </w:t>
      </w:r>
      <w:r/>
      <w:r>
        <w:rPr>
          <w:b/>
        </w:rPr>
        <w:t>Frontier Model Benchmarking</w:t>
      </w:r>
      <w:r>
        <w:t>: Replicate the double-blind evaluation using `llama-3.3-70b-versatile` via Groq to assess whether larger models better leverage structured graph context.</w:t>
      </w:r>
    </w:p>
    <w:p>
      <w:pPr>
        <w:spacing w:before="0" w:after="80" w:line="276" w:lineRule="auto"/>
        <w:ind w:left="360"/>
      </w:pPr>
      <w:r>
        <w:rPr>
          <w:b/>
        </w:rPr>
        <w:t xml:space="preserve">2. </w:t>
      </w:r>
      <w:r/>
      <w:r>
        <w:rPr>
          <w:b/>
        </w:rPr>
        <w:t>Hybrid Graph-Vector Retrieval</w:t>
      </w:r>
      <w:r>
        <w:t>: Develop a hybrid architecture coupling Neo4j relational traversal with dense vector passage search over primary textbook corpora.</w:t>
      </w:r>
    </w:p>
    <w:p>
      <w:pPr>
        <w:spacing w:before="0" w:after="80" w:line="276" w:lineRule="auto"/>
        <w:ind w:left="360"/>
      </w:pPr>
      <w:r>
        <w:rPr>
          <w:b/>
        </w:rPr>
        <w:t xml:space="preserve">3. </w:t>
      </w:r>
      <w:r/>
      <w:r>
        <w:rPr>
          <w:b/>
        </w:rPr>
        <w:t>Adaptive Graph-Confidence Gating</w:t>
      </w:r>
      <w:r>
        <w:t>: Implement adaptive gating where graph context is injected only when entity retrieval confidence exceeds an empirical threshold, falling back to parametric generation for high-confidence core concepts.</w:t>
      </w:r>
    </w:p>
    <w:p>
      <w:pPr>
        <w:spacing w:before="0" w:after="80" w:line="276" w:lineRule="auto"/>
        <w:ind w:left="360"/>
      </w:pPr>
      <w:r>
        <w:rPr>
          <w:b/>
        </w:rPr>
        <w:t xml:space="preserve">4. </w:t>
      </w:r>
      <w:r/>
      <w:r>
        <w:rPr>
          <w:b/>
        </w:rPr>
        <w:t>Subgraph Pruning &amp; Context Compression</w:t>
      </w:r>
      <w:r>
        <w:t>: Refine Cypher query synthesis to prune redundant relational neighbors and alleviate prompt context congestion on compact models.</w:t>
      </w:r>
    </w:p>
    <w:p>
      <w:pPr>
        <w:spacing w:before="0" w:after="80" w:line="276" w:lineRule="auto"/>
        <w:ind w:left="360"/>
      </w:pPr>
      <w:r>
        <w:rPr>
          <w:b/>
        </w:rPr>
        <w:t xml:space="preserve">5. </w:t>
      </w:r>
      <w:r/>
      <w:r>
        <w:rPr>
          <w:b/>
        </w:rPr>
        <w:t>In-Memory Caching for Latency Reduction</w:t>
      </w:r>
      <w:r>
        <w:t>: Implement Redis caching for frequently traversed concept subgraphs to mitigate the 2.34x latency overhead.</w:t>
      </w:r>
    </w:p>
    <w:p>
      <w:pPr>
        <w:spacing w:before="0" w:after="80" w:line="276" w:lineRule="auto"/>
        <w:ind w:left="360"/>
      </w:pPr>
      <w:r>
        <w:rPr>
          <w:b/>
        </w:rPr>
        <w:t xml:space="preserve">6. </w:t>
      </w:r>
      <w:r/>
      <w:r>
        <w:rPr>
          <w:b/>
        </w:rPr>
        <w:t>Large-Scale Multi-Rater Human Audit</w:t>
      </w:r>
      <w:r>
        <w:t>: Expand the human audit sample to N \ge 100 evaluated by multiple independent faculty raters to establish inter-rater reliability.</w:t>
      </w:r>
    </w:p>
    <w:p>
      <w:pPr>
        <w:spacing w:before="0" w:after="80" w:line="276" w:lineRule="auto"/>
        <w:ind w:left="360"/>
      </w:pPr>
      <w:r>
        <w:rPr>
          <w:b/>
        </w:rPr>
        <w:t xml:space="preserve">7. </w:t>
      </w:r>
      <w:r/>
      <w:r>
        <w:rPr>
          <w:b/>
        </w:rPr>
        <w:t>Curriculum Guardrail Fine-Tuning</w:t>
      </w:r>
      <w:r>
        <w:t>: Explicitly fine-tune compact language models to recognize graph-absence signals and formulate pedagogical redirections without penalizing answer depth.</w:t>
      </w:r>
    </w:p>
    <w:p>
      <w:pPr>
        <w:keepNext/>
        <w:spacing w:before="280" w:after="80"/>
      </w:pPr>
      <w:r>
        <w:rPr>
          <w:b/>
          <w:color w:val="2B6CB0"/>
          <w:sz w:val="26"/>
        </w:rPr>
        <w:t>20. Conclusion</w:t>
      </w:r>
    </w:p>
    <w:p>
      <w:pPr>
        <w:spacing w:before="0" w:after="80" w:line="276" w:lineRule="auto"/>
      </w:pPr>
      <w:r>
        <w:t>This study evaluated EduGraphAI, a Knowledge Graph-grounded educational retrieval-augmented generation system, against an unaugmented language model baseline across 120 standardized computer science examination queries. Through a double-blind, paired human audit with Holm-Bonferroni multiplicity correction, we found that Knowledge Graph augmentation did not improve human-judged answer correctness on a compact local model (`llama3.2`), with the unaugmented baseline achieving a statistically significantly higher correctness score (2.600 vs. 2.133, Holm-adjusted p = 0.00875). Educational relevance and factual grounding showed no statistically significant differences after multiplicity correction, and both systems achieved near-ceiling gold-fact coverage (&gt;93\%). On out-of-scope queries, KG-RAG demonstrated directional exploratory utility in enforcing curriculum boundaries, but incurred a substantial 2.34x latency penalty (47.294 s vs. 20.190 s).</w:t>
      </w:r>
    </w:p>
    <w:p>
      <w:pPr>
        <w:spacing w:before="0" w:after="80" w:line="276" w:lineRule="auto"/>
      </w:pPr>
      <w:r>
        <w:t xml:space="preserve">These findings demonstrate that </w:t>
      </w:r>
      <w:r>
        <w:rPr>
          <w:b/>
        </w:rPr>
        <w:t>incorporating a Knowledge Graph into an educational QA system does not automatically translate into higher perceived answer quality</w:t>
      </w:r>
      <w:r>
        <w:t>. Rather, educational AI architects must carefully weigh retrieval precision, model capacity, latency costs, and syllabus boundary objectives when designing retrieval-augmented systems.</w:t>
      </w:r>
    </w:p>
    <w:p>
      <w:pPr>
        <w:keepNext/>
        <w:spacing w:before="280" w:after="80"/>
      </w:pPr>
      <w:r>
        <w:rPr>
          <w:b/>
          <w:color w:val="2B6CB0"/>
          <w:sz w:val="26"/>
        </w:rPr>
        <w:t>21. References</w:t>
      </w:r>
    </w:p>
    <w:p>
      <w:pPr>
        <w:spacing w:before="0" w:after="80" w:line="276" w:lineRule="auto"/>
      </w:pPr>
      <w:r>
        <w:t>[1] Lewis, P., Perez, E., Piktus, A., Petroni, F., Karpukhin, V., Goyal, N., Küttler, H., Lewis, M., Yih, W. T., Rocktäschel, T., Riedel, S., &amp; Kiela, D. (2020). Retrieval-Augmented Generation for Knowledge-Intensive NLP Tasks. In *Advances in Neural Information Processing Systems (NeurIPS 2020)*, 33, 9459–9474.</w:t>
      </w:r>
    </w:p>
    <w:p>
      <w:pPr>
        <w:spacing w:before="0" w:after="80" w:line="276" w:lineRule="auto"/>
      </w:pPr>
      <w:r>
        <w:t>[2] Pan, S., Luo, L., Wang, Y., Chen, C., Wang, J., &amp; Wu, X. (2024). Unifying Large Language Models and Knowledge Graphs: A Roadmap. *IEEE Transactions on Knowledge and Data Engineering (TKDE)*, 36(7), 3580–3599.</w:t>
      </w:r>
    </w:p>
    <w:p>
      <w:pPr>
        <w:spacing w:before="0" w:after="80" w:line="276" w:lineRule="auto"/>
      </w:pPr>
      <w:r>
        <w:t>[3] Ji, Z., Lee, N., Frieske, R., Yu, T., Su, D., Xu, Y., Ishii, E., Bang, Y. J., Dai, W., &amp; Fung, P. (2023). Survey of Hallucination in Natural Language Generation. *ACM Computing Surveys*, 55(12), 1–38.</w:t>
      </w:r>
    </w:p>
    <w:p>
      <w:pPr>
        <w:spacing w:before="0" w:after="80" w:line="276" w:lineRule="auto"/>
      </w:pPr>
      <w:r>
        <w:t>[4] Wilcoxon, F. (1945). Individual Comparisons by Ranking Methods. *Biometrics Bulletin*, 1(6), 80–83.</w:t>
      </w:r>
    </w:p>
    <w:p>
      <w:pPr>
        <w:spacing w:before="0" w:after="80" w:line="276" w:lineRule="auto"/>
      </w:pPr>
      <w:r>
        <w:t>[5] Holm, S. (1979). A Simple Sequentially Rejective Multiple Test Procedure. *Scandinavian Journal of Statistics*, 6(2), 65–70.</w:t>
      </w:r>
    </w:p>
    <w:p>
      <w:pPr>
        <w:spacing w:before="0" w:after="80" w:line="276" w:lineRule="auto"/>
      </w:pPr>
      <w:r>
        <w:t>[6] Efron, B., &amp; Tibshirani, R. J. (1994). *An Introduction to the Bootstrap*. CRC Press / Chapman &amp; Hall.</w:t>
      </w:r>
    </w:p>
    <w:p>
      <w:pPr>
        <w:spacing w:before="0" w:after="80" w:line="276" w:lineRule="auto"/>
      </w:pPr>
      <w:r>
        <w:t>[7] Cohen, J. (1988). *Statistical Power Analysis for the Behavioral Sciences* (2nd ed.). Lawrence Erlbaum Associates.</w:t>
      </w:r>
    </w:p>
    <w:p>
      <w:pPr>
        <w:spacing w:before="0" w:after="80" w:line="276" w:lineRule="auto"/>
      </w:pPr>
      <w:r>
        <w:t>[8] Neo4j, Inc. (2024). *Neo4j Cypher Manual v5*. Neo4j Documentation.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