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76B905A"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proofErr w:type="gramStart"/>
      <w:r w:rsidR="005B0D1F">
        <w:rPr>
          <w:rFonts w:ascii="Arial" w:hAnsi="Arial" w:cs="Arial"/>
          <w:lang w:val="en"/>
        </w:rPr>
        <w:t>B.Varshini</w:t>
      </w:r>
      <w:proofErr w:type="spellEnd"/>
      <w:proofErr w:type="gramEnd"/>
    </w:p>
    <w:p w14:paraId="677DC39A" w14:textId="2929D4A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B0D1F">
        <w:rPr>
          <w:rFonts w:ascii="Arial" w:hAnsi="Arial" w:cs="Arial"/>
          <w:lang w:val="en"/>
        </w:rPr>
        <w:t>varshini.b.ad.2022@snsce.ac.in</w:t>
      </w:r>
    </w:p>
    <w:p w14:paraId="1332D70C" w14:textId="4E6EFFA8" w:rsidR="007110AD" w:rsidRPr="007110AD" w:rsidRDefault="00000000" w:rsidP="007110AD">
      <w:pPr>
        <w:pStyle w:val="NormalWeb"/>
        <w:divId w:val="465317432"/>
        <w:rPr>
          <w:rFonts w:ascii="Arial" w:hAnsi="Arial" w:cs="Arial"/>
        </w:rPr>
      </w:pPr>
      <w:r>
        <w:rPr>
          <w:rStyle w:val="Strong"/>
          <w:rFonts w:ascii="Arial" w:hAnsi="Arial" w:cs="Arial"/>
          <w:lang w:val="en"/>
        </w:rPr>
        <w:t>Topic</w:t>
      </w:r>
      <w:r>
        <w:rPr>
          <w:rFonts w:ascii="Arial" w:hAnsi="Arial" w:cs="Arial"/>
          <w:lang w:val="en"/>
        </w:rPr>
        <w:t>:</w:t>
      </w:r>
      <w:r w:rsidR="007110AD" w:rsidRPr="007110AD">
        <w:rPr>
          <w:rFonts w:ascii="Poppins" w:eastAsia="Times New Roman" w:hAnsi="Poppins" w:cs="Poppins"/>
          <w:color w:val="212121"/>
          <w:lang w:val="en" w:eastAsia="en-IN"/>
        </w:rPr>
        <w:t xml:space="preserve"> </w:t>
      </w:r>
      <w:r w:rsidR="007110AD" w:rsidRPr="007110AD">
        <w:rPr>
          <w:rFonts w:ascii="Arial" w:hAnsi="Arial" w:cs="Arial"/>
          <w:lang w:val="en"/>
        </w:rPr>
        <w:t>Education: Summarize and analyze research on innovative teaching methods in higher education.</w:t>
      </w:r>
    </w:p>
    <w:p w14:paraId="2B1D1628" w14:textId="77777777" w:rsidR="00EB4771" w:rsidRPr="00EB4771" w:rsidRDefault="00000000" w:rsidP="00EB4771">
      <w:pPr>
        <w:pStyle w:val="NormalWeb"/>
        <w:divId w:val="465317432"/>
        <w:rPr>
          <w:rFonts w:ascii="Arial" w:hAnsi="Arial" w:cs="Arial"/>
        </w:rPr>
      </w:pPr>
      <w:r>
        <w:rPr>
          <w:rStyle w:val="Strong"/>
          <w:rFonts w:ascii="Arial" w:hAnsi="Arial" w:cs="Arial"/>
          <w:lang w:val="en"/>
        </w:rPr>
        <w:t>Research Paper</w:t>
      </w:r>
      <w:r>
        <w:rPr>
          <w:rFonts w:ascii="Arial" w:hAnsi="Arial" w:cs="Arial"/>
          <w:lang w:val="en"/>
        </w:rPr>
        <w:t xml:space="preserve">: </w:t>
      </w:r>
      <w:hyperlink r:id="rId5" w:history="1">
        <w:r w:rsidR="00EB4771" w:rsidRPr="00EB4771">
          <w:rPr>
            <w:rStyle w:val="Hyperlink"/>
            <w:rFonts w:ascii="Arial" w:hAnsi="Arial" w:cs="Arial"/>
            <w:lang w:val="en"/>
          </w:rPr>
          <w:t>Concepts, innovative technologies, learning approaches and trend topics in education 4.0: A scoping literature review</w:t>
        </w:r>
      </w:hyperlink>
    </w:p>
    <w:p w14:paraId="6F7ED336" w14:textId="3FF24EB6" w:rsidR="00234B39" w:rsidRDefault="00000000" w:rsidP="009C625E">
      <w:pPr>
        <w:pStyle w:val="NormalWeb"/>
        <w:divId w:val="465317432"/>
        <w:rPr>
          <w:rFonts w:ascii="Arial" w:eastAsia="Times New Roman" w:hAnsi="Arial" w:cs="Arial"/>
          <w:lang w:val="en"/>
        </w:rPr>
      </w:pPr>
      <w:r>
        <w:rPr>
          <w:rFonts w:ascii="Arial" w:eastAsia="Times New Roman" w:hAnsi="Arial" w:cs="Arial"/>
          <w:lang w:val="en"/>
        </w:rPr>
        <w:t>Initial Prompt</w:t>
      </w:r>
    </w:p>
    <w:p w14:paraId="5B01EB32" w14:textId="662C7BF6" w:rsidR="009C625E" w:rsidRDefault="00000000" w:rsidP="009C625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9C625E" w:rsidRPr="009C625E">
        <w:rPr>
          <w:rFonts w:ascii="Arial" w:hAnsi="Arial" w:cs="Arial"/>
          <w:lang w:val="en"/>
        </w:rPr>
        <w:t>Provide a summary of the research p</w:t>
      </w:r>
      <w:r w:rsidR="00DD1739">
        <w:rPr>
          <w:rFonts w:ascii="Arial" w:hAnsi="Arial" w:cs="Arial"/>
          <w:lang w:val="en"/>
        </w:rPr>
        <w:t>aper</w:t>
      </w:r>
      <w:r w:rsidR="009C625E" w:rsidRPr="009C625E">
        <w:rPr>
          <w:rFonts w:ascii="Arial" w:hAnsi="Arial" w:cs="Arial"/>
          <w:lang w:val="en"/>
        </w:rPr>
        <w:t xml:space="preserve"> focusing on advancements </w:t>
      </w:r>
      <w:r w:rsidR="00DD1739">
        <w:rPr>
          <w:rFonts w:ascii="Arial" w:hAnsi="Arial" w:cs="Arial"/>
          <w:lang w:val="en"/>
        </w:rPr>
        <w:t>on innovative teaching in higher education</w:t>
      </w:r>
    </w:p>
    <w:p w14:paraId="7DD87C5B" w14:textId="0E2E3648"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D1739" w:rsidRPr="00DD1739">
        <w:rPr>
          <w:rFonts w:ascii="Arial" w:hAnsi="Arial" w:cs="Arial"/>
        </w:rPr>
        <w:t>This scoping literature review delves into the multi-faceted domain of Education 4.0, characterized by the convergence of technological advancements and evolving pedagogical strategies. Key findings highlight the shift towards a more personalized, technology-enhanced learning environment where students engage with content through interactive and immersive experiences. Technologies like AI and VR are found to be pivotal in transforming traditional learning models, enabling more adaptive and engaging educational experiences.</w:t>
      </w:r>
    </w:p>
    <w:p w14:paraId="45247207" w14:textId="18BF4C22"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1</w:t>
      </w:r>
    </w:p>
    <w:p w14:paraId="1A1119B6" w14:textId="0DDE266C" w:rsidR="00183961" w:rsidRDefault="00000000" w:rsidP="00183961">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83961" w:rsidRPr="00183961">
        <w:rPr>
          <w:rFonts w:ascii="Arial" w:hAnsi="Arial" w:cs="Arial"/>
          <w:lang w:val="en"/>
        </w:rPr>
        <w:t>Refine the summary to include key methodologies used in the research.</w:t>
      </w:r>
    </w:p>
    <w:p w14:paraId="38B1795F" w14:textId="6CF95ECA" w:rsidR="00D252C2" w:rsidRDefault="00000000" w:rsidP="00DD1739">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D1739" w:rsidRPr="00DD1739">
        <w:rPr>
          <w:rFonts w:ascii="Arial" w:hAnsi="Arial" w:cs="Arial"/>
        </w:rPr>
        <w:t xml:space="preserve">The review employs a scoping methodology to systematically gather and </w:t>
      </w:r>
      <w:proofErr w:type="spellStart"/>
      <w:r w:rsidR="00DD1739" w:rsidRPr="00DD1739">
        <w:rPr>
          <w:rFonts w:ascii="Arial" w:hAnsi="Arial" w:cs="Arial"/>
        </w:rPr>
        <w:t>analyze</w:t>
      </w:r>
      <w:proofErr w:type="spellEnd"/>
      <w:r w:rsidR="00DD1739" w:rsidRPr="00DD1739">
        <w:rPr>
          <w:rFonts w:ascii="Arial" w:hAnsi="Arial" w:cs="Arial"/>
        </w:rPr>
        <w:t xml:space="preserve"> literature from diverse sources, including peer-reviewed journals, conference proceedings, and industry reports. It involves mapping the existing research landscape, identifying gaps, and synthesizing findings to provide a holistic view of Education 4.0.</w:t>
      </w:r>
    </w:p>
    <w:p w14:paraId="6BCBB871" w14:textId="77777777" w:rsidR="00DD1739" w:rsidRDefault="00DD1739" w:rsidP="00D252C2">
      <w:pPr>
        <w:pStyle w:val="NormalWeb"/>
        <w:spacing w:line="276" w:lineRule="auto"/>
        <w:jc w:val="both"/>
        <w:divId w:val="465317432"/>
        <w:rPr>
          <w:rFonts w:ascii="Arial" w:eastAsia="Times New Roman" w:hAnsi="Arial" w:cs="Arial"/>
          <w:lang w:val="en"/>
        </w:rPr>
      </w:pPr>
    </w:p>
    <w:p w14:paraId="346A8655" w14:textId="77777777" w:rsidR="00DD1739" w:rsidRDefault="00DD1739" w:rsidP="00D252C2">
      <w:pPr>
        <w:pStyle w:val="NormalWeb"/>
        <w:spacing w:line="276" w:lineRule="auto"/>
        <w:jc w:val="both"/>
        <w:divId w:val="465317432"/>
        <w:rPr>
          <w:rFonts w:ascii="Arial" w:eastAsia="Times New Roman" w:hAnsi="Arial" w:cs="Arial"/>
          <w:lang w:val="en"/>
        </w:rPr>
      </w:pPr>
    </w:p>
    <w:p w14:paraId="0485D853" w14:textId="77777777" w:rsidR="00DD1739" w:rsidRDefault="00DD1739" w:rsidP="00D252C2">
      <w:pPr>
        <w:pStyle w:val="NormalWeb"/>
        <w:spacing w:line="276" w:lineRule="auto"/>
        <w:jc w:val="both"/>
        <w:divId w:val="465317432"/>
        <w:rPr>
          <w:rFonts w:ascii="Arial" w:eastAsia="Times New Roman" w:hAnsi="Arial" w:cs="Arial"/>
          <w:lang w:val="en"/>
        </w:rPr>
      </w:pPr>
    </w:p>
    <w:p w14:paraId="1825179E" w14:textId="75B038F4"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lastRenderedPageBreak/>
        <w:t>Iteration 2</w:t>
      </w:r>
    </w:p>
    <w:p w14:paraId="3EC0FF7E" w14:textId="68F53231" w:rsidR="00183961" w:rsidRDefault="00000000" w:rsidP="00183961">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83961" w:rsidRPr="00183961">
        <w:rPr>
          <w:rFonts w:ascii="Arial" w:hAnsi="Arial" w:cs="Arial"/>
          <w:lang w:val="en"/>
        </w:rPr>
        <w:t>Further refine the summary to include the main findings and any proposed future directions for renewable energy technology advancements.</w:t>
      </w:r>
    </w:p>
    <w:p w14:paraId="0DE28DDA" w14:textId="18F7DB0E"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252C2" w:rsidRPr="00D252C2">
        <w:rPr>
          <w:rFonts w:ascii="Arial" w:hAnsi="Arial" w:cs="Arial"/>
          <w:lang w:val="en"/>
        </w:rPr>
        <w:t>The paper reviews advancements</w:t>
      </w:r>
      <w:r w:rsidR="00DD1739">
        <w:rPr>
          <w:rFonts w:ascii="Arial" w:hAnsi="Arial" w:cs="Arial"/>
          <w:lang w:val="en"/>
        </w:rPr>
        <w:t xml:space="preserve"> </w:t>
      </w:r>
      <w:r w:rsidR="00DD1739">
        <w:rPr>
          <w:rFonts w:ascii="Arial" w:hAnsi="Arial" w:cs="Arial"/>
        </w:rPr>
        <w:t>a</w:t>
      </w:r>
      <w:r w:rsidR="00DD1739" w:rsidRPr="00DD1739">
        <w:rPr>
          <w:rFonts w:ascii="Arial" w:hAnsi="Arial" w:cs="Arial"/>
        </w:rPr>
        <w:t>dvanced technologies such as artificial intelligence (AI), virtual reality (VR), augmented reality (AR), and blockchain are revolutionizing higher education. AI enhances personalized learning through adaptive learning platforms and intelligent tutoring systems, while VR and AR offer immersive learning experiences that simulate real-world scenarios. Blockchain technology is being explored for secure credentialing and transparent academic record-keeping.</w:t>
      </w:r>
    </w:p>
    <w:p w14:paraId="31097DB1" w14:textId="5106D33C"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Final Prompt</w:t>
      </w:r>
    </w:p>
    <w:p w14:paraId="5427B9A1" w14:textId="45B6D4BD"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252C2" w:rsidRPr="00D252C2">
        <w:rPr>
          <w:rFonts w:ascii="Arial" w:hAnsi="Arial" w:cs="Arial"/>
          <w:lang w:val="en"/>
        </w:rPr>
        <w:t>Combine all elements from previous iterations to produce a comprehensive summary.</w:t>
      </w:r>
    </w:p>
    <w:p w14:paraId="1799F430" w14:textId="6B67541E" w:rsidR="00D252C2" w:rsidRDefault="00000000" w:rsidP="00DD1739">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252C2" w:rsidRPr="00D252C2">
        <w:rPr>
          <w:rFonts w:ascii="Arial" w:hAnsi="Arial" w:cs="Arial"/>
          <w:lang w:val="en"/>
        </w:rPr>
        <w:t>The paper reviews advancements</w:t>
      </w:r>
      <w:r w:rsidR="00DD1739">
        <w:rPr>
          <w:rFonts w:ascii="Arial" w:hAnsi="Arial" w:cs="Arial"/>
          <w:lang w:val="en"/>
        </w:rPr>
        <w:t xml:space="preserve"> in </w:t>
      </w:r>
      <w:r w:rsidR="00DD1739">
        <w:rPr>
          <w:rFonts w:ascii="Arial" w:hAnsi="Arial" w:cs="Arial"/>
        </w:rPr>
        <w:t>e</w:t>
      </w:r>
      <w:r w:rsidR="00DD1739" w:rsidRPr="00DD1739">
        <w:rPr>
          <w:rFonts w:ascii="Arial" w:hAnsi="Arial" w:cs="Arial"/>
        </w:rPr>
        <w:t>ducation 4.0 promotes pedagogical models that prioritize student agency and personalized learning paths. Flipped classrooms and competency-based education are gaining traction, allowing students to progress at their own pace and engage in more interactive and hands-on learning experiences. These approaches support deeper learning and better alignment with real-world skills.</w:t>
      </w:r>
    </w:p>
    <w:p w14:paraId="637D6EC5" w14:textId="1C843961"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236FB6E" w14:textId="529FEBC9" w:rsidR="007B5B2C" w:rsidRPr="00DD1739" w:rsidRDefault="00000000" w:rsidP="007B5B2C">
      <w:pPr>
        <w:pStyle w:val="NormalWeb"/>
        <w:spacing w:line="276" w:lineRule="auto"/>
        <w:ind w:right="300"/>
        <w:jc w:val="both"/>
        <w:divId w:val="465317432"/>
        <w:rPr>
          <w:rFonts w:ascii="Arial" w:hAnsi="Arial" w:cs="Arial"/>
        </w:rPr>
      </w:pPr>
      <w:r>
        <w:rPr>
          <w:rStyle w:val="Strong"/>
          <w:rFonts w:ascii="Arial" w:hAnsi="Arial" w:cs="Arial"/>
          <w:lang w:val="en"/>
        </w:rPr>
        <w:t>Key Insights</w:t>
      </w:r>
      <w:r>
        <w:rPr>
          <w:rFonts w:ascii="Arial" w:hAnsi="Arial" w:cs="Arial"/>
          <w:lang w:val="en"/>
        </w:rPr>
        <w:t xml:space="preserve">: </w:t>
      </w:r>
      <w:r w:rsidR="00D252C2" w:rsidRPr="00D252C2">
        <w:rPr>
          <w:rFonts w:ascii="Arial" w:hAnsi="Arial" w:cs="Arial"/>
          <w:lang w:val="en"/>
        </w:rPr>
        <w:t xml:space="preserve">The research paper provides several key insights into the advancements and future prospects of </w:t>
      </w:r>
      <w:r w:rsidR="00DD1739">
        <w:rPr>
          <w:rFonts w:ascii="Arial" w:hAnsi="Arial" w:cs="Arial"/>
          <w:lang w:val="en"/>
        </w:rPr>
        <w:t>higher education</w:t>
      </w:r>
      <w:r w:rsidR="00DD1739" w:rsidRPr="00DD1739">
        <w:rPr>
          <w:rFonts w:eastAsia="Times New Roman"/>
          <w:lang w:eastAsia="en-IN"/>
        </w:rPr>
        <w:t xml:space="preserve"> </w:t>
      </w:r>
      <w:r w:rsidR="00DD1739" w:rsidRPr="00DD1739">
        <w:rPr>
          <w:rFonts w:ascii="Arial" w:hAnsi="Arial" w:cs="Arial"/>
        </w:rPr>
        <w:t>Here's an in-depth look at innovative tec</w:t>
      </w:r>
      <w:r w:rsidR="007B5B2C">
        <w:rPr>
          <w:rFonts w:ascii="Arial" w:hAnsi="Arial" w:cs="Arial"/>
        </w:rPr>
        <w:t>hnology.</w:t>
      </w:r>
      <w:r w:rsidR="00DD1739" w:rsidRPr="00DD1739">
        <w:rPr>
          <w:rFonts w:ascii="Arial" w:hAnsi="Arial" w:cs="Arial"/>
        </w:rPr>
        <w:t>AI can tailor learning experiences based on individual student data, adapting content and support to each learner's needs.</w:t>
      </w:r>
      <w:r w:rsidR="007B5B2C">
        <w:rPr>
          <w:rFonts w:ascii="Arial" w:hAnsi="Arial" w:cs="Arial"/>
        </w:rPr>
        <w:t xml:space="preserve"> </w:t>
      </w:r>
      <w:r w:rsidR="00DD1739" w:rsidRPr="00DD1739">
        <w:rPr>
          <w:rFonts w:ascii="Arial" w:hAnsi="Arial" w:cs="Arial"/>
        </w:rPr>
        <w:t>AI tools automate administrative tasks and grading, freeing educators to focus on teaching.</w:t>
      </w:r>
      <w:r w:rsidR="007B5B2C">
        <w:rPr>
          <w:rFonts w:ascii="Arial" w:hAnsi="Arial" w:cs="Arial"/>
        </w:rPr>
        <w:t xml:space="preserve"> </w:t>
      </w:r>
      <w:r w:rsidR="007B5B2C" w:rsidRPr="00DD1739">
        <w:rPr>
          <w:rFonts w:ascii="Arial" w:hAnsi="Arial" w:cs="Arial"/>
        </w:rPr>
        <w:t>VR offers immersive learning experiences that can simulate real-world environments, while AR enhances physical spaces with digital overlays.</w:t>
      </w:r>
      <w:r w:rsidR="007B5B2C">
        <w:rPr>
          <w:rFonts w:ascii="Arial" w:hAnsi="Arial" w:cs="Arial"/>
        </w:rPr>
        <w:t xml:space="preserve"> </w:t>
      </w:r>
      <w:r w:rsidR="007B5B2C" w:rsidRPr="00DD1739">
        <w:rPr>
          <w:rFonts w:ascii="Arial" w:hAnsi="Arial" w:cs="Arial"/>
        </w:rPr>
        <w:t>Both technologies increase student engagement through interactive and experiential learning.</w:t>
      </w:r>
      <w:r w:rsidR="007B5B2C">
        <w:rPr>
          <w:rFonts w:ascii="Arial" w:hAnsi="Arial" w:cs="Arial"/>
        </w:rPr>
        <w:t xml:space="preserve"> </w:t>
      </w:r>
      <w:r w:rsidR="007B5B2C" w:rsidRPr="00DD1739">
        <w:rPr>
          <w:rFonts w:ascii="Arial" w:hAnsi="Arial" w:cs="Arial"/>
        </w:rPr>
        <w:t>Blockchain provides a secure method for verifying and storing academic credentials and achievements.</w:t>
      </w:r>
      <w:r w:rsidR="007B5B2C">
        <w:rPr>
          <w:rFonts w:ascii="Arial" w:hAnsi="Arial" w:cs="Arial"/>
        </w:rPr>
        <w:t xml:space="preserve"> </w:t>
      </w:r>
      <w:r w:rsidR="007B5B2C" w:rsidRPr="00DD1739">
        <w:rPr>
          <w:rFonts w:ascii="Arial" w:hAnsi="Arial" w:cs="Arial"/>
        </w:rPr>
        <w:t>Enhances the transparency of academic records and credentialing processes.</w:t>
      </w:r>
      <w:r w:rsidR="007B5B2C">
        <w:rPr>
          <w:rFonts w:ascii="Arial" w:hAnsi="Arial" w:cs="Arial"/>
        </w:rPr>
        <w:t xml:space="preserve"> </w:t>
      </w:r>
      <w:proofErr w:type="gramStart"/>
      <w:r w:rsidR="007B5B2C" w:rsidRPr="00DD1739">
        <w:rPr>
          <w:rFonts w:ascii="Arial" w:hAnsi="Arial" w:cs="Arial"/>
        </w:rPr>
        <w:t>Learning</w:t>
      </w:r>
      <w:proofErr w:type="gramEnd"/>
      <w:r w:rsidR="007B5B2C" w:rsidRPr="00DD1739">
        <w:rPr>
          <w:rFonts w:ascii="Arial" w:hAnsi="Arial" w:cs="Arial"/>
        </w:rPr>
        <w:t xml:space="preserve"> analytics provide actionable insights into student performance, enabling more informed instructional decisions. Helps identify at-risk students and areas where interventions are needed.</w:t>
      </w:r>
    </w:p>
    <w:p w14:paraId="51EDEF73" w14:textId="4258AEC3" w:rsidR="007B5B2C" w:rsidRPr="00DD1739" w:rsidRDefault="007B5B2C" w:rsidP="007B5B2C">
      <w:pPr>
        <w:pStyle w:val="NormalWeb"/>
        <w:spacing w:line="276" w:lineRule="auto"/>
        <w:ind w:right="300"/>
        <w:jc w:val="both"/>
        <w:divId w:val="465317432"/>
        <w:rPr>
          <w:rFonts w:ascii="Arial" w:hAnsi="Arial" w:cs="Arial"/>
        </w:rPr>
      </w:pPr>
    </w:p>
    <w:p w14:paraId="0C5AE8CE" w14:textId="77777777" w:rsidR="006C50BA" w:rsidRDefault="006C50BA" w:rsidP="00DD1739">
      <w:pPr>
        <w:pStyle w:val="NormalWeb"/>
        <w:spacing w:line="276" w:lineRule="auto"/>
        <w:jc w:val="both"/>
        <w:divId w:val="465317432"/>
        <w:rPr>
          <w:rFonts w:ascii="Arial" w:hAnsi="Arial" w:cs="Arial"/>
        </w:rPr>
      </w:pPr>
    </w:p>
    <w:p w14:paraId="56861139" w14:textId="7E1525DF" w:rsidR="00DD1739" w:rsidRPr="00DD1739" w:rsidRDefault="00DD1739" w:rsidP="00DD1739">
      <w:pPr>
        <w:pStyle w:val="NormalWeb"/>
        <w:spacing w:line="276" w:lineRule="auto"/>
        <w:jc w:val="both"/>
        <w:divId w:val="465317432"/>
        <w:rPr>
          <w:rFonts w:ascii="Arial" w:hAnsi="Arial" w:cs="Arial"/>
        </w:rPr>
      </w:pPr>
      <w:r w:rsidRPr="00DD1739">
        <w:rPr>
          <w:rFonts w:ascii="Arial" w:hAnsi="Arial" w:cs="Arial"/>
          <w:b/>
          <w:bCs/>
        </w:rPr>
        <w:lastRenderedPageBreak/>
        <w:t>Potential Applications:</w:t>
      </w:r>
    </w:p>
    <w:p w14:paraId="7F643DE1" w14:textId="5EF49501" w:rsidR="006C50BA" w:rsidRPr="00DD1739" w:rsidRDefault="00DD1739" w:rsidP="006C50BA">
      <w:pPr>
        <w:pStyle w:val="NormalWeb"/>
        <w:spacing w:line="276" w:lineRule="auto"/>
        <w:ind w:right="300"/>
        <w:jc w:val="both"/>
        <w:divId w:val="465317432"/>
        <w:rPr>
          <w:rFonts w:ascii="Arial" w:hAnsi="Arial" w:cs="Arial"/>
        </w:rPr>
      </w:pPr>
      <w:r w:rsidRPr="00DD1739">
        <w:rPr>
          <w:rFonts w:ascii="Arial" w:hAnsi="Arial" w:cs="Arial"/>
        </w:rPr>
        <w:t xml:space="preserve">Platforms like </w:t>
      </w:r>
      <w:proofErr w:type="spellStart"/>
      <w:r w:rsidRPr="00DD1739">
        <w:rPr>
          <w:rFonts w:ascii="Arial" w:hAnsi="Arial" w:cs="Arial"/>
        </w:rPr>
        <w:t>DreamBox</w:t>
      </w:r>
      <w:proofErr w:type="spellEnd"/>
      <w:r w:rsidRPr="00DD1739">
        <w:rPr>
          <w:rFonts w:ascii="Arial" w:hAnsi="Arial" w:cs="Arial"/>
        </w:rPr>
        <w:t xml:space="preserve"> or </w:t>
      </w:r>
      <w:proofErr w:type="spellStart"/>
      <w:r w:rsidRPr="00DD1739">
        <w:rPr>
          <w:rFonts w:ascii="Arial" w:hAnsi="Arial" w:cs="Arial"/>
        </w:rPr>
        <w:t>Knewton</w:t>
      </w:r>
      <w:proofErr w:type="spellEnd"/>
      <w:r w:rsidRPr="00DD1739">
        <w:rPr>
          <w:rFonts w:ascii="Arial" w:hAnsi="Arial" w:cs="Arial"/>
        </w:rPr>
        <w:t xml:space="preserve"> adjust the learning path in real-time based on student performance.</w:t>
      </w:r>
      <w:r w:rsidR="007B5B2C">
        <w:rPr>
          <w:rFonts w:ascii="Arial" w:hAnsi="Arial" w:cs="Arial"/>
        </w:rPr>
        <w:t xml:space="preserve"> </w:t>
      </w:r>
      <w:r w:rsidRPr="00DD1739">
        <w:rPr>
          <w:rFonts w:ascii="Arial" w:hAnsi="Arial" w:cs="Arial"/>
        </w:rPr>
        <w:t>Virtual tutors like Squirrel AI provide personalized assistance and feedback to students.</w:t>
      </w:r>
      <w:r w:rsidR="006C50BA">
        <w:rPr>
          <w:rFonts w:ascii="Arial" w:hAnsi="Arial" w:cs="Arial"/>
        </w:rPr>
        <w:t xml:space="preserve"> </w:t>
      </w:r>
      <w:r w:rsidR="007B5B2C" w:rsidRPr="00DD1739">
        <w:rPr>
          <w:rFonts w:ascii="Arial" w:hAnsi="Arial" w:cs="Arial"/>
        </w:rPr>
        <w:t xml:space="preserve">Platforms like </w:t>
      </w:r>
      <w:proofErr w:type="spellStart"/>
      <w:r w:rsidR="007B5B2C" w:rsidRPr="00DD1739">
        <w:rPr>
          <w:rFonts w:ascii="Arial" w:hAnsi="Arial" w:cs="Arial"/>
        </w:rPr>
        <w:t>Labster</w:t>
      </w:r>
      <w:proofErr w:type="spellEnd"/>
      <w:r w:rsidR="007B5B2C" w:rsidRPr="00DD1739">
        <w:rPr>
          <w:rFonts w:ascii="Arial" w:hAnsi="Arial" w:cs="Arial"/>
        </w:rPr>
        <w:t xml:space="preserve"> provide virtual science labs for hands-on experimentation without physical constraints.</w:t>
      </w:r>
      <w:r w:rsidR="006C50BA">
        <w:rPr>
          <w:rFonts w:ascii="Arial" w:hAnsi="Arial" w:cs="Arial"/>
        </w:rPr>
        <w:t xml:space="preserve"> </w:t>
      </w:r>
      <w:r w:rsidR="007B5B2C" w:rsidRPr="00DD1739">
        <w:rPr>
          <w:rFonts w:ascii="Arial" w:hAnsi="Arial" w:cs="Arial"/>
        </w:rPr>
        <w:t>Tools like Google Expeditions allow students to explore historical sites or anatomical structures via AR.</w:t>
      </w:r>
      <w:r w:rsidR="007B5B2C" w:rsidRPr="007B5B2C">
        <w:rPr>
          <w:rFonts w:ascii="Arial" w:hAnsi="Arial" w:cs="Arial"/>
          <w:b/>
          <w:bCs/>
        </w:rPr>
        <w:t xml:space="preserve"> </w:t>
      </w:r>
      <w:r w:rsidR="007B5B2C" w:rsidRPr="00DD1739">
        <w:rPr>
          <w:rFonts w:ascii="Arial" w:hAnsi="Arial" w:cs="Arial"/>
        </w:rPr>
        <w:t>Blockchain platforms like MIT's Digital Diploma store and verify academic credentials securely.</w:t>
      </w:r>
      <w:r w:rsidR="007B5B2C">
        <w:rPr>
          <w:rFonts w:ascii="Arial" w:hAnsi="Arial" w:cs="Arial"/>
        </w:rPr>
        <w:t xml:space="preserve"> </w:t>
      </w:r>
      <w:r w:rsidR="007B5B2C" w:rsidRPr="00DD1739">
        <w:rPr>
          <w:rFonts w:ascii="Arial" w:hAnsi="Arial" w:cs="Arial"/>
        </w:rPr>
        <w:t>Platforms like ODEM use blockchain to create a decentralized marketplace for educational resources and services.</w:t>
      </w:r>
      <w:r w:rsidR="006C50BA" w:rsidRPr="00DD1739">
        <w:rPr>
          <w:rFonts w:ascii="Arial" w:hAnsi="Arial" w:cs="Arial"/>
        </w:rPr>
        <w:t xml:space="preserve"> Tools like Blackboard Analytics and Canvas Insights offer visualizations of student performance metrics. Systems that use data to alert educators about students who may need additional support. Platforms like Kahoot! and Duolingo use game mechanics to teach various subjects. Games like SimCity or Civilization used for teaching concepts in economics, history, or strategic thinking.</w:t>
      </w:r>
    </w:p>
    <w:p w14:paraId="1DA34C37" w14:textId="43A6D028" w:rsidR="006C50BA" w:rsidRPr="00DD1739" w:rsidRDefault="006C50BA" w:rsidP="006C50BA">
      <w:pPr>
        <w:pStyle w:val="NormalWeb"/>
        <w:spacing w:line="276" w:lineRule="auto"/>
        <w:ind w:right="300"/>
        <w:jc w:val="both"/>
        <w:divId w:val="465317432"/>
        <w:rPr>
          <w:rFonts w:ascii="Arial" w:hAnsi="Arial" w:cs="Arial"/>
        </w:rPr>
      </w:pPr>
    </w:p>
    <w:p w14:paraId="2B7F53E5" w14:textId="77777777" w:rsidR="00DD1739" w:rsidRPr="00DD1739" w:rsidRDefault="00DD1739" w:rsidP="00DD1739">
      <w:pPr>
        <w:pStyle w:val="NormalWeb"/>
        <w:spacing w:line="276" w:lineRule="auto"/>
        <w:jc w:val="both"/>
        <w:divId w:val="465317432"/>
        <w:rPr>
          <w:rFonts w:ascii="Arial" w:hAnsi="Arial" w:cs="Arial"/>
        </w:rPr>
      </w:pPr>
      <w:r w:rsidRPr="00DD1739">
        <w:rPr>
          <w:rFonts w:ascii="Arial" w:hAnsi="Arial" w:cs="Arial"/>
          <w:b/>
          <w:bCs/>
        </w:rPr>
        <w:t>Evaluation:</w:t>
      </w:r>
    </w:p>
    <w:p w14:paraId="4EC24BF6"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Effectiveness:</w:t>
      </w:r>
      <w:r w:rsidRPr="00DD1739">
        <w:rPr>
          <w:rFonts w:ascii="Arial" w:hAnsi="Arial" w:cs="Arial"/>
        </w:rPr>
        <w:t xml:space="preserve"> Measure improvements in student performance and engagement.</w:t>
      </w:r>
    </w:p>
    <w:p w14:paraId="0EE8F90F"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Usability:</w:t>
      </w:r>
      <w:r w:rsidRPr="00DD1739">
        <w:rPr>
          <w:rFonts w:ascii="Arial" w:hAnsi="Arial" w:cs="Arial"/>
        </w:rPr>
        <w:t xml:space="preserve"> Assess ease of integration into existing systems and user experience for both students and educators.</w:t>
      </w:r>
    </w:p>
    <w:p w14:paraId="1AA75C04"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Bias and Fairness:</w:t>
      </w:r>
      <w:r w:rsidRPr="00DD1739">
        <w:rPr>
          <w:rFonts w:ascii="Arial" w:hAnsi="Arial" w:cs="Arial"/>
        </w:rPr>
        <w:t xml:space="preserve"> Evaluate AI systems for potential biases in recommendations and decisions.</w:t>
      </w:r>
    </w:p>
    <w:p w14:paraId="79C69A10"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Learning Outcomes:</w:t>
      </w:r>
      <w:r w:rsidRPr="00DD1739">
        <w:rPr>
          <w:rFonts w:ascii="Arial" w:hAnsi="Arial" w:cs="Arial"/>
        </w:rPr>
        <w:t xml:space="preserve"> Assess how well VR/AR improves understanding and retention of complex concepts.</w:t>
      </w:r>
    </w:p>
    <w:p w14:paraId="53115E4F"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Accessibility:</w:t>
      </w:r>
      <w:r w:rsidRPr="00DD1739">
        <w:rPr>
          <w:rFonts w:ascii="Arial" w:hAnsi="Arial" w:cs="Arial"/>
        </w:rPr>
        <w:t xml:space="preserve"> Evaluate the ease of use and availability of required hardware.</w:t>
      </w:r>
    </w:p>
    <w:p w14:paraId="5C5BD856"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Cost:</w:t>
      </w:r>
      <w:r w:rsidRPr="00DD1739">
        <w:rPr>
          <w:rFonts w:ascii="Arial" w:hAnsi="Arial" w:cs="Arial"/>
        </w:rPr>
        <w:t xml:space="preserve"> Consider the financial investment needed for VR/AR equipment and content development.</w:t>
      </w:r>
    </w:p>
    <w:p w14:paraId="6EB282E5"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Scalability:</w:t>
      </w:r>
      <w:r w:rsidRPr="00DD1739">
        <w:rPr>
          <w:rFonts w:ascii="Arial" w:hAnsi="Arial" w:cs="Arial"/>
        </w:rPr>
        <w:t xml:space="preserve"> Assess the ability of blockchain solutions to handle large volumes of transactions and data.</w:t>
      </w:r>
    </w:p>
    <w:p w14:paraId="3DAE8CA1" w14:textId="77777777" w:rsidR="006C50BA" w:rsidRDefault="00DD1739" w:rsidP="006C50BA">
      <w:pPr>
        <w:pStyle w:val="NormalWeb"/>
        <w:spacing w:line="276" w:lineRule="auto"/>
        <w:jc w:val="both"/>
        <w:divId w:val="465317432"/>
        <w:rPr>
          <w:rFonts w:ascii="Arial" w:hAnsi="Arial" w:cs="Arial"/>
        </w:rPr>
      </w:pPr>
      <w:r w:rsidRPr="00DD1739">
        <w:rPr>
          <w:rFonts w:ascii="Arial" w:hAnsi="Arial" w:cs="Arial"/>
          <w:b/>
          <w:bCs/>
        </w:rPr>
        <w:t>Integration:</w:t>
      </w:r>
      <w:r w:rsidRPr="00DD1739">
        <w:rPr>
          <w:rFonts w:ascii="Arial" w:hAnsi="Arial" w:cs="Arial"/>
        </w:rPr>
        <w:t xml:space="preserve"> Evaluate how easily blockchain technology integrates with existing educational systems.</w:t>
      </w:r>
    </w:p>
    <w:p w14:paraId="320483FE" w14:textId="5C016C8F"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lastRenderedPageBreak/>
        <w:t>Regulatory Compliance:</w:t>
      </w:r>
      <w:r w:rsidRPr="00DD1739">
        <w:rPr>
          <w:rFonts w:ascii="Arial" w:hAnsi="Arial" w:cs="Arial"/>
        </w:rPr>
        <w:t xml:space="preserve"> Ensure that blockchain applications comply with educational standards and data protection regulations.</w:t>
      </w:r>
    </w:p>
    <w:p w14:paraId="4F373091"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Accuracy:</w:t>
      </w:r>
      <w:r w:rsidRPr="00DD1739">
        <w:rPr>
          <w:rFonts w:ascii="Arial" w:hAnsi="Arial" w:cs="Arial"/>
        </w:rPr>
        <w:t xml:space="preserve"> Measure the precision of predictive models in identifying at-risk students and predicting outcomes.</w:t>
      </w:r>
    </w:p>
    <w:p w14:paraId="134F0E69"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Actionability:</w:t>
      </w:r>
      <w:r w:rsidRPr="00DD1739">
        <w:rPr>
          <w:rFonts w:ascii="Arial" w:hAnsi="Arial" w:cs="Arial"/>
        </w:rPr>
        <w:t xml:space="preserve"> Assess how well insights can be translated into effective interventions.</w:t>
      </w:r>
    </w:p>
    <w:p w14:paraId="23FF2616" w14:textId="78306D53" w:rsidR="00DD1739" w:rsidRPr="00DD1739" w:rsidRDefault="00DD1739" w:rsidP="00DD1739">
      <w:pPr>
        <w:pStyle w:val="NormalWeb"/>
        <w:spacing w:line="276" w:lineRule="auto"/>
        <w:jc w:val="both"/>
        <w:divId w:val="465317432"/>
        <w:rPr>
          <w:rFonts w:ascii="Arial" w:hAnsi="Arial" w:cs="Arial"/>
        </w:rPr>
      </w:pPr>
      <w:r w:rsidRPr="00DD1739">
        <w:rPr>
          <w:rFonts w:ascii="Arial" w:hAnsi="Arial" w:cs="Arial"/>
          <w:b/>
          <w:bCs/>
        </w:rPr>
        <w:t>Privacy:</w:t>
      </w:r>
      <w:r w:rsidRPr="00DD1739">
        <w:rPr>
          <w:rFonts w:ascii="Arial" w:hAnsi="Arial" w:cs="Arial"/>
        </w:rPr>
        <w:t xml:space="preserve"> Evaluate how data privacy is maintained and ensure compliance with regulations such as GDPR.</w:t>
      </w:r>
    </w:p>
    <w:p w14:paraId="43415E59"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Engagement:</w:t>
      </w:r>
      <w:r w:rsidRPr="00DD1739">
        <w:rPr>
          <w:rFonts w:ascii="Arial" w:hAnsi="Arial" w:cs="Arial"/>
        </w:rPr>
        <w:t xml:space="preserve"> Measure changes in student engagement and motivation levels.</w:t>
      </w:r>
    </w:p>
    <w:p w14:paraId="3DCD60E3"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Learning Outcomes:</w:t>
      </w:r>
      <w:r w:rsidRPr="00DD1739">
        <w:rPr>
          <w:rFonts w:ascii="Arial" w:hAnsi="Arial" w:cs="Arial"/>
        </w:rPr>
        <w:t xml:space="preserve"> Assess the impact of gamified learning on academic performance and knowledge retention.</w:t>
      </w:r>
    </w:p>
    <w:p w14:paraId="0B0AB52B"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Design Quality:</w:t>
      </w:r>
      <w:r w:rsidRPr="00DD1739">
        <w:rPr>
          <w:rFonts w:ascii="Arial" w:hAnsi="Arial" w:cs="Arial"/>
        </w:rPr>
        <w:t xml:space="preserve"> Evaluate the effectiveness of game design in achieving educational goals.</w:t>
      </w:r>
    </w:p>
    <w:p w14:paraId="2889D807"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Integration:</w:t>
      </w:r>
      <w:r w:rsidRPr="00DD1739">
        <w:rPr>
          <w:rFonts w:ascii="Arial" w:hAnsi="Arial" w:cs="Arial"/>
        </w:rPr>
        <w:t xml:space="preserve"> Assess how well IoT devices integrate with existing educational infrastructure.</w:t>
      </w:r>
    </w:p>
    <w:p w14:paraId="4B3147AE"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Security:</w:t>
      </w:r>
      <w:r w:rsidRPr="00DD1739">
        <w:rPr>
          <w:rFonts w:ascii="Arial" w:hAnsi="Arial" w:cs="Arial"/>
        </w:rPr>
        <w:t xml:space="preserve"> Evaluate the security of data collected by IoT devices and ensure compliance with privacy standards.</w:t>
      </w:r>
    </w:p>
    <w:p w14:paraId="3C97AE76" w14:textId="77777777" w:rsidR="00DD1739" w:rsidRPr="00DD1739" w:rsidRDefault="00DD1739" w:rsidP="006C50BA">
      <w:pPr>
        <w:pStyle w:val="NormalWeb"/>
        <w:spacing w:line="276" w:lineRule="auto"/>
        <w:jc w:val="both"/>
        <w:divId w:val="465317432"/>
        <w:rPr>
          <w:rFonts w:ascii="Arial" w:hAnsi="Arial" w:cs="Arial"/>
        </w:rPr>
      </w:pPr>
      <w:r w:rsidRPr="00DD1739">
        <w:rPr>
          <w:rFonts w:ascii="Arial" w:hAnsi="Arial" w:cs="Arial"/>
          <w:b/>
          <w:bCs/>
        </w:rPr>
        <w:t>Impact:</w:t>
      </w:r>
      <w:r w:rsidRPr="00DD1739">
        <w:rPr>
          <w:rFonts w:ascii="Arial" w:hAnsi="Arial" w:cs="Arial"/>
        </w:rPr>
        <w:t xml:space="preserve"> Measure the effectiveness of IoT devices in improving learning outcomes and operational efficiency.</w:t>
      </w:r>
    </w:p>
    <w:p w14:paraId="220CACF3" w14:textId="33F98F67" w:rsidR="00DD1739" w:rsidRPr="00DD1739" w:rsidRDefault="00DD1739" w:rsidP="00DD1739">
      <w:pPr>
        <w:pStyle w:val="NormalWeb"/>
        <w:spacing w:line="276" w:lineRule="auto"/>
        <w:jc w:val="both"/>
        <w:divId w:val="465317432"/>
        <w:rPr>
          <w:rFonts w:ascii="Arial" w:hAnsi="Arial" w:cs="Arial"/>
        </w:rPr>
      </w:pPr>
    </w:p>
    <w:p w14:paraId="0070DEF3" w14:textId="77777777" w:rsidR="00DD1739" w:rsidRPr="00DD1739" w:rsidRDefault="00DD1739" w:rsidP="00DD1739">
      <w:pPr>
        <w:pStyle w:val="NormalWeb"/>
        <w:spacing w:line="276" w:lineRule="auto"/>
        <w:jc w:val="both"/>
        <w:divId w:val="465317432"/>
        <w:rPr>
          <w:rFonts w:ascii="Arial" w:hAnsi="Arial" w:cs="Arial"/>
          <w:vanish/>
        </w:rPr>
      </w:pPr>
      <w:r w:rsidRPr="00DD1739">
        <w:rPr>
          <w:rFonts w:ascii="Arial" w:hAnsi="Arial" w:cs="Arial"/>
          <w:vanish/>
        </w:rPr>
        <w:t>Top of Form</w:t>
      </w:r>
    </w:p>
    <w:p w14:paraId="0525C8B4" w14:textId="77777777" w:rsidR="00DD1739" w:rsidRPr="00DD1739" w:rsidRDefault="00DD1739" w:rsidP="00DD1739">
      <w:pPr>
        <w:pStyle w:val="NormalWeb"/>
        <w:spacing w:line="276" w:lineRule="auto"/>
        <w:jc w:val="both"/>
        <w:divId w:val="465317432"/>
        <w:rPr>
          <w:rFonts w:ascii="Arial" w:hAnsi="Arial" w:cs="Arial"/>
          <w:vanish/>
        </w:rPr>
      </w:pPr>
      <w:r w:rsidRPr="00DD1739">
        <w:rPr>
          <w:rFonts w:ascii="Arial" w:hAnsi="Arial" w:cs="Arial"/>
          <w:vanish/>
        </w:rPr>
        <w:t>Bottom of Form</w:t>
      </w:r>
    </w:p>
    <w:p w14:paraId="69CA94D7" w14:textId="5D9E8FB7" w:rsidR="00234B39" w:rsidRPr="00CB33B4" w:rsidRDefault="00000000" w:rsidP="00CB7096">
      <w:pPr>
        <w:pStyle w:val="NormalWeb"/>
        <w:divId w:val="465317432"/>
        <w:rPr>
          <w:rFonts w:ascii="Arial" w:eastAsia="Times New Roman" w:hAnsi="Arial" w:cs="Arial"/>
          <w:b/>
          <w:bCs/>
          <w:lang w:val="en"/>
        </w:rPr>
      </w:pPr>
      <w:r w:rsidRPr="00CB33B4">
        <w:rPr>
          <w:rFonts w:ascii="Arial" w:eastAsia="Times New Roman" w:hAnsi="Arial" w:cs="Arial"/>
          <w:b/>
          <w:bCs/>
          <w:lang w:val="en"/>
        </w:rPr>
        <w:t>Reflection</w:t>
      </w:r>
    </w:p>
    <w:p w14:paraId="01718F82" w14:textId="77777777" w:rsidR="006C50BA" w:rsidRPr="00DD1739" w:rsidRDefault="006C50BA" w:rsidP="006C50BA">
      <w:pPr>
        <w:pStyle w:val="NormalWeb"/>
        <w:spacing w:line="276" w:lineRule="auto"/>
        <w:jc w:val="both"/>
        <w:divId w:val="492985870"/>
        <w:rPr>
          <w:rFonts w:ascii="Arial" w:hAnsi="Arial" w:cs="Arial"/>
        </w:rPr>
      </w:pPr>
      <w:r w:rsidRPr="00DD1739">
        <w:rPr>
          <w:rFonts w:ascii="Arial" w:hAnsi="Arial" w:cs="Arial"/>
        </w:rPr>
        <w:t>These technologies are reshaping higher education by enhancing learning experiences, improving administrative efficiency, and fostering new methods of engagement and personalization. Evaluating these technologies involves assessing their effectiveness, integration challenges, and overall impact on educational outcomes.</w:t>
      </w:r>
    </w:p>
    <w:p w14:paraId="7C9B0C32" w14:textId="77777777" w:rsidR="006C50BA" w:rsidRPr="00DD1739" w:rsidRDefault="006C50BA" w:rsidP="006C50BA">
      <w:pPr>
        <w:pStyle w:val="NormalWeb"/>
        <w:spacing w:line="276" w:lineRule="auto"/>
        <w:jc w:val="both"/>
        <w:divId w:val="492985870"/>
        <w:rPr>
          <w:rFonts w:ascii="Arial" w:hAnsi="Arial" w:cs="Arial"/>
          <w:vanish/>
        </w:rPr>
      </w:pPr>
      <w:r w:rsidRPr="00DD1739">
        <w:rPr>
          <w:rFonts w:ascii="Arial" w:hAnsi="Arial" w:cs="Arial"/>
          <w:vanish/>
        </w:rPr>
        <w:t>Top of Form</w:t>
      </w:r>
    </w:p>
    <w:p w14:paraId="632FCD2E" w14:textId="77777777" w:rsidR="006C50BA" w:rsidRPr="00DD1739" w:rsidRDefault="006C50BA" w:rsidP="006C50BA">
      <w:pPr>
        <w:pStyle w:val="NormalWeb"/>
        <w:spacing w:line="276" w:lineRule="auto"/>
        <w:jc w:val="both"/>
        <w:divId w:val="492985870"/>
        <w:rPr>
          <w:rFonts w:ascii="Arial" w:hAnsi="Arial" w:cs="Arial"/>
          <w:vanish/>
        </w:rPr>
      </w:pPr>
      <w:r w:rsidRPr="00DD1739">
        <w:rPr>
          <w:rFonts w:ascii="Arial" w:hAnsi="Arial" w:cs="Arial"/>
          <w:vanish/>
        </w:rPr>
        <w:t>Bottom of Form</w:t>
      </w:r>
    </w:p>
    <w:p w14:paraId="3BDF3C32" w14:textId="77777777" w:rsidR="006C50BA" w:rsidRDefault="006C50BA" w:rsidP="006C50BA">
      <w:pPr>
        <w:pStyle w:val="NormalWeb"/>
        <w:spacing w:line="276" w:lineRule="auto"/>
        <w:jc w:val="both"/>
        <w:divId w:val="492985870"/>
        <w:rPr>
          <w:rFonts w:ascii="Arial" w:hAnsi="Arial" w:cs="Arial"/>
          <w:lang w:val="en"/>
        </w:rPr>
      </w:pPr>
    </w:p>
    <w:p w14:paraId="1E1A6E14" w14:textId="44761788" w:rsidR="0046607C" w:rsidRDefault="0046607C" w:rsidP="00CB7096">
      <w:pPr>
        <w:pStyle w:val="NormalWeb"/>
        <w:spacing w:line="276" w:lineRule="auto"/>
        <w:ind w:right="600"/>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0236A"/>
    <w:multiLevelType w:val="multilevel"/>
    <w:tmpl w:val="A65A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DD8"/>
    <w:multiLevelType w:val="multilevel"/>
    <w:tmpl w:val="3786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85CB2"/>
    <w:multiLevelType w:val="multilevel"/>
    <w:tmpl w:val="B75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CE547C"/>
    <w:multiLevelType w:val="multilevel"/>
    <w:tmpl w:val="C216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A5355"/>
    <w:multiLevelType w:val="multilevel"/>
    <w:tmpl w:val="7080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5736B"/>
    <w:multiLevelType w:val="multilevel"/>
    <w:tmpl w:val="2922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7799D"/>
    <w:multiLevelType w:val="multilevel"/>
    <w:tmpl w:val="B5D6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D744A"/>
    <w:multiLevelType w:val="multilevel"/>
    <w:tmpl w:val="36B2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01057"/>
    <w:multiLevelType w:val="multilevel"/>
    <w:tmpl w:val="F3D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1377C"/>
    <w:multiLevelType w:val="multilevel"/>
    <w:tmpl w:val="B200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54D89"/>
    <w:multiLevelType w:val="multilevel"/>
    <w:tmpl w:val="9DE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962854"/>
    <w:multiLevelType w:val="multilevel"/>
    <w:tmpl w:val="9FA8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B11675"/>
    <w:multiLevelType w:val="multilevel"/>
    <w:tmpl w:val="8956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A37170"/>
    <w:multiLevelType w:val="multilevel"/>
    <w:tmpl w:val="2D7E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01CEE"/>
    <w:multiLevelType w:val="multilevel"/>
    <w:tmpl w:val="170A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958E9"/>
    <w:multiLevelType w:val="multilevel"/>
    <w:tmpl w:val="65D0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3A440E"/>
    <w:multiLevelType w:val="multilevel"/>
    <w:tmpl w:val="1A18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02F18"/>
    <w:multiLevelType w:val="multilevel"/>
    <w:tmpl w:val="EA74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B5335"/>
    <w:multiLevelType w:val="multilevel"/>
    <w:tmpl w:val="AADA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B1234"/>
    <w:multiLevelType w:val="multilevel"/>
    <w:tmpl w:val="34B2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8173B0"/>
    <w:multiLevelType w:val="multilevel"/>
    <w:tmpl w:val="F68E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A0CD5"/>
    <w:multiLevelType w:val="multilevel"/>
    <w:tmpl w:val="D146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23"/>
  </w:num>
  <w:num w:numId="2" w16cid:durableId="93328788">
    <w:abstractNumId w:val="19"/>
  </w:num>
  <w:num w:numId="3" w16cid:durableId="1505900044">
    <w:abstractNumId w:val="14"/>
  </w:num>
  <w:num w:numId="4" w16cid:durableId="1600867095">
    <w:abstractNumId w:val="5"/>
  </w:num>
  <w:num w:numId="5" w16cid:durableId="1401555978">
    <w:abstractNumId w:val="2"/>
  </w:num>
  <w:num w:numId="6" w16cid:durableId="1352875109">
    <w:abstractNumId w:val="18"/>
  </w:num>
  <w:num w:numId="7" w16cid:durableId="913197430">
    <w:abstractNumId w:val="16"/>
  </w:num>
  <w:num w:numId="8" w16cid:durableId="847720461">
    <w:abstractNumId w:val="0"/>
  </w:num>
  <w:num w:numId="9" w16cid:durableId="2060740679">
    <w:abstractNumId w:val="7"/>
  </w:num>
  <w:num w:numId="10" w16cid:durableId="1807501884">
    <w:abstractNumId w:val="12"/>
  </w:num>
  <w:num w:numId="11" w16cid:durableId="1879276073">
    <w:abstractNumId w:val="9"/>
  </w:num>
  <w:num w:numId="12" w16cid:durableId="1141967921">
    <w:abstractNumId w:val="20"/>
  </w:num>
  <w:num w:numId="13" w16cid:durableId="1206869938">
    <w:abstractNumId w:val="26"/>
  </w:num>
  <w:num w:numId="14" w16cid:durableId="1902018341">
    <w:abstractNumId w:val="27"/>
  </w:num>
  <w:num w:numId="15" w16cid:durableId="447892150">
    <w:abstractNumId w:val="29"/>
  </w:num>
  <w:num w:numId="16" w16cid:durableId="1632131899">
    <w:abstractNumId w:val="25"/>
  </w:num>
  <w:num w:numId="17" w16cid:durableId="151222353">
    <w:abstractNumId w:val="15"/>
  </w:num>
  <w:num w:numId="18" w16cid:durableId="675159154">
    <w:abstractNumId w:val="11"/>
  </w:num>
  <w:num w:numId="19" w16cid:durableId="983434636">
    <w:abstractNumId w:val="1"/>
  </w:num>
  <w:num w:numId="20" w16cid:durableId="2047293784">
    <w:abstractNumId w:val="3"/>
  </w:num>
  <w:num w:numId="21" w16cid:durableId="829180791">
    <w:abstractNumId w:val="8"/>
  </w:num>
  <w:num w:numId="22" w16cid:durableId="1408459701">
    <w:abstractNumId w:val="22"/>
  </w:num>
  <w:num w:numId="23" w16cid:durableId="112603171">
    <w:abstractNumId w:val="24"/>
  </w:num>
  <w:num w:numId="24" w16cid:durableId="1735152772">
    <w:abstractNumId w:val="28"/>
  </w:num>
  <w:num w:numId="25" w16cid:durableId="777918366">
    <w:abstractNumId w:val="4"/>
  </w:num>
  <w:num w:numId="26" w16cid:durableId="65348597">
    <w:abstractNumId w:val="13"/>
  </w:num>
  <w:num w:numId="27" w16cid:durableId="488520774">
    <w:abstractNumId w:val="17"/>
  </w:num>
  <w:num w:numId="28" w16cid:durableId="1290698701">
    <w:abstractNumId w:val="6"/>
  </w:num>
  <w:num w:numId="29" w16cid:durableId="1580823578">
    <w:abstractNumId w:val="10"/>
  </w:num>
  <w:num w:numId="30" w16cid:durableId="10897378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30714"/>
    <w:rsid w:val="00183961"/>
    <w:rsid w:val="00234B39"/>
    <w:rsid w:val="0046607C"/>
    <w:rsid w:val="005244B8"/>
    <w:rsid w:val="005B0D1F"/>
    <w:rsid w:val="00646A0C"/>
    <w:rsid w:val="006C50BA"/>
    <w:rsid w:val="007110AD"/>
    <w:rsid w:val="007268B3"/>
    <w:rsid w:val="007B5B2C"/>
    <w:rsid w:val="008841AF"/>
    <w:rsid w:val="009C625E"/>
    <w:rsid w:val="00A742D9"/>
    <w:rsid w:val="00A958D5"/>
    <w:rsid w:val="00B45D63"/>
    <w:rsid w:val="00CA259D"/>
    <w:rsid w:val="00CB33B4"/>
    <w:rsid w:val="00CB7096"/>
    <w:rsid w:val="00D252C2"/>
    <w:rsid w:val="00DD1739"/>
    <w:rsid w:val="00DD5008"/>
    <w:rsid w:val="00EB2D84"/>
    <w:rsid w:val="00EB4771"/>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9C6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74130394">
                  <w:marLeft w:val="0"/>
                  <w:marRight w:val="0"/>
                  <w:marTop w:val="0"/>
                  <w:marBottom w:val="0"/>
                  <w:divBdr>
                    <w:top w:val="none" w:sz="0" w:space="0" w:color="auto"/>
                    <w:left w:val="none" w:sz="0" w:space="0" w:color="auto"/>
                    <w:bottom w:val="none" w:sz="0" w:space="0" w:color="auto"/>
                    <w:right w:val="none" w:sz="0" w:space="0" w:color="auto"/>
                  </w:divBdr>
                </w:div>
                <w:div w:id="899557892">
                  <w:marLeft w:val="0"/>
                  <w:marRight w:val="0"/>
                  <w:marTop w:val="0"/>
                  <w:marBottom w:val="0"/>
                  <w:divBdr>
                    <w:top w:val="none" w:sz="0" w:space="0" w:color="auto"/>
                    <w:left w:val="none" w:sz="0" w:space="0" w:color="auto"/>
                    <w:bottom w:val="none" w:sz="0" w:space="0" w:color="auto"/>
                    <w:right w:val="none" w:sz="0" w:space="0" w:color="auto"/>
                  </w:divBdr>
                </w:div>
                <w:div w:id="258872092">
                  <w:marLeft w:val="0"/>
                  <w:marRight w:val="0"/>
                  <w:marTop w:val="0"/>
                  <w:marBottom w:val="0"/>
                  <w:divBdr>
                    <w:top w:val="none" w:sz="0" w:space="0" w:color="auto"/>
                    <w:left w:val="none" w:sz="0" w:space="0" w:color="auto"/>
                    <w:bottom w:val="none" w:sz="0" w:space="0" w:color="auto"/>
                    <w:right w:val="none" w:sz="0" w:space="0" w:color="auto"/>
                  </w:divBdr>
                </w:div>
                <w:div w:id="1481462197">
                  <w:marLeft w:val="0"/>
                  <w:marRight w:val="0"/>
                  <w:marTop w:val="0"/>
                  <w:marBottom w:val="0"/>
                  <w:divBdr>
                    <w:top w:val="none" w:sz="0" w:space="0" w:color="auto"/>
                    <w:left w:val="none" w:sz="0" w:space="0" w:color="auto"/>
                    <w:bottom w:val="none" w:sz="0" w:space="0" w:color="auto"/>
                    <w:right w:val="none" w:sz="0" w:space="0" w:color="auto"/>
                  </w:divBdr>
                </w:div>
                <w:div w:id="1770007629">
                  <w:marLeft w:val="0"/>
                  <w:marRight w:val="0"/>
                  <w:marTop w:val="0"/>
                  <w:marBottom w:val="0"/>
                  <w:divBdr>
                    <w:top w:val="none" w:sz="0" w:space="0" w:color="auto"/>
                    <w:left w:val="none" w:sz="0" w:space="0" w:color="auto"/>
                    <w:bottom w:val="none" w:sz="0" w:space="0" w:color="auto"/>
                    <w:right w:val="none" w:sz="0" w:space="0" w:color="auto"/>
                  </w:divBdr>
                </w:div>
                <w:div w:id="1765954158">
                  <w:marLeft w:val="0"/>
                  <w:marRight w:val="0"/>
                  <w:marTop w:val="0"/>
                  <w:marBottom w:val="0"/>
                  <w:divBdr>
                    <w:top w:val="none" w:sz="0" w:space="0" w:color="auto"/>
                    <w:left w:val="none" w:sz="0" w:space="0" w:color="auto"/>
                    <w:bottom w:val="none" w:sz="0" w:space="0" w:color="auto"/>
                    <w:right w:val="none" w:sz="0" w:space="0" w:color="auto"/>
                  </w:divBdr>
                </w:div>
                <w:div w:id="906955324">
                  <w:marLeft w:val="0"/>
                  <w:marRight w:val="0"/>
                  <w:marTop w:val="0"/>
                  <w:marBottom w:val="0"/>
                  <w:divBdr>
                    <w:top w:val="none" w:sz="0" w:space="0" w:color="auto"/>
                    <w:left w:val="none" w:sz="0" w:space="0" w:color="auto"/>
                    <w:bottom w:val="none" w:sz="0" w:space="0" w:color="auto"/>
                    <w:right w:val="none" w:sz="0" w:space="0" w:color="auto"/>
                  </w:divBdr>
                </w:div>
                <w:div w:id="657001134">
                  <w:marLeft w:val="0"/>
                  <w:marRight w:val="0"/>
                  <w:marTop w:val="0"/>
                  <w:marBottom w:val="0"/>
                  <w:divBdr>
                    <w:top w:val="none" w:sz="0" w:space="0" w:color="auto"/>
                    <w:left w:val="none" w:sz="0" w:space="0" w:color="auto"/>
                    <w:bottom w:val="none" w:sz="0" w:space="0" w:color="auto"/>
                    <w:right w:val="none" w:sz="0" w:space="0" w:color="auto"/>
                  </w:divBdr>
                </w:div>
                <w:div w:id="2144539986">
                  <w:marLeft w:val="0"/>
                  <w:marRight w:val="0"/>
                  <w:marTop w:val="0"/>
                  <w:marBottom w:val="0"/>
                  <w:divBdr>
                    <w:top w:val="none" w:sz="0" w:space="0" w:color="auto"/>
                    <w:left w:val="none" w:sz="0" w:space="0" w:color="auto"/>
                    <w:bottom w:val="none" w:sz="0" w:space="0" w:color="auto"/>
                    <w:right w:val="none" w:sz="0" w:space="0" w:color="auto"/>
                  </w:divBdr>
                </w:div>
                <w:div w:id="445122139">
                  <w:marLeft w:val="0"/>
                  <w:marRight w:val="0"/>
                  <w:marTop w:val="0"/>
                  <w:marBottom w:val="0"/>
                  <w:divBdr>
                    <w:top w:val="none" w:sz="0" w:space="0" w:color="auto"/>
                    <w:left w:val="none" w:sz="0" w:space="0" w:color="auto"/>
                    <w:bottom w:val="none" w:sz="0" w:space="0" w:color="auto"/>
                    <w:right w:val="none" w:sz="0" w:space="0" w:color="auto"/>
                  </w:divBdr>
                </w:div>
                <w:div w:id="1381904701">
                  <w:marLeft w:val="0"/>
                  <w:marRight w:val="0"/>
                  <w:marTop w:val="0"/>
                  <w:marBottom w:val="0"/>
                  <w:divBdr>
                    <w:top w:val="none" w:sz="0" w:space="0" w:color="auto"/>
                    <w:left w:val="none" w:sz="0" w:space="0" w:color="auto"/>
                    <w:bottom w:val="none" w:sz="0" w:space="0" w:color="auto"/>
                    <w:right w:val="none" w:sz="0" w:space="0" w:color="auto"/>
                  </w:divBdr>
                </w:div>
                <w:div w:id="1215311666">
                  <w:marLeft w:val="0"/>
                  <w:marRight w:val="0"/>
                  <w:marTop w:val="0"/>
                  <w:marBottom w:val="0"/>
                  <w:divBdr>
                    <w:top w:val="none" w:sz="0" w:space="0" w:color="auto"/>
                    <w:left w:val="none" w:sz="0" w:space="0" w:color="auto"/>
                    <w:bottom w:val="none" w:sz="0" w:space="0" w:color="auto"/>
                    <w:right w:val="none" w:sz="0" w:space="0" w:color="auto"/>
                  </w:divBdr>
                </w:div>
                <w:div w:id="1169100614">
                  <w:marLeft w:val="0"/>
                  <w:marRight w:val="0"/>
                  <w:marTop w:val="0"/>
                  <w:marBottom w:val="0"/>
                  <w:divBdr>
                    <w:top w:val="none" w:sz="0" w:space="0" w:color="auto"/>
                    <w:left w:val="none" w:sz="0" w:space="0" w:color="auto"/>
                    <w:bottom w:val="none" w:sz="0" w:space="0" w:color="auto"/>
                    <w:right w:val="none" w:sz="0" w:space="0" w:color="auto"/>
                  </w:divBdr>
                </w:div>
                <w:div w:id="1716660094">
                  <w:marLeft w:val="0"/>
                  <w:marRight w:val="0"/>
                  <w:marTop w:val="0"/>
                  <w:marBottom w:val="0"/>
                  <w:divBdr>
                    <w:top w:val="none" w:sz="0" w:space="0" w:color="auto"/>
                    <w:left w:val="none" w:sz="0" w:space="0" w:color="auto"/>
                    <w:bottom w:val="none" w:sz="0" w:space="0" w:color="auto"/>
                    <w:right w:val="none" w:sz="0" w:space="0" w:color="auto"/>
                  </w:divBdr>
                </w:div>
                <w:div w:id="74674113">
                  <w:marLeft w:val="0"/>
                  <w:marRight w:val="0"/>
                  <w:marTop w:val="0"/>
                  <w:marBottom w:val="0"/>
                  <w:divBdr>
                    <w:top w:val="none" w:sz="0" w:space="0" w:color="auto"/>
                    <w:left w:val="none" w:sz="0" w:space="0" w:color="auto"/>
                    <w:bottom w:val="none" w:sz="0" w:space="0" w:color="auto"/>
                    <w:right w:val="none" w:sz="0" w:space="0" w:color="auto"/>
                  </w:divBdr>
                  <w:divsChild>
                    <w:div w:id="1443650621">
                      <w:marLeft w:val="0"/>
                      <w:marRight w:val="0"/>
                      <w:marTop w:val="0"/>
                      <w:marBottom w:val="0"/>
                      <w:divBdr>
                        <w:top w:val="none" w:sz="0" w:space="0" w:color="auto"/>
                        <w:left w:val="none" w:sz="0" w:space="0" w:color="auto"/>
                        <w:bottom w:val="none" w:sz="0" w:space="0" w:color="auto"/>
                        <w:right w:val="none" w:sz="0" w:space="0" w:color="auto"/>
                      </w:divBdr>
                      <w:divsChild>
                        <w:div w:id="1036469602">
                          <w:marLeft w:val="0"/>
                          <w:marRight w:val="0"/>
                          <w:marTop w:val="0"/>
                          <w:marBottom w:val="0"/>
                          <w:divBdr>
                            <w:top w:val="none" w:sz="0" w:space="0" w:color="auto"/>
                            <w:left w:val="none" w:sz="0" w:space="0" w:color="auto"/>
                            <w:bottom w:val="none" w:sz="0" w:space="0" w:color="auto"/>
                            <w:right w:val="none" w:sz="0" w:space="0" w:color="auto"/>
                          </w:divBdr>
                          <w:divsChild>
                            <w:div w:id="594872989">
                              <w:marLeft w:val="0"/>
                              <w:marRight w:val="0"/>
                              <w:marTop w:val="0"/>
                              <w:marBottom w:val="0"/>
                              <w:divBdr>
                                <w:top w:val="none" w:sz="0" w:space="0" w:color="auto"/>
                                <w:left w:val="none" w:sz="0" w:space="0" w:color="auto"/>
                                <w:bottom w:val="none" w:sz="0" w:space="0" w:color="auto"/>
                                <w:right w:val="none" w:sz="0" w:space="0" w:color="auto"/>
                              </w:divBdr>
                              <w:divsChild>
                                <w:div w:id="686372545">
                                  <w:marLeft w:val="0"/>
                                  <w:marRight w:val="0"/>
                                  <w:marTop w:val="0"/>
                                  <w:marBottom w:val="0"/>
                                  <w:divBdr>
                                    <w:top w:val="none" w:sz="0" w:space="0" w:color="auto"/>
                                    <w:left w:val="none" w:sz="0" w:space="0" w:color="auto"/>
                                    <w:bottom w:val="none" w:sz="0" w:space="0" w:color="auto"/>
                                    <w:right w:val="none" w:sz="0" w:space="0" w:color="auto"/>
                                  </w:divBdr>
                                  <w:divsChild>
                                    <w:div w:id="1683162871">
                                      <w:marLeft w:val="0"/>
                                      <w:marRight w:val="0"/>
                                      <w:marTop w:val="0"/>
                                      <w:marBottom w:val="0"/>
                                      <w:divBdr>
                                        <w:top w:val="none" w:sz="0" w:space="0" w:color="auto"/>
                                        <w:left w:val="none" w:sz="0" w:space="0" w:color="auto"/>
                                        <w:bottom w:val="none" w:sz="0" w:space="0" w:color="auto"/>
                                        <w:right w:val="none" w:sz="0" w:space="0" w:color="auto"/>
                                      </w:divBdr>
                                      <w:divsChild>
                                        <w:div w:id="239757245">
                                          <w:marLeft w:val="0"/>
                                          <w:marRight w:val="0"/>
                                          <w:marTop w:val="0"/>
                                          <w:marBottom w:val="0"/>
                                          <w:divBdr>
                                            <w:top w:val="none" w:sz="0" w:space="0" w:color="auto"/>
                                            <w:left w:val="none" w:sz="0" w:space="0" w:color="auto"/>
                                            <w:bottom w:val="none" w:sz="0" w:space="0" w:color="auto"/>
                                            <w:right w:val="none" w:sz="0" w:space="0" w:color="auto"/>
                                          </w:divBdr>
                                          <w:divsChild>
                                            <w:div w:id="275144481">
                                              <w:marLeft w:val="0"/>
                                              <w:marRight w:val="0"/>
                                              <w:marTop w:val="0"/>
                                              <w:marBottom w:val="0"/>
                                              <w:divBdr>
                                                <w:top w:val="none" w:sz="0" w:space="0" w:color="auto"/>
                                                <w:left w:val="none" w:sz="0" w:space="0" w:color="auto"/>
                                                <w:bottom w:val="none" w:sz="0" w:space="0" w:color="auto"/>
                                                <w:right w:val="none" w:sz="0" w:space="0" w:color="auto"/>
                                              </w:divBdr>
                                              <w:divsChild>
                                                <w:div w:id="1240023669">
                                                  <w:marLeft w:val="0"/>
                                                  <w:marRight w:val="0"/>
                                                  <w:marTop w:val="0"/>
                                                  <w:marBottom w:val="0"/>
                                                  <w:divBdr>
                                                    <w:top w:val="none" w:sz="0" w:space="0" w:color="auto"/>
                                                    <w:left w:val="none" w:sz="0" w:space="0" w:color="auto"/>
                                                    <w:bottom w:val="none" w:sz="0" w:space="0" w:color="auto"/>
                                                    <w:right w:val="none" w:sz="0" w:space="0" w:color="auto"/>
                                                  </w:divBdr>
                                                  <w:divsChild>
                                                    <w:div w:id="578251665">
                                                      <w:marLeft w:val="0"/>
                                                      <w:marRight w:val="0"/>
                                                      <w:marTop w:val="0"/>
                                                      <w:marBottom w:val="0"/>
                                                      <w:divBdr>
                                                        <w:top w:val="none" w:sz="0" w:space="0" w:color="auto"/>
                                                        <w:left w:val="none" w:sz="0" w:space="0" w:color="auto"/>
                                                        <w:bottom w:val="none" w:sz="0" w:space="0" w:color="auto"/>
                                                        <w:right w:val="none" w:sz="0" w:space="0" w:color="auto"/>
                                                      </w:divBdr>
                                                      <w:divsChild>
                                                        <w:div w:id="1662272591">
                                                          <w:marLeft w:val="0"/>
                                                          <w:marRight w:val="0"/>
                                                          <w:marTop w:val="0"/>
                                                          <w:marBottom w:val="0"/>
                                                          <w:divBdr>
                                                            <w:top w:val="none" w:sz="0" w:space="0" w:color="auto"/>
                                                            <w:left w:val="none" w:sz="0" w:space="0" w:color="auto"/>
                                                            <w:bottom w:val="none" w:sz="0" w:space="0" w:color="auto"/>
                                                            <w:right w:val="none" w:sz="0" w:space="0" w:color="auto"/>
                                                          </w:divBdr>
                                                          <w:divsChild>
                                                            <w:div w:id="655492522">
                                                              <w:marLeft w:val="0"/>
                                                              <w:marRight w:val="0"/>
                                                              <w:marTop w:val="0"/>
                                                              <w:marBottom w:val="0"/>
                                                              <w:divBdr>
                                                                <w:top w:val="none" w:sz="0" w:space="0" w:color="auto"/>
                                                                <w:left w:val="none" w:sz="0" w:space="0" w:color="auto"/>
                                                                <w:bottom w:val="none" w:sz="0" w:space="0" w:color="auto"/>
                                                                <w:right w:val="none" w:sz="0" w:space="0" w:color="auto"/>
                                                              </w:divBdr>
                                                              <w:divsChild>
                                                                <w:div w:id="1370455417">
                                                                  <w:marLeft w:val="0"/>
                                                                  <w:marRight w:val="0"/>
                                                                  <w:marTop w:val="0"/>
                                                                  <w:marBottom w:val="0"/>
                                                                  <w:divBdr>
                                                                    <w:top w:val="none" w:sz="0" w:space="0" w:color="auto"/>
                                                                    <w:left w:val="none" w:sz="0" w:space="0" w:color="auto"/>
                                                                    <w:bottom w:val="none" w:sz="0" w:space="0" w:color="auto"/>
                                                                    <w:right w:val="none" w:sz="0" w:space="0" w:color="auto"/>
                                                                  </w:divBdr>
                                                                  <w:divsChild>
                                                                    <w:div w:id="10702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037895">
                      <w:marLeft w:val="0"/>
                      <w:marRight w:val="0"/>
                      <w:marTop w:val="0"/>
                      <w:marBottom w:val="0"/>
                      <w:divBdr>
                        <w:top w:val="none" w:sz="0" w:space="0" w:color="auto"/>
                        <w:left w:val="none" w:sz="0" w:space="0" w:color="auto"/>
                        <w:bottom w:val="none" w:sz="0" w:space="0" w:color="auto"/>
                        <w:right w:val="none" w:sz="0" w:space="0" w:color="auto"/>
                      </w:divBdr>
                      <w:divsChild>
                        <w:div w:id="1781145275">
                          <w:marLeft w:val="0"/>
                          <w:marRight w:val="0"/>
                          <w:marTop w:val="0"/>
                          <w:marBottom w:val="0"/>
                          <w:divBdr>
                            <w:top w:val="none" w:sz="0" w:space="0" w:color="auto"/>
                            <w:left w:val="none" w:sz="0" w:space="0" w:color="auto"/>
                            <w:bottom w:val="none" w:sz="0" w:space="0" w:color="auto"/>
                            <w:right w:val="none" w:sz="0" w:space="0" w:color="auto"/>
                          </w:divBdr>
                          <w:divsChild>
                            <w:div w:id="10945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82177">
                  <w:marLeft w:val="0"/>
                  <w:marRight w:val="0"/>
                  <w:marTop w:val="0"/>
                  <w:marBottom w:val="0"/>
                  <w:divBdr>
                    <w:top w:val="none" w:sz="0" w:space="0" w:color="auto"/>
                    <w:left w:val="none" w:sz="0" w:space="0" w:color="auto"/>
                    <w:bottom w:val="none" w:sz="0" w:space="0" w:color="auto"/>
                    <w:right w:val="none" w:sz="0" w:space="0" w:color="auto"/>
                  </w:divBdr>
                  <w:divsChild>
                    <w:div w:id="1630553822">
                      <w:marLeft w:val="0"/>
                      <w:marRight w:val="0"/>
                      <w:marTop w:val="0"/>
                      <w:marBottom w:val="0"/>
                      <w:divBdr>
                        <w:top w:val="none" w:sz="0" w:space="0" w:color="auto"/>
                        <w:left w:val="none" w:sz="0" w:space="0" w:color="auto"/>
                        <w:bottom w:val="none" w:sz="0" w:space="0" w:color="auto"/>
                        <w:right w:val="none" w:sz="0" w:space="0" w:color="auto"/>
                      </w:divBdr>
                      <w:divsChild>
                        <w:div w:id="244187462">
                          <w:marLeft w:val="0"/>
                          <w:marRight w:val="0"/>
                          <w:marTop w:val="0"/>
                          <w:marBottom w:val="0"/>
                          <w:divBdr>
                            <w:top w:val="none" w:sz="0" w:space="0" w:color="auto"/>
                            <w:left w:val="none" w:sz="0" w:space="0" w:color="auto"/>
                            <w:bottom w:val="none" w:sz="0" w:space="0" w:color="auto"/>
                            <w:right w:val="none" w:sz="0" w:space="0" w:color="auto"/>
                          </w:divBdr>
                          <w:divsChild>
                            <w:div w:id="765425956">
                              <w:marLeft w:val="0"/>
                              <w:marRight w:val="0"/>
                              <w:marTop w:val="0"/>
                              <w:marBottom w:val="0"/>
                              <w:divBdr>
                                <w:top w:val="none" w:sz="0" w:space="0" w:color="auto"/>
                                <w:left w:val="none" w:sz="0" w:space="0" w:color="auto"/>
                                <w:bottom w:val="none" w:sz="0" w:space="0" w:color="auto"/>
                                <w:right w:val="none" w:sz="0" w:space="0" w:color="auto"/>
                              </w:divBdr>
                              <w:divsChild>
                                <w:div w:id="1791774680">
                                  <w:marLeft w:val="0"/>
                                  <w:marRight w:val="0"/>
                                  <w:marTop w:val="0"/>
                                  <w:marBottom w:val="0"/>
                                  <w:divBdr>
                                    <w:top w:val="none" w:sz="0" w:space="0" w:color="auto"/>
                                    <w:left w:val="none" w:sz="0" w:space="0" w:color="auto"/>
                                    <w:bottom w:val="none" w:sz="0" w:space="0" w:color="auto"/>
                                    <w:right w:val="none" w:sz="0" w:space="0" w:color="auto"/>
                                  </w:divBdr>
                                  <w:divsChild>
                                    <w:div w:id="493880590">
                                      <w:marLeft w:val="0"/>
                                      <w:marRight w:val="0"/>
                                      <w:marTop w:val="0"/>
                                      <w:marBottom w:val="0"/>
                                      <w:divBdr>
                                        <w:top w:val="none" w:sz="0" w:space="0" w:color="auto"/>
                                        <w:left w:val="none" w:sz="0" w:space="0" w:color="auto"/>
                                        <w:bottom w:val="none" w:sz="0" w:space="0" w:color="auto"/>
                                        <w:right w:val="none" w:sz="0" w:space="0" w:color="auto"/>
                                      </w:divBdr>
                                      <w:divsChild>
                                        <w:div w:id="1599410164">
                                          <w:marLeft w:val="0"/>
                                          <w:marRight w:val="0"/>
                                          <w:marTop w:val="0"/>
                                          <w:marBottom w:val="0"/>
                                          <w:divBdr>
                                            <w:top w:val="none" w:sz="0" w:space="0" w:color="auto"/>
                                            <w:left w:val="none" w:sz="0" w:space="0" w:color="auto"/>
                                            <w:bottom w:val="none" w:sz="0" w:space="0" w:color="auto"/>
                                            <w:right w:val="none" w:sz="0" w:space="0" w:color="auto"/>
                                          </w:divBdr>
                                          <w:divsChild>
                                            <w:div w:id="1960333253">
                                              <w:marLeft w:val="0"/>
                                              <w:marRight w:val="0"/>
                                              <w:marTop w:val="0"/>
                                              <w:marBottom w:val="0"/>
                                              <w:divBdr>
                                                <w:top w:val="none" w:sz="0" w:space="0" w:color="auto"/>
                                                <w:left w:val="none" w:sz="0" w:space="0" w:color="auto"/>
                                                <w:bottom w:val="none" w:sz="0" w:space="0" w:color="auto"/>
                                                <w:right w:val="none" w:sz="0" w:space="0" w:color="auto"/>
                                              </w:divBdr>
                                              <w:divsChild>
                                                <w:div w:id="989939336">
                                                  <w:marLeft w:val="0"/>
                                                  <w:marRight w:val="0"/>
                                                  <w:marTop w:val="0"/>
                                                  <w:marBottom w:val="0"/>
                                                  <w:divBdr>
                                                    <w:top w:val="none" w:sz="0" w:space="0" w:color="auto"/>
                                                    <w:left w:val="none" w:sz="0" w:space="0" w:color="auto"/>
                                                    <w:bottom w:val="none" w:sz="0" w:space="0" w:color="auto"/>
                                                    <w:right w:val="none" w:sz="0" w:space="0" w:color="auto"/>
                                                  </w:divBdr>
                                                  <w:divsChild>
                                                    <w:div w:id="1032389650">
                                                      <w:marLeft w:val="0"/>
                                                      <w:marRight w:val="0"/>
                                                      <w:marTop w:val="0"/>
                                                      <w:marBottom w:val="0"/>
                                                      <w:divBdr>
                                                        <w:top w:val="none" w:sz="0" w:space="0" w:color="auto"/>
                                                        <w:left w:val="none" w:sz="0" w:space="0" w:color="auto"/>
                                                        <w:bottom w:val="none" w:sz="0" w:space="0" w:color="auto"/>
                                                        <w:right w:val="none" w:sz="0" w:space="0" w:color="auto"/>
                                                      </w:divBdr>
                                                      <w:divsChild>
                                                        <w:div w:id="1025593004">
                                                          <w:marLeft w:val="0"/>
                                                          <w:marRight w:val="0"/>
                                                          <w:marTop w:val="0"/>
                                                          <w:marBottom w:val="0"/>
                                                          <w:divBdr>
                                                            <w:top w:val="none" w:sz="0" w:space="0" w:color="auto"/>
                                                            <w:left w:val="none" w:sz="0" w:space="0" w:color="auto"/>
                                                            <w:bottom w:val="none" w:sz="0" w:space="0" w:color="auto"/>
                                                            <w:right w:val="none" w:sz="0" w:space="0" w:color="auto"/>
                                                          </w:divBdr>
                                                          <w:divsChild>
                                                            <w:div w:id="567156746">
                                                              <w:marLeft w:val="0"/>
                                                              <w:marRight w:val="0"/>
                                                              <w:marTop w:val="0"/>
                                                              <w:marBottom w:val="0"/>
                                                              <w:divBdr>
                                                                <w:top w:val="none" w:sz="0" w:space="0" w:color="auto"/>
                                                                <w:left w:val="none" w:sz="0" w:space="0" w:color="auto"/>
                                                                <w:bottom w:val="none" w:sz="0" w:space="0" w:color="auto"/>
                                                                <w:right w:val="none" w:sz="0" w:space="0" w:color="auto"/>
                                                              </w:divBdr>
                                                              <w:divsChild>
                                                                <w:div w:id="1134256559">
                                                                  <w:marLeft w:val="0"/>
                                                                  <w:marRight w:val="0"/>
                                                                  <w:marTop w:val="0"/>
                                                                  <w:marBottom w:val="0"/>
                                                                  <w:divBdr>
                                                                    <w:top w:val="none" w:sz="0" w:space="0" w:color="auto"/>
                                                                    <w:left w:val="none" w:sz="0" w:space="0" w:color="auto"/>
                                                                    <w:bottom w:val="none" w:sz="0" w:space="0" w:color="auto"/>
                                                                    <w:right w:val="none" w:sz="0" w:space="0" w:color="auto"/>
                                                                  </w:divBdr>
                                                                  <w:divsChild>
                                                                    <w:div w:id="18543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816119">
                      <w:marLeft w:val="0"/>
                      <w:marRight w:val="0"/>
                      <w:marTop w:val="0"/>
                      <w:marBottom w:val="0"/>
                      <w:divBdr>
                        <w:top w:val="none" w:sz="0" w:space="0" w:color="auto"/>
                        <w:left w:val="none" w:sz="0" w:space="0" w:color="auto"/>
                        <w:bottom w:val="none" w:sz="0" w:space="0" w:color="auto"/>
                        <w:right w:val="none" w:sz="0" w:space="0" w:color="auto"/>
                      </w:divBdr>
                      <w:divsChild>
                        <w:div w:id="724791337">
                          <w:marLeft w:val="0"/>
                          <w:marRight w:val="0"/>
                          <w:marTop w:val="0"/>
                          <w:marBottom w:val="0"/>
                          <w:divBdr>
                            <w:top w:val="none" w:sz="0" w:space="0" w:color="auto"/>
                            <w:left w:val="none" w:sz="0" w:space="0" w:color="auto"/>
                            <w:bottom w:val="none" w:sz="0" w:space="0" w:color="auto"/>
                            <w:right w:val="none" w:sz="0" w:space="0" w:color="auto"/>
                          </w:divBdr>
                          <w:divsChild>
                            <w:div w:id="14785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02248028">
                  <w:marLeft w:val="0"/>
                  <w:marRight w:val="0"/>
                  <w:marTop w:val="0"/>
                  <w:marBottom w:val="0"/>
                  <w:divBdr>
                    <w:top w:val="none" w:sz="0" w:space="0" w:color="auto"/>
                    <w:left w:val="none" w:sz="0" w:space="0" w:color="auto"/>
                    <w:bottom w:val="none" w:sz="0" w:space="0" w:color="auto"/>
                    <w:right w:val="none" w:sz="0" w:space="0" w:color="auto"/>
                  </w:divBdr>
                </w:div>
                <w:div w:id="12924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25902911240009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varshinivarshini1585@gmail.com</cp:lastModifiedBy>
  <cp:revision>2</cp:revision>
  <dcterms:created xsi:type="dcterms:W3CDTF">2024-08-25T13:38:00Z</dcterms:created>
  <dcterms:modified xsi:type="dcterms:W3CDTF">2024-08-25T13:38:00Z</dcterms:modified>
</cp:coreProperties>
</file>