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A88FB6">
      <w:pPr>
        <w:spacing w:after="120" w:line="240" w:lineRule="auto"/>
        <w:jc w:val="center"/>
        <w:rPr>
          <w:b/>
        </w:rPr>
      </w:pPr>
      <w:bookmarkStart w:id="0" w:name="_GoBack"/>
      <w:bookmarkEnd w:id="0"/>
      <w:r>
        <w:rPr>
          <w:b/>
        </w:rPr>
        <w:t>Literature Review (First Research)</w:t>
      </w:r>
    </w:p>
    <w:tbl>
      <w:tblPr>
        <w:tblStyle w:val="17"/>
        <w:tblW w:w="14173"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1797"/>
      </w:tblGrid>
      <w:tr w14:paraId="432381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shd w:val="clear" w:color="auto" w:fill="D0CECE"/>
          </w:tcPr>
          <w:p w14:paraId="64869708">
            <w:pPr>
              <w:spacing w:after="120" w:line="240" w:lineRule="auto"/>
              <w:rPr>
                <w:b/>
              </w:rPr>
            </w:pPr>
            <w:r>
              <w:rPr>
                <w:b/>
              </w:rPr>
              <w:t>Guide Name</w:t>
            </w:r>
          </w:p>
        </w:tc>
        <w:tc>
          <w:tcPr>
            <w:tcW w:w="11797" w:type="dxa"/>
          </w:tcPr>
          <w:p w14:paraId="4821A30C">
            <w:pPr>
              <w:spacing w:after="120" w:line="240" w:lineRule="auto"/>
              <w:rPr>
                <w:rFonts w:hint="default"/>
                <w:b/>
                <w:lang w:val="en-US"/>
              </w:rPr>
            </w:pPr>
            <w:r>
              <w:rPr>
                <w:rFonts w:hint="default" w:ascii="Times New Roman" w:hAnsi="Times New Roman" w:cs="Times New Roman"/>
                <w:b/>
                <w:sz w:val="24"/>
                <w:szCs w:val="24"/>
                <w:lang w:val="en-US"/>
              </w:rPr>
              <w:t>Mrs.Aswini</w:t>
            </w:r>
          </w:p>
        </w:tc>
      </w:tr>
      <w:tr w14:paraId="46F465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shd w:val="clear" w:color="auto" w:fill="D0CECE"/>
          </w:tcPr>
          <w:p w14:paraId="47AEE021">
            <w:pPr>
              <w:spacing w:after="120" w:line="240" w:lineRule="auto"/>
              <w:rPr>
                <w:b/>
              </w:rPr>
            </w:pPr>
            <w:r>
              <w:rPr>
                <w:b/>
              </w:rPr>
              <w:t>Student Name</w:t>
            </w:r>
          </w:p>
        </w:tc>
        <w:tc>
          <w:tcPr>
            <w:tcW w:w="11797" w:type="dxa"/>
          </w:tcPr>
          <w:p w14:paraId="267D9E22">
            <w:pPr>
              <w:spacing w:after="120" w:line="240" w:lineRule="auto"/>
              <w:rPr>
                <w:rFonts w:hint="default"/>
                <w:b/>
                <w:lang w:val="en-US"/>
              </w:rPr>
            </w:pPr>
            <w:r>
              <w:rPr>
                <w:rFonts w:hint="default" w:ascii="Times New Roman" w:hAnsi="Times New Roman" w:cs="Times New Roman"/>
                <w:b/>
                <w:sz w:val="24"/>
                <w:szCs w:val="24"/>
                <w:lang w:val="en-US"/>
              </w:rPr>
              <w:t>J.Varshith, K.Gnana Sai Sathwik, Ch.Nehanth Chandra, K.Deepak</w:t>
            </w:r>
          </w:p>
        </w:tc>
      </w:tr>
      <w:tr w14:paraId="1BA2B1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76" w:type="dxa"/>
            <w:shd w:val="clear" w:color="auto" w:fill="D0CECE"/>
          </w:tcPr>
          <w:p w14:paraId="621883D9">
            <w:pPr>
              <w:spacing w:after="120" w:line="240" w:lineRule="auto"/>
              <w:rPr>
                <w:b/>
              </w:rPr>
            </w:pPr>
            <w:r>
              <w:rPr>
                <w:b/>
              </w:rPr>
              <w:t>Project Topic Title</w:t>
            </w:r>
          </w:p>
        </w:tc>
        <w:tc>
          <w:tcPr>
            <w:tcW w:w="11797" w:type="dxa"/>
          </w:tcPr>
          <w:p w14:paraId="6DEC2828">
            <w:pPr>
              <w:spacing w:after="120" w:line="240" w:lineRule="auto"/>
              <w:jc w:val="both"/>
              <w:rPr>
                <w:rFonts w:hint="default" w:ascii="Times New Roman" w:hAnsi="Times New Roman" w:cs="Times New Roman"/>
                <w:b/>
                <w:sz w:val="24"/>
                <w:szCs w:val="24"/>
                <w:u w:val="none"/>
              </w:rPr>
            </w:pPr>
            <w:r>
              <w:rPr>
                <w:rFonts w:hint="default" w:ascii="Times New Roman" w:hAnsi="Times New Roman" w:eastAsia="Helvetica" w:cs="Times New Roman"/>
                <w:b/>
                <w:bCs/>
                <w:color w:val="FF0000"/>
                <w:sz w:val="24"/>
                <w:szCs w:val="24"/>
                <w:u w:val="none"/>
                <w:shd w:val="clear" w:color="auto" w:fill="F7F7F7"/>
              </w:rPr>
              <w:t>SepsisGuard: IoT-Enabled Real-Time Sepsis Alert System</w:t>
            </w:r>
          </w:p>
        </w:tc>
      </w:tr>
    </w:tbl>
    <w:p w14:paraId="25B8BF3A">
      <w:pPr>
        <w:spacing w:after="120" w:line="240" w:lineRule="auto"/>
      </w:pPr>
    </w:p>
    <w:tbl>
      <w:tblPr>
        <w:tblStyle w:val="18"/>
        <w:tblpPr w:leftFromText="180" w:rightFromText="180" w:vertAnchor="text" w:tblpX="1" w:tblpY="1"/>
        <w:tblW w:w="141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77"/>
        <w:gridCol w:w="567"/>
        <w:gridCol w:w="17"/>
        <w:gridCol w:w="2110"/>
        <w:gridCol w:w="1701"/>
        <w:gridCol w:w="850"/>
        <w:gridCol w:w="4852"/>
      </w:tblGrid>
      <w:tr w14:paraId="577360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FC000"/>
          </w:tcPr>
          <w:p w14:paraId="11AB8A4E">
            <w:pPr>
              <w:spacing w:after="120" w:line="240" w:lineRule="auto"/>
              <w:jc w:val="center"/>
            </w:pPr>
            <w:r>
              <w:rPr>
                <w:b/>
              </w:rPr>
              <w:t>Version 1.0 _   Week 1</w:t>
            </w:r>
          </w:p>
        </w:tc>
      </w:tr>
      <w:tr w14:paraId="2E752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FE599"/>
          </w:tcPr>
          <w:p w14:paraId="666FCD2D">
            <w:pPr>
              <w:spacing w:after="120" w:line="240" w:lineRule="auto"/>
              <w:jc w:val="center"/>
              <w:rPr>
                <w:b/>
              </w:rPr>
            </w:pPr>
            <w:r>
              <w:rPr>
                <w:b/>
              </w:rPr>
              <w:t>1</w:t>
            </w:r>
          </w:p>
        </w:tc>
      </w:tr>
      <w:tr w14:paraId="563F10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4B083"/>
          </w:tcPr>
          <w:p w14:paraId="134D9DE6">
            <w:pPr>
              <w:spacing w:after="120" w:line="240" w:lineRule="auto"/>
              <w:jc w:val="center"/>
            </w:pPr>
            <w:r>
              <w:rPr>
                <w:b/>
              </w:rPr>
              <w:t>Reference in APA format</w:t>
            </w:r>
          </w:p>
        </w:tc>
        <w:tc>
          <w:tcPr>
            <w:tcW w:w="10097" w:type="dxa"/>
            <w:gridSpan w:val="6"/>
            <w:shd w:val="clear" w:color="auto" w:fill="auto"/>
          </w:tcPr>
          <w:p w14:paraId="4AED98C2">
            <w:pPr>
              <w:spacing w:after="120" w:line="240" w:lineRule="auto"/>
              <w:jc w:val="center"/>
            </w:pPr>
          </w:p>
        </w:tc>
      </w:tr>
      <w:tr w14:paraId="54876E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4B083"/>
          </w:tcPr>
          <w:p w14:paraId="5CA9BE07">
            <w:pPr>
              <w:spacing w:after="120" w:line="240" w:lineRule="auto"/>
              <w:jc w:val="center"/>
            </w:pPr>
            <w:r>
              <w:rPr>
                <w:b/>
              </w:rPr>
              <w:t>URL of the Reference</w:t>
            </w:r>
          </w:p>
        </w:tc>
        <w:tc>
          <w:tcPr>
            <w:tcW w:w="4395" w:type="dxa"/>
            <w:gridSpan w:val="4"/>
            <w:shd w:val="clear" w:color="auto" w:fill="F4B083"/>
          </w:tcPr>
          <w:p w14:paraId="5A60DF62">
            <w:pPr>
              <w:spacing w:after="120" w:line="240" w:lineRule="auto"/>
              <w:jc w:val="center"/>
              <w:rPr>
                <w:b/>
              </w:rPr>
            </w:pPr>
            <w:r>
              <w:rPr>
                <w:b/>
              </w:rPr>
              <w:t>Authors Names and Emails</w:t>
            </w:r>
          </w:p>
        </w:tc>
        <w:tc>
          <w:tcPr>
            <w:tcW w:w="5702" w:type="dxa"/>
            <w:gridSpan w:val="2"/>
            <w:shd w:val="clear" w:color="auto" w:fill="F4B083"/>
          </w:tcPr>
          <w:p w14:paraId="73E5BD95">
            <w:pPr>
              <w:spacing w:after="120" w:line="240" w:lineRule="auto"/>
              <w:jc w:val="center"/>
            </w:pPr>
            <w:r>
              <w:rPr>
                <w:b/>
              </w:rPr>
              <w:t>Keywords in this Reference</w:t>
            </w:r>
          </w:p>
        </w:tc>
      </w:tr>
      <w:tr w14:paraId="09DD7C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14:paraId="2B3D6FAF">
            <w:pPr>
              <w:spacing w:after="120" w:line="240" w:lineRule="auto"/>
            </w:pPr>
            <w:r>
              <w:rPr>
                <w:rFonts w:hint="default"/>
              </w:rPr>
              <w:t>https://www.mdpi.com/1424-8220/23/11/5204</w:t>
            </w:r>
          </w:p>
        </w:tc>
        <w:tc>
          <w:tcPr>
            <w:tcW w:w="4395" w:type="dxa"/>
            <w:gridSpan w:val="4"/>
          </w:tcPr>
          <w:p w14:paraId="16B0EAC7">
            <w:pPr>
              <w:spacing w:after="120" w:line="240" w:lineRule="auto"/>
              <w:jc w:val="center"/>
              <w:rPr/>
            </w:pPr>
            <w:r>
              <w:rPr>
                <w:lang w:val="en-US" w:eastAsia="zh-CN"/>
              </w:rPr>
              <w:t xml:space="preserve">Md. Reazul Islam </w:t>
            </w:r>
            <w:r>
              <w:rPr>
                <w:rFonts w:hint="default"/>
                <w:lang w:val="en-US" w:eastAsia="zh-CN"/>
              </w:rPr>
              <w:t>, Md. Mohsin Kabir  , Muhammad Firoz Mridha  , Sultan Alfarhood , Mejdl Safran and Dunren Che</w:t>
            </w:r>
          </w:p>
          <w:p w14:paraId="2AE54005">
            <w:pPr>
              <w:spacing w:after="120" w:line="240" w:lineRule="auto"/>
              <w:jc w:val="center"/>
            </w:pPr>
          </w:p>
        </w:tc>
        <w:tc>
          <w:tcPr>
            <w:tcW w:w="5702" w:type="dxa"/>
            <w:gridSpan w:val="2"/>
          </w:tcPr>
          <w:p w14:paraId="0C19D405">
            <w:pPr>
              <w:spacing w:after="120" w:line="240" w:lineRule="auto"/>
              <w:rPr/>
            </w:pPr>
            <w:r>
              <w:rPr>
                <w:rFonts w:hint="default"/>
                <w:lang w:val="en-US" w:eastAsia="zh-CN"/>
              </w:rPr>
              <w:t>C</w:t>
            </w:r>
            <w:r>
              <w:rPr>
                <w:lang w:val="en-US" w:eastAsia="zh-CN"/>
              </w:rPr>
              <w:t>onvolutional neural network; Internet of Things; deep learning; medical IoT; sensor</w:t>
            </w:r>
          </w:p>
          <w:p w14:paraId="222955A0">
            <w:pPr>
              <w:spacing w:after="120" w:line="240" w:lineRule="auto"/>
              <w:rPr>
                <w:lang w:val="en-IN"/>
              </w:rPr>
            </w:pPr>
          </w:p>
        </w:tc>
      </w:tr>
      <w:tr w14:paraId="20CC2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7CBAC"/>
          </w:tcPr>
          <w:p w14:paraId="029299D2">
            <w:pPr>
              <w:spacing w:after="120" w:line="240" w:lineRule="auto"/>
              <w:jc w:val="center"/>
              <w:rPr>
                <w:b/>
              </w:rPr>
            </w:pPr>
            <w:r>
              <w:rPr>
                <w:b/>
              </w:rPr>
              <w:t xml:space="preserve">The Name of the Current Solution (Technique/ Method/ Scheme/ Algorithm/ Model/ Tool/ Framework/ ... etc ) </w:t>
            </w:r>
          </w:p>
        </w:tc>
        <w:tc>
          <w:tcPr>
            <w:tcW w:w="4395" w:type="dxa"/>
            <w:gridSpan w:val="4"/>
            <w:shd w:val="clear" w:color="auto" w:fill="F7CBAC"/>
          </w:tcPr>
          <w:p w14:paraId="6175869D">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3AEBA68A">
            <w:pPr>
              <w:spacing w:after="120" w:line="240" w:lineRule="auto"/>
              <w:jc w:val="center"/>
              <w:rPr>
                <w:b/>
              </w:rPr>
            </w:pPr>
            <w:r>
              <w:rPr>
                <w:b/>
              </w:rPr>
              <w:t>What are the components of it?</w:t>
            </w:r>
          </w:p>
          <w:p w14:paraId="7B6BB15B">
            <w:pPr>
              <w:spacing w:after="120" w:line="240" w:lineRule="auto"/>
              <w:jc w:val="center"/>
              <w:rPr>
                <w:b/>
              </w:rPr>
            </w:pPr>
          </w:p>
        </w:tc>
      </w:tr>
      <w:tr w14:paraId="2378B9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4077" w:type="dxa"/>
          </w:tcPr>
          <w:p w14:paraId="13455327">
            <w:pPr>
              <w:spacing w:after="120" w:line="240" w:lineRule="auto"/>
              <w:jc w:val="center"/>
            </w:pPr>
            <w:r>
              <w:t>Convolutional Neural Network with Attention Layers (CNN with Attention Layers)</w:t>
            </w:r>
          </w:p>
        </w:tc>
        <w:tc>
          <w:tcPr>
            <w:tcW w:w="4395" w:type="dxa"/>
            <w:gridSpan w:val="4"/>
          </w:tcPr>
          <w:p w14:paraId="495BD151">
            <w:pPr>
              <w:spacing w:after="120" w:line="240" w:lineRule="auto"/>
              <w:jc w:val="both"/>
              <w:rPr>
                <w:rFonts w:hint="default"/>
                <w:lang w:val="en-US"/>
              </w:rPr>
            </w:pPr>
            <w:r>
              <w:t>This solution aims to improve real-time arrhythmia detection and patient monitoring by using a CNN with attention layers for precise heartbeat classification. It also tracks vital signs like temperature and oxygen levels, providing a fuller picture of a patient’s health. By addressing the limits of traditional methods, it helps healthcare providers catch issues early and make quicker, more informed decisions</w:t>
            </w:r>
            <w:r>
              <w:rPr>
                <w:rFonts w:hint="default"/>
                <w:lang w:val="en-US"/>
              </w:rPr>
              <w:t>.</w:t>
            </w:r>
          </w:p>
        </w:tc>
        <w:tc>
          <w:tcPr>
            <w:tcW w:w="5702" w:type="dxa"/>
            <w:gridSpan w:val="2"/>
          </w:tcPr>
          <w:p w14:paraId="7822435F">
            <w:pPr>
              <w:spacing w:after="120" w:line="240" w:lineRule="auto"/>
              <w:jc w:val="both"/>
            </w:pPr>
            <w:r>
              <w:t>I</w:t>
            </w:r>
            <w:r>
              <w:rPr>
                <w:rFonts w:hint="default"/>
                <w:lang w:val="en-US"/>
              </w:rPr>
              <w:t xml:space="preserve">t </w:t>
            </w:r>
            <w:r>
              <w:t>comprises a Convolutional Neural Network (CNN) for ECG signal processing and heartbeat classification, and an attention module to enhance focus on critical features within the ECG data.</w:t>
            </w:r>
          </w:p>
        </w:tc>
      </w:tr>
      <w:tr w14:paraId="336C08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3DF77227">
            <w:pPr>
              <w:spacing w:after="120" w:line="240" w:lineRule="auto"/>
              <w:jc w:val="center"/>
              <w:rPr>
                <w:b/>
              </w:rPr>
            </w:pPr>
            <w:r>
              <w:rPr>
                <w:b/>
              </w:rPr>
              <w:t>The Process (Mechanism) of this Work; Means How the Problem has Solved &amp; Advantage &amp; Disadvantage of Each Step in This Process</w:t>
            </w:r>
          </w:p>
        </w:tc>
      </w:tr>
      <w:tr w14:paraId="08F1B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tcPr>
          <w:p w14:paraId="10EBF0B4">
            <w:pPr>
              <w:spacing w:after="120" w:line="240" w:lineRule="auto"/>
            </w:pPr>
            <w:r>
              <w:t>The process of remote health monitoring involves several interconnected steps that collectively address the challenges of chronic disease management and patient monitoring.</w:t>
            </w:r>
          </w:p>
          <w:tbl>
            <w:tblPr>
              <w:tblStyle w:val="19"/>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4536"/>
              <w:gridCol w:w="4394"/>
              <w:gridCol w:w="4167"/>
            </w:tblGrid>
            <w:tr w14:paraId="370A8D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48C8C925">
                  <w:pPr>
                    <w:spacing w:after="120" w:line="240" w:lineRule="auto"/>
                    <w:jc w:val="center"/>
                    <w:rPr>
                      <w:b/>
                      <w:highlight w:val="white"/>
                    </w:rPr>
                  </w:pPr>
                </w:p>
              </w:tc>
              <w:tc>
                <w:tcPr>
                  <w:tcW w:w="4536" w:type="dxa"/>
                  <w:shd w:val="clear" w:color="auto" w:fill="C9C9C9"/>
                </w:tcPr>
                <w:p w14:paraId="178198A6">
                  <w:pPr>
                    <w:spacing w:after="120" w:line="240" w:lineRule="auto"/>
                    <w:jc w:val="center"/>
                    <w:rPr>
                      <w:b/>
                      <w:highlight w:val="white"/>
                    </w:rPr>
                  </w:pPr>
                  <w:r>
                    <w:rPr>
                      <w:b/>
                      <w:highlight w:val="white"/>
                    </w:rPr>
                    <w:t>Process Steps</w:t>
                  </w:r>
                </w:p>
              </w:tc>
              <w:tc>
                <w:tcPr>
                  <w:tcW w:w="4394" w:type="dxa"/>
                  <w:shd w:val="clear" w:color="auto" w:fill="C9C9C9"/>
                </w:tcPr>
                <w:p w14:paraId="163A4F96">
                  <w:pPr>
                    <w:spacing w:after="120" w:line="240" w:lineRule="auto"/>
                    <w:jc w:val="center"/>
                    <w:rPr>
                      <w:b/>
                      <w:highlight w:val="white"/>
                    </w:rPr>
                  </w:pPr>
                  <w:r>
                    <w:rPr>
                      <w:b/>
                      <w:highlight w:val="white"/>
                    </w:rPr>
                    <w:t>Advantage</w:t>
                  </w:r>
                </w:p>
              </w:tc>
              <w:tc>
                <w:tcPr>
                  <w:tcW w:w="4167" w:type="dxa"/>
                  <w:shd w:val="clear" w:color="auto" w:fill="C9C9C9"/>
                </w:tcPr>
                <w:p w14:paraId="6038DDDA">
                  <w:pPr>
                    <w:spacing w:after="120" w:line="240" w:lineRule="auto"/>
                    <w:jc w:val="center"/>
                    <w:rPr>
                      <w:b/>
                      <w:highlight w:val="white"/>
                    </w:rPr>
                  </w:pPr>
                  <w:r>
                    <w:rPr>
                      <w:b/>
                      <w:highlight w:val="white"/>
                    </w:rPr>
                    <w:t>Disadvantage (Limitation)</w:t>
                  </w:r>
                </w:p>
              </w:tc>
            </w:tr>
            <w:tr w14:paraId="2CABA8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5FC969A6">
                  <w:pPr>
                    <w:spacing w:after="120" w:line="240" w:lineRule="auto"/>
                    <w:jc w:val="center"/>
                    <w:rPr>
                      <w:b/>
                      <w:highlight w:val="white"/>
                    </w:rPr>
                  </w:pPr>
                  <w:r>
                    <w:rPr>
                      <w:b/>
                      <w:highlight w:val="white"/>
                    </w:rPr>
                    <w:t>1</w:t>
                  </w:r>
                </w:p>
              </w:tc>
              <w:tc>
                <w:tcPr>
                  <w:tcW w:w="4536" w:type="dxa"/>
                </w:tcPr>
                <w:p w14:paraId="1B0C2C8B">
                  <w:pPr>
                    <w:spacing w:after="120" w:line="240" w:lineRule="auto"/>
                    <w:jc w:val="both"/>
                    <w:rPr>
                      <w:highlight w:val="white"/>
                    </w:rPr>
                  </w:pPr>
                  <w:r>
                    <w:rPr>
                      <w:highlight w:val="white"/>
                    </w:rPr>
                    <w:t>Data Collection with Wearable Devices</w:t>
                  </w:r>
                </w:p>
              </w:tc>
              <w:tc>
                <w:tcPr>
                  <w:tcW w:w="4394" w:type="dxa"/>
                </w:tcPr>
                <w:p w14:paraId="6C671551">
                  <w:pPr>
                    <w:spacing w:after="120" w:line="240" w:lineRule="auto"/>
                    <w:rPr>
                      <w:b/>
                    </w:rPr>
                  </w:pPr>
                  <w:r>
                    <w:rPr>
                      <w:bCs/>
                    </w:rPr>
                    <w:t>Wearable devices continuously gather health data (e.g., heart rate, activity), enabling proactive monitoring and early intervention.</w:t>
                  </w:r>
                </w:p>
              </w:tc>
              <w:tc>
                <w:tcPr>
                  <w:tcW w:w="4167" w:type="dxa"/>
                </w:tcPr>
                <w:p w14:paraId="7DAABD16">
                  <w:pPr>
                    <w:spacing w:after="120" w:line="240" w:lineRule="auto"/>
                    <w:rPr>
                      <w:bCs/>
                    </w:rPr>
                  </w:pPr>
                  <w:r>
                    <w:rPr>
                      <w:bCs/>
                    </w:rPr>
                    <w:t>Privacy concerns arise from constant data tracking, and users may feel overwhelmed by data volume.</w:t>
                  </w:r>
                </w:p>
                <w:p w14:paraId="553D7D50">
                  <w:pPr>
                    <w:spacing w:after="120" w:line="240" w:lineRule="auto"/>
                    <w:rPr>
                      <w:highlight w:val="white"/>
                    </w:rPr>
                  </w:pPr>
                </w:p>
                <w:p w14:paraId="7181BF1A">
                  <w:pPr>
                    <w:spacing w:after="120" w:line="240" w:lineRule="auto"/>
                    <w:rPr>
                      <w:highlight w:val="white"/>
                    </w:rPr>
                  </w:pPr>
                </w:p>
              </w:tc>
            </w:tr>
            <w:tr w14:paraId="060BD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59" w:hRule="atLeast"/>
              </w:trPr>
              <w:tc>
                <w:tcPr>
                  <w:tcW w:w="846" w:type="dxa"/>
                  <w:shd w:val="clear" w:color="auto" w:fill="C9C9C9"/>
                </w:tcPr>
                <w:p w14:paraId="3C3692E8">
                  <w:pPr>
                    <w:spacing w:after="120" w:line="240" w:lineRule="auto"/>
                    <w:jc w:val="center"/>
                    <w:rPr>
                      <w:b/>
                      <w:highlight w:val="white"/>
                    </w:rPr>
                  </w:pPr>
                  <w:r>
                    <w:rPr>
                      <w:b/>
                      <w:highlight w:val="white"/>
                    </w:rPr>
                    <w:t>2</w:t>
                  </w:r>
                </w:p>
              </w:tc>
              <w:tc>
                <w:tcPr>
                  <w:tcW w:w="4536" w:type="dxa"/>
                </w:tcPr>
                <w:p w14:paraId="03132D6C">
                  <w:pPr>
                    <w:tabs>
                      <w:tab w:val="left" w:pos="3480"/>
                    </w:tabs>
                    <w:spacing w:after="120" w:line="240" w:lineRule="auto"/>
                    <w:jc w:val="both"/>
                    <w:rPr>
                      <w:highlight w:val="white"/>
                    </w:rPr>
                  </w:pPr>
                  <w:r>
                    <w:rPr>
                      <w:highlight w:val="white"/>
                    </w:rPr>
                    <w:t>Data Analysis with Machine Learning Algorithms</w:t>
                  </w:r>
                </w:p>
              </w:tc>
              <w:tc>
                <w:tcPr>
                  <w:tcW w:w="4394" w:type="dxa"/>
                </w:tcPr>
                <w:p w14:paraId="199C6D71">
                  <w:pPr>
                    <w:spacing w:after="120" w:line="240" w:lineRule="auto"/>
                    <w:rPr>
                      <w:bCs/>
                    </w:rPr>
                  </w:pPr>
                  <w:r>
                    <w:rPr>
                      <w:bCs/>
                    </w:rPr>
                    <w:t>Machine learning algorithms analyze collected data to identify patterns and predict potential health issues, enhancing decision-making.</w:t>
                  </w:r>
                </w:p>
              </w:tc>
              <w:tc>
                <w:tcPr>
                  <w:tcW w:w="4167" w:type="dxa"/>
                </w:tcPr>
                <w:p w14:paraId="32B095F7">
                  <w:pPr>
                    <w:spacing w:after="120" w:line="240" w:lineRule="auto"/>
                    <w:rPr>
                      <w:bCs/>
                    </w:rPr>
                  </w:pPr>
                  <w:r>
                    <w:fldChar w:fldCharType="begin"/>
                  </w:r>
                  <w:r>
                    <w:instrText xml:space="preserve"> HYPERLINK "https://ieeexplore.ieee.org/abstract/document/9074920" \h </w:instrText>
                  </w:r>
                  <w:r>
                    <w:fldChar w:fldCharType="separate"/>
                  </w:r>
                  <w:r>
                    <w:rPr>
                      <w:bCs/>
                    </w:rPr>
                    <w:t>Inaccurate or biased data can lead to misleading conclusions, affecting diagnosis and treatment.</w:t>
                  </w:r>
                  <w:r>
                    <w:rPr>
                      <w:bCs/>
                    </w:rPr>
                    <w:fldChar w:fldCharType="end"/>
                  </w:r>
                </w:p>
                <w:p w14:paraId="2BAF7D1C">
                  <w:pPr>
                    <w:spacing w:after="120" w:line="240" w:lineRule="auto"/>
                    <w:rPr>
                      <w:bCs/>
                    </w:rPr>
                  </w:pPr>
                </w:p>
              </w:tc>
            </w:tr>
            <w:tr w14:paraId="6040C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59" w:hRule="atLeast"/>
              </w:trPr>
              <w:tc>
                <w:tcPr>
                  <w:tcW w:w="846" w:type="dxa"/>
                  <w:shd w:val="clear" w:color="auto" w:fill="C9C9C9"/>
                </w:tcPr>
                <w:p w14:paraId="0542579D">
                  <w:pPr>
                    <w:spacing w:after="120" w:line="240" w:lineRule="auto"/>
                    <w:jc w:val="center"/>
                    <w:rPr>
                      <w:rFonts w:hint="default"/>
                      <w:b/>
                      <w:highlight w:val="white"/>
                      <w:lang w:val="en-US"/>
                    </w:rPr>
                  </w:pPr>
                  <w:r>
                    <w:rPr>
                      <w:rFonts w:hint="default"/>
                      <w:b/>
                      <w:highlight w:val="white"/>
                      <w:lang w:val="en-US"/>
                    </w:rPr>
                    <w:t>3</w:t>
                  </w:r>
                </w:p>
              </w:tc>
              <w:tc>
                <w:tcPr>
                  <w:tcW w:w="4536" w:type="dxa"/>
                </w:tcPr>
                <w:p w14:paraId="2D188097">
                  <w:pPr>
                    <w:tabs>
                      <w:tab w:val="left" w:pos="3480"/>
                    </w:tabs>
                    <w:spacing w:after="120" w:line="240" w:lineRule="auto"/>
                    <w:jc w:val="both"/>
                    <w:rPr>
                      <w:highlight w:val="white"/>
                    </w:rPr>
                  </w:pPr>
                  <w:r>
                    <w:rPr>
                      <w:highlight w:val="white"/>
                    </w:rPr>
                    <w:t>Decision Support with Automated Alerts</w:t>
                  </w:r>
                </w:p>
              </w:tc>
              <w:tc>
                <w:tcPr>
                  <w:tcW w:w="4394" w:type="dxa"/>
                </w:tcPr>
                <w:p w14:paraId="0A6D8984">
                  <w:pPr>
                    <w:spacing w:after="120" w:line="240" w:lineRule="auto"/>
                    <w:rPr>
                      <w:bCs/>
                    </w:rPr>
                  </w:pPr>
                  <w:r>
                    <w:rPr>
                      <w:bCs/>
                    </w:rPr>
                    <w:t>Automated alerts notify patients and healthcare providers of critical health changes, facilitating timely interventions and improved outcomes.</w:t>
                  </w:r>
                </w:p>
              </w:tc>
              <w:tc>
                <w:tcPr>
                  <w:tcW w:w="4167" w:type="dxa"/>
                </w:tcPr>
                <w:p w14:paraId="48EED8EB">
                  <w:pPr>
                    <w:spacing w:after="120" w:line="240" w:lineRule="auto"/>
                    <w:rPr>
                      <w:bCs/>
                    </w:rPr>
                  </w:pPr>
                  <w:r>
                    <w:rPr>
                      <w:bCs/>
                    </w:rPr>
                    <w:t>Over-reliance on alerts may reduce the importance of clinical judgment and can cause unnecessary anxiety if false alarms occur.</w:t>
                  </w:r>
                </w:p>
              </w:tc>
            </w:tr>
          </w:tbl>
          <w:p w14:paraId="11AA51D7">
            <w:pPr>
              <w:spacing w:after="120" w:line="240" w:lineRule="auto"/>
              <w:rPr>
                <w:highlight w:val="white"/>
              </w:rPr>
            </w:pPr>
          </w:p>
          <w:p w14:paraId="02136FAD">
            <w:pPr>
              <w:spacing w:after="120" w:line="240" w:lineRule="auto"/>
            </w:pPr>
          </w:p>
        </w:tc>
      </w:tr>
      <w:tr w14:paraId="575BF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1CDFF1B9">
            <w:pPr>
              <w:spacing w:after="120" w:line="240" w:lineRule="auto"/>
              <w:jc w:val="center"/>
              <w:rPr>
                <w:b/>
              </w:rPr>
            </w:pPr>
            <w:r>
              <w:rPr>
                <w:b/>
              </w:rPr>
              <w:t xml:space="preserve">Major Impact Factors in this Work </w:t>
            </w:r>
          </w:p>
        </w:tc>
      </w:tr>
      <w:tr w14:paraId="1AEDDF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tcPr>
          <w:p w14:paraId="63B852C8">
            <w:p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The major impact factors include multi-omics data integration, use of GCN for capturing complex relationships, and the attention mechanism for improved classification accuracy in cancer subtyping.</w:t>
            </w:r>
          </w:p>
          <w:p w14:paraId="4B0606C6">
            <w:p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Times New Roman" w:hAnsi="Times New Roman" w:eastAsia="Times New Roman" w:cs="Times New Roman"/>
                <w:color w:val="000000"/>
              </w:rPr>
            </w:pPr>
          </w:p>
          <w:tbl>
            <w:tblPr>
              <w:tblStyle w:val="20"/>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85"/>
              <w:gridCol w:w="3486"/>
              <w:gridCol w:w="3486"/>
              <w:gridCol w:w="3486"/>
            </w:tblGrid>
            <w:tr w14:paraId="7E42F2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85" w:type="dxa"/>
                  <w:shd w:val="clear" w:color="auto" w:fill="D0CECE"/>
                </w:tcPr>
                <w:p w14:paraId="7D1423F3">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Dependent Variable</w:t>
                  </w:r>
                </w:p>
              </w:tc>
              <w:tc>
                <w:tcPr>
                  <w:tcW w:w="3486" w:type="dxa"/>
                  <w:shd w:val="clear" w:color="auto" w:fill="D0CECE"/>
                </w:tcPr>
                <w:p w14:paraId="241029DE">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Independent Variable</w:t>
                  </w:r>
                </w:p>
              </w:tc>
              <w:tc>
                <w:tcPr>
                  <w:tcW w:w="3486" w:type="dxa"/>
                  <w:shd w:val="clear" w:color="auto" w:fill="D0CECE"/>
                </w:tcPr>
                <w:p w14:paraId="053728AF">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Moderating variable</w:t>
                  </w:r>
                </w:p>
              </w:tc>
              <w:tc>
                <w:tcPr>
                  <w:tcW w:w="3486" w:type="dxa"/>
                  <w:shd w:val="clear" w:color="auto" w:fill="D0CECE"/>
                </w:tcPr>
                <w:p w14:paraId="03239C62">
                  <w:pPr>
                    <w:pBdr>
                      <w:top w:val="none" w:color="000000" w:sz="0" w:space="0"/>
                      <w:left w:val="none" w:color="000000" w:sz="0" w:space="0"/>
                      <w:bottom w:val="none" w:color="000000" w:sz="0" w:space="0"/>
                      <w:right w:val="none" w:color="000000" w:sz="0" w:space="0"/>
                      <w:between w:val="none" w:color="000000" w:sz="0" w:space="0"/>
                    </w:pBdr>
                    <w:tabs>
                      <w:tab w:val="left" w:pos="2149"/>
                    </w:tabs>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Mediating (Intervening ) variable</w:t>
                  </w:r>
                </w:p>
              </w:tc>
            </w:tr>
            <w:tr w14:paraId="24EB0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85" w:type="dxa"/>
                </w:tcPr>
                <w:p w14:paraId="60C258E2">
                  <w:pPr>
                    <w:pStyle w:val="12"/>
                  </w:pPr>
                  <w:r>
                    <w:rPr>
                      <w:lang w:val="en-IN"/>
                    </w:rPr>
                    <w:t>Patient health outcomes, including early detection and intervention effectiveness.</w:t>
                  </w:r>
                </w:p>
              </w:tc>
              <w:tc>
                <w:tcPr>
                  <w:tcW w:w="3486" w:type="dxa"/>
                </w:tcPr>
                <w:p w14:paraId="20691B71">
                  <w:pPr>
                    <w:spacing w:after="0" w:line="240" w:lineRule="auto"/>
                  </w:pPr>
                  <w:r>
                    <w:t>Data collected from wearable devices (e.g., heart rate, activity levels, sleep patterns).</w:t>
                  </w:r>
                </w:p>
              </w:tc>
              <w:tc>
                <w:tcPr>
                  <w:tcW w:w="3486" w:type="dxa"/>
                </w:tcPr>
                <w:p w14:paraId="41BE1A34">
                  <w:pPr>
                    <w:shd w:val="clear" w:color="auto" w:fill="FFFFFF"/>
                    <w:spacing w:after="0" w:line="240" w:lineRule="auto"/>
                    <w:jc w:val="both"/>
                    <w:rPr>
                      <w:color w:val="000000"/>
                    </w:rPr>
                  </w:pPr>
                  <w:r>
                    <w:rPr>
                      <w:color w:val="000000"/>
                    </w:rPr>
                    <w:t>Type of wearable device and its data accuracy, which can influence the reliability of health assessments.</w:t>
                  </w:r>
                </w:p>
              </w:tc>
              <w:tc>
                <w:tcPr>
                  <w:tcW w:w="3486" w:type="dxa"/>
                </w:tcPr>
                <w:p w14:paraId="274D6983">
                  <w:pPr>
                    <w:shd w:val="clear" w:color="auto" w:fill="FFFFFF"/>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Data processing and analysis methods that transform raw data into actionable insights for healthcare providers.</w:t>
                  </w:r>
                </w:p>
              </w:tc>
            </w:tr>
          </w:tbl>
          <w:p w14:paraId="37CFAA5D">
            <w:pPr>
              <w:spacing w:after="120" w:line="240" w:lineRule="auto"/>
            </w:pPr>
          </w:p>
        </w:tc>
      </w:tr>
      <w:tr w14:paraId="5FD890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auto"/>
          </w:tcPr>
          <w:p w14:paraId="5782AA47">
            <w:pPr>
              <w:spacing w:after="120" w:line="240" w:lineRule="auto"/>
              <w:jc w:val="center"/>
              <w:rPr>
                <w:b/>
              </w:rPr>
            </w:pPr>
          </w:p>
          <w:tbl>
            <w:tblPr>
              <w:tblStyle w:val="21"/>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943"/>
            </w:tblGrid>
            <w:tr w14:paraId="79346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43" w:type="dxa"/>
                  <w:shd w:val="clear" w:color="auto" w:fill="D0CECE"/>
                </w:tcPr>
                <w:p w14:paraId="1F637C96">
                  <w:pPr>
                    <w:spacing w:after="120" w:line="240" w:lineRule="auto"/>
                    <w:jc w:val="center"/>
                    <w:rPr>
                      <w:highlight w:val="white"/>
                    </w:rPr>
                  </w:pPr>
                  <w:r>
                    <w:rPr>
                      <w:b/>
                      <w:color w:val="000000"/>
                      <w:highlight w:val="white"/>
                    </w:rPr>
                    <w:t>Relationship Among The Above 4 Variables in This article</w:t>
                  </w:r>
                </w:p>
              </w:tc>
            </w:tr>
            <w:tr w14:paraId="7EF2A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43" w:type="dxa"/>
                </w:tcPr>
                <w:p w14:paraId="2EA9FE1D">
                  <w:pPr>
                    <w:spacing w:after="120" w:line="240" w:lineRule="auto"/>
                    <w:rPr>
                      <w:highlight w:val="white"/>
                    </w:rPr>
                  </w:pPr>
                </w:p>
              </w:tc>
            </w:tr>
          </w:tbl>
          <w:p w14:paraId="4828EF45">
            <w:pPr>
              <w:spacing w:after="120" w:line="240" w:lineRule="auto"/>
              <w:jc w:val="center"/>
              <w:rPr>
                <w:b/>
              </w:rPr>
            </w:pPr>
          </w:p>
          <w:p w14:paraId="4DF316FD">
            <w:pPr>
              <w:spacing w:after="120" w:line="240" w:lineRule="auto"/>
              <w:jc w:val="center"/>
              <w:rPr>
                <w:b/>
              </w:rPr>
            </w:pPr>
          </w:p>
        </w:tc>
      </w:tr>
      <w:tr w14:paraId="2472A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44" w:type="dxa"/>
            <w:gridSpan w:val="2"/>
            <w:shd w:val="clear" w:color="auto" w:fill="F7CBAC"/>
          </w:tcPr>
          <w:p w14:paraId="6B40C4E5">
            <w:pPr>
              <w:spacing w:after="120" w:line="240" w:lineRule="auto"/>
              <w:jc w:val="center"/>
              <w:rPr>
                <w:b/>
              </w:rPr>
            </w:pPr>
            <w:r>
              <w:rPr>
                <w:b/>
              </w:rPr>
              <w:t xml:space="preserve">Input and Output  </w:t>
            </w:r>
          </w:p>
        </w:tc>
        <w:tc>
          <w:tcPr>
            <w:tcW w:w="4678" w:type="dxa"/>
            <w:gridSpan w:val="4"/>
            <w:shd w:val="clear" w:color="auto" w:fill="F7CBAC"/>
          </w:tcPr>
          <w:p w14:paraId="3FFBB316">
            <w:pPr>
              <w:spacing w:after="120" w:line="240" w:lineRule="auto"/>
              <w:jc w:val="center"/>
              <w:rPr>
                <w:b/>
              </w:rPr>
            </w:pPr>
            <w:r>
              <w:rPr>
                <w:b/>
              </w:rPr>
              <w:t xml:space="preserve">Feature of This   Solution </w:t>
            </w:r>
          </w:p>
        </w:tc>
        <w:tc>
          <w:tcPr>
            <w:tcW w:w="4852" w:type="dxa"/>
            <w:shd w:val="clear" w:color="auto" w:fill="F7CBAC"/>
          </w:tcPr>
          <w:p w14:paraId="7062609B">
            <w:pPr>
              <w:spacing w:after="120" w:line="240" w:lineRule="auto"/>
              <w:jc w:val="center"/>
              <w:rPr>
                <w:b/>
              </w:rPr>
            </w:pPr>
            <w:r>
              <w:rPr>
                <w:b/>
              </w:rPr>
              <w:t>Contribution &amp; The Value of This  Work</w:t>
            </w:r>
          </w:p>
        </w:tc>
      </w:tr>
      <w:tr w14:paraId="14F40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44" w:type="dxa"/>
            <w:gridSpan w:val="2"/>
          </w:tcPr>
          <w:p w14:paraId="48EFE2BA">
            <w:pPr>
              <w:spacing w:after="120" w:line="240" w:lineRule="auto"/>
            </w:pPr>
          </w:p>
          <w:tbl>
            <w:tblPr>
              <w:tblStyle w:val="22"/>
              <w:tblW w:w="44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6"/>
              <w:gridCol w:w="2207"/>
            </w:tblGrid>
            <w:tr w14:paraId="1E1B7E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06" w:type="dxa"/>
                  <w:shd w:val="clear" w:color="auto" w:fill="C9C9C9"/>
                </w:tcPr>
                <w:p w14:paraId="3527C37C">
                  <w:pPr>
                    <w:spacing w:after="120" w:line="240" w:lineRule="auto"/>
                    <w:jc w:val="center"/>
                    <w:rPr>
                      <w:b/>
                    </w:rPr>
                  </w:pPr>
                  <w:r>
                    <w:rPr>
                      <w:b/>
                    </w:rPr>
                    <w:t>Input</w:t>
                  </w:r>
                </w:p>
              </w:tc>
              <w:tc>
                <w:tcPr>
                  <w:tcW w:w="2207" w:type="dxa"/>
                  <w:shd w:val="clear" w:color="auto" w:fill="C9C9C9"/>
                </w:tcPr>
                <w:p w14:paraId="6E269171">
                  <w:pPr>
                    <w:spacing w:after="120" w:line="240" w:lineRule="auto"/>
                    <w:jc w:val="center"/>
                    <w:rPr>
                      <w:b/>
                    </w:rPr>
                  </w:pPr>
                  <w:r>
                    <w:rPr>
                      <w:b/>
                    </w:rPr>
                    <w:t>Output</w:t>
                  </w:r>
                </w:p>
              </w:tc>
            </w:tr>
            <w:tr w14:paraId="48D6AB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6" w:type="dxa"/>
                </w:tcPr>
                <w:p w14:paraId="76066A02">
                  <w:pPr>
                    <w:spacing w:after="120" w:line="240" w:lineRule="auto"/>
                    <w:jc w:val="both"/>
                  </w:pPr>
                  <w:r>
                    <w:rPr>
                      <w:lang w:val="en-IN"/>
                    </w:rPr>
                    <w:t>Physiological data collected from sensors (e.g., heart rate, oxygen levels, ECG signals) used for remote health monitoring.</w:t>
                  </w:r>
                </w:p>
                <w:p w14:paraId="42C89883">
                  <w:pPr>
                    <w:spacing w:after="120" w:line="240" w:lineRule="auto"/>
                  </w:pPr>
                </w:p>
              </w:tc>
              <w:tc>
                <w:tcPr>
                  <w:tcW w:w="2207" w:type="dxa"/>
                </w:tcPr>
                <w:p w14:paraId="31B03C51">
                  <w:pPr>
                    <w:spacing w:after="120" w:line="240" w:lineRule="auto"/>
                    <w:jc w:val="left"/>
                  </w:pPr>
                  <w:r>
                    <w:rPr>
                      <w:lang w:val="en-IN"/>
                    </w:rPr>
                    <w:t>P</w:t>
                  </w:r>
                  <w:r>
                    <w:t xml:space="preserve">redicted </w:t>
                  </w:r>
                  <w:r>
                    <w:rPr>
                      <w:rFonts w:hint="default"/>
                      <w:lang w:val="en-US"/>
                    </w:rPr>
                    <w:t>Heart Beat</w:t>
                  </w:r>
                  <w:r>
                    <w:t xml:space="preserve"> </w:t>
                  </w:r>
                  <w:r>
                    <w:rPr>
                      <w:rFonts w:hint="default"/>
                      <w:lang w:val="en-US"/>
                    </w:rPr>
                    <w:t>Classification</w:t>
                  </w:r>
                  <w:r>
                    <w:t>l</w:t>
                  </w:r>
                  <w:r>
                    <w:rPr>
                      <w:rFonts w:hint="default"/>
                      <w:lang w:val="en-US"/>
                    </w:rPr>
                    <w:t xml:space="preserve"> </w:t>
                  </w:r>
                  <w:r>
                    <w:t>and</w:t>
                  </w:r>
                  <w:r>
                    <w:rPr>
                      <w:rFonts w:hint="default"/>
                      <w:lang w:val="en-US"/>
                    </w:rPr>
                    <w:t xml:space="preserve"> Health Monitoring Reports</w:t>
                  </w:r>
                </w:p>
              </w:tc>
            </w:tr>
          </w:tbl>
          <w:p w14:paraId="64EE54FA">
            <w:pPr>
              <w:spacing w:after="120" w:line="240" w:lineRule="auto"/>
            </w:pPr>
          </w:p>
          <w:p w14:paraId="2AB5BAE7">
            <w:pPr>
              <w:spacing w:after="120" w:line="240" w:lineRule="auto"/>
            </w:pPr>
          </w:p>
        </w:tc>
        <w:tc>
          <w:tcPr>
            <w:tcW w:w="4678" w:type="dxa"/>
            <w:gridSpan w:val="4"/>
          </w:tcPr>
          <w:p w14:paraId="4BE6D2C7">
            <w:pPr>
              <w:spacing w:after="120" w:line="240" w:lineRule="auto"/>
              <w:jc w:val="both"/>
            </w:pPr>
            <w:r>
              <w:t>This solution employs an IoT-based system that integrates various sensors and deep learning techniques for real-time health monitoring and disease detection.</w:t>
            </w:r>
          </w:p>
        </w:tc>
        <w:tc>
          <w:tcPr>
            <w:tcW w:w="4852" w:type="dxa"/>
          </w:tcPr>
          <w:p w14:paraId="5701ECEB">
            <w:pPr>
              <w:spacing w:after="120" w:line="240" w:lineRule="auto"/>
              <w:jc w:val="both"/>
            </w:pPr>
            <w:r>
              <w:t>This work contributes to improved patient care through timely interventions, reduced healthcare costs, and enhanced chronic disease management, particularly for an aging population.</w:t>
            </w:r>
          </w:p>
        </w:tc>
      </w:tr>
      <w:tr w14:paraId="1C317C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71" w:type="dxa"/>
            <w:gridSpan w:val="4"/>
            <w:shd w:val="clear" w:color="auto" w:fill="FFCCFF"/>
          </w:tcPr>
          <w:p w14:paraId="79A26469">
            <w:pPr>
              <w:spacing w:after="120" w:line="240" w:lineRule="auto"/>
              <w:jc w:val="center"/>
              <w:rPr>
                <w:b/>
              </w:rPr>
            </w:pPr>
            <w:r>
              <w:rPr>
                <w:b/>
              </w:rPr>
              <w:t>Positive Impact of this Solution in This Project Domain</w:t>
            </w:r>
          </w:p>
        </w:tc>
        <w:tc>
          <w:tcPr>
            <w:tcW w:w="7403" w:type="dxa"/>
            <w:gridSpan w:val="3"/>
            <w:shd w:val="clear" w:color="auto" w:fill="FFCCFF"/>
          </w:tcPr>
          <w:p w14:paraId="06137CAA">
            <w:pPr>
              <w:spacing w:after="120" w:line="240" w:lineRule="auto"/>
              <w:jc w:val="center"/>
              <w:rPr>
                <w:b/>
              </w:rPr>
            </w:pPr>
            <w:r>
              <w:rPr>
                <w:b/>
              </w:rPr>
              <w:t>Negative Impact of this Solution in This Project Domain</w:t>
            </w:r>
          </w:p>
        </w:tc>
      </w:tr>
      <w:tr w14:paraId="2604F8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71" w:type="dxa"/>
            <w:gridSpan w:val="4"/>
            <w:shd w:val="clear" w:color="auto" w:fill="auto"/>
          </w:tcPr>
          <w:p w14:paraId="440EB26C">
            <w:pPr>
              <w:pBdr>
                <w:top w:val="single" w:color="D9D9E3" w:sz="4" w:space="0"/>
                <w:left w:val="single" w:color="D9D9E3" w:sz="4" w:space="0"/>
                <w:bottom w:val="single" w:color="D9D9E3" w:sz="4" w:space="0"/>
                <w:right w:val="single" w:color="D9D9E3" w:sz="4" w:space="0"/>
              </w:pBdr>
              <w:spacing w:before="28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proposed IoT-based system enhances remote health monitoring, allowing for early detection of health issues, which is crucial for timely interventions and improved patient outcomes.</w:t>
            </w:r>
          </w:p>
        </w:tc>
        <w:tc>
          <w:tcPr>
            <w:tcW w:w="7403" w:type="dxa"/>
            <w:gridSpan w:val="3"/>
            <w:shd w:val="clear" w:color="auto" w:fill="auto"/>
          </w:tcPr>
          <w:p w14:paraId="5552085E">
            <w:pPr>
              <w:spacing w:after="120" w:line="240" w:lineRule="auto"/>
              <w:rPr>
                <w:b/>
              </w:rPr>
            </w:pPr>
            <w:r>
              <w:rPr>
                <w:rFonts w:hint="default" w:ascii="Times New Roman" w:hAnsi="Times New Roman" w:cs="Times New Roman"/>
                <w:b w:val="0"/>
                <w:bCs/>
                <w:sz w:val="24"/>
                <w:szCs w:val="24"/>
              </w:rPr>
              <w:t>Potential challenges include data privacy concerns, the need for robust cybersecurity measures, and the complexity of integrating various IoT devices and platforms.</w:t>
            </w:r>
          </w:p>
        </w:tc>
      </w:tr>
      <w:tr w14:paraId="7F93B9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61" w:type="dxa"/>
            <w:gridSpan w:val="3"/>
            <w:shd w:val="clear" w:color="auto" w:fill="F7CBAC"/>
          </w:tcPr>
          <w:p w14:paraId="710BE522">
            <w:pPr>
              <w:spacing w:after="120" w:line="240" w:lineRule="auto"/>
              <w:jc w:val="center"/>
              <w:rPr>
                <w:b/>
              </w:rPr>
            </w:pPr>
            <w:r>
              <w:rPr>
                <w:b/>
              </w:rPr>
              <w:t xml:space="preserve">Analyse This Work By Critical Thinking  </w:t>
            </w:r>
          </w:p>
        </w:tc>
        <w:tc>
          <w:tcPr>
            <w:tcW w:w="4661" w:type="dxa"/>
            <w:gridSpan w:val="3"/>
            <w:shd w:val="clear" w:color="auto" w:fill="F7CBAC"/>
          </w:tcPr>
          <w:p w14:paraId="332938EA">
            <w:pPr>
              <w:spacing w:after="120" w:line="240" w:lineRule="auto"/>
              <w:jc w:val="center"/>
              <w:rPr>
                <w:b/>
              </w:rPr>
            </w:pPr>
            <w:r>
              <w:rPr>
                <w:b/>
              </w:rPr>
              <w:t>The Tools That Assessed this Work</w:t>
            </w:r>
          </w:p>
        </w:tc>
        <w:tc>
          <w:tcPr>
            <w:tcW w:w="4852" w:type="dxa"/>
            <w:shd w:val="clear" w:color="auto" w:fill="F7CBAC"/>
          </w:tcPr>
          <w:p w14:paraId="2DA1C6C6">
            <w:pPr>
              <w:tabs>
                <w:tab w:val="left" w:pos="380"/>
                <w:tab w:val="center" w:pos="2318"/>
              </w:tabs>
              <w:spacing w:after="120" w:line="240" w:lineRule="auto"/>
              <w:rPr>
                <w:b/>
              </w:rPr>
            </w:pPr>
            <w:r>
              <w:rPr>
                <w:b/>
              </w:rPr>
              <w:tab/>
            </w:r>
            <w:r>
              <w:rPr>
                <w:b/>
              </w:rPr>
              <w:tab/>
            </w:r>
            <w:r>
              <w:rPr>
                <w:b/>
              </w:rPr>
              <w:t>What is the Structure of this Paper</w:t>
            </w:r>
          </w:p>
        </w:tc>
      </w:tr>
      <w:tr w14:paraId="08BA1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61" w:type="dxa"/>
            <w:gridSpan w:val="3"/>
          </w:tcPr>
          <w:p w14:paraId="5EC74175">
            <w:pPr>
              <w:spacing w:after="120" w:line="240" w:lineRule="auto"/>
              <w:jc w:val="both"/>
            </w:pPr>
            <w:r>
              <w:t>The study emphasizes the importance of deep learning algorithms in processing health data collected from IoT devices, addressing the need for efficient data analysis and real-time monitoring.</w:t>
            </w:r>
          </w:p>
        </w:tc>
        <w:tc>
          <w:tcPr>
            <w:tcW w:w="4661" w:type="dxa"/>
            <w:gridSpan w:val="3"/>
          </w:tcPr>
          <w:p w14:paraId="7825C22C">
            <w:pPr>
              <w:spacing w:after="120" w:line="240" w:lineRule="auto"/>
              <w:rPr>
                <w:rFonts w:hint="default"/>
              </w:rPr>
            </w:pPr>
            <w:r>
              <w:t>Deep Learning Frameworks</w:t>
            </w:r>
            <w:r>
              <w:rPr>
                <w:rFonts w:hint="default"/>
              </w:rPr>
              <w:t>: Utilized for developing the monitoring system.</w:t>
            </w:r>
          </w:p>
          <w:p w14:paraId="030E435A">
            <w:pPr>
              <w:spacing w:after="120" w:line="240" w:lineRule="auto"/>
              <w:rPr>
                <w:rFonts w:hint="default"/>
              </w:rPr>
            </w:pPr>
            <w:r>
              <w:rPr>
                <w:rFonts w:hint="default"/>
              </w:rPr>
              <w:t> IoT Sensors: Employed for data collection from patients.</w:t>
            </w:r>
          </w:p>
          <w:p w14:paraId="219774A9">
            <w:pPr>
              <w:spacing w:after="120" w:line="240" w:lineRule="auto"/>
            </w:pPr>
            <w:r>
              <w:rPr>
                <w:rFonts w:hint="default"/>
              </w:rPr>
              <w:t> Data Analytics Tools: Used for analyzing the collected health data to identify potential health issues.</w:t>
            </w:r>
          </w:p>
        </w:tc>
        <w:tc>
          <w:tcPr>
            <w:tcW w:w="4852" w:type="dxa"/>
          </w:tcPr>
          <w:p w14:paraId="4E9B9F50">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120" w:line="240" w:lineRule="auto"/>
              <w:rPr>
                <w:color w:val="000000"/>
              </w:rPr>
            </w:pPr>
            <w:r>
              <w:rPr>
                <w:rFonts w:hint="default"/>
                <w:color w:val="000000"/>
              </w:rPr>
              <w:fldChar w:fldCharType="begin"/>
            </w:r>
            <w:r>
              <w:rPr>
                <w:rFonts w:hint="default"/>
                <w:color w:val="000000"/>
              </w:rPr>
              <w:instrText xml:space="preserve"> HYPERLINK "https://www.mdpi.com/1424-8220/23/11/5204" \l "html-abstract" </w:instrText>
            </w:r>
            <w:r>
              <w:rPr>
                <w:rFonts w:hint="default"/>
                <w:color w:val="000000"/>
              </w:rPr>
              <w:fldChar w:fldCharType="separate"/>
            </w:r>
            <w:r>
              <w:rPr>
                <w:rFonts w:hint="default"/>
                <w:color w:val="000000"/>
              </w:rPr>
              <w:t>Abstract</w:t>
            </w:r>
            <w:r>
              <w:rPr>
                <w:rFonts w:hint="default"/>
                <w:color w:val="000000"/>
              </w:rPr>
              <w:fldChar w:fldCharType="end"/>
            </w:r>
          </w:p>
          <w:p w14:paraId="147114C6">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120" w:line="240" w:lineRule="auto"/>
              <w:rPr>
                <w:color w:val="000000"/>
              </w:rPr>
            </w:pPr>
            <w:r>
              <w:rPr>
                <w:rFonts w:hint="default"/>
                <w:color w:val="000000"/>
              </w:rPr>
              <w:fldChar w:fldCharType="begin"/>
            </w:r>
            <w:r>
              <w:rPr>
                <w:rFonts w:hint="default"/>
                <w:color w:val="000000"/>
              </w:rPr>
              <w:instrText xml:space="preserve"> HYPERLINK "https://www.mdpi.com/1424-8220/23/11/5204" \l "sec1-sensors-23-05204" </w:instrText>
            </w:r>
            <w:r>
              <w:rPr>
                <w:rFonts w:hint="default"/>
                <w:color w:val="000000"/>
              </w:rPr>
              <w:fldChar w:fldCharType="separate"/>
            </w:r>
            <w:r>
              <w:rPr>
                <w:rFonts w:hint="default"/>
                <w:color w:val="000000"/>
              </w:rPr>
              <w:t>Introduction</w:t>
            </w:r>
            <w:r>
              <w:rPr>
                <w:rFonts w:hint="default"/>
                <w:color w:val="000000"/>
              </w:rPr>
              <w:fldChar w:fldCharType="end"/>
            </w:r>
          </w:p>
          <w:p w14:paraId="0457762D">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120" w:line="240" w:lineRule="auto"/>
              <w:rPr>
                <w:color w:val="000000"/>
              </w:rPr>
            </w:pPr>
            <w:r>
              <w:rPr>
                <w:rFonts w:hint="default"/>
                <w:color w:val="000000"/>
              </w:rPr>
              <w:fldChar w:fldCharType="begin"/>
            </w:r>
            <w:r>
              <w:rPr>
                <w:rFonts w:hint="default"/>
                <w:color w:val="000000"/>
              </w:rPr>
              <w:instrText xml:space="preserve"> HYPERLINK "https://www.mdpi.com/1424-8220/23/11/5204" \l "sec2-sensors-23-05204" </w:instrText>
            </w:r>
            <w:r>
              <w:rPr>
                <w:rFonts w:hint="default"/>
                <w:color w:val="000000"/>
              </w:rPr>
              <w:fldChar w:fldCharType="separate"/>
            </w:r>
            <w:r>
              <w:rPr>
                <w:rFonts w:hint="default"/>
                <w:color w:val="000000"/>
              </w:rPr>
              <w:t>Related Work</w:t>
            </w:r>
            <w:r>
              <w:rPr>
                <w:rFonts w:hint="default"/>
                <w:color w:val="000000"/>
              </w:rPr>
              <w:fldChar w:fldCharType="end"/>
            </w:r>
          </w:p>
          <w:p w14:paraId="1995C97B">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120" w:line="240" w:lineRule="auto"/>
              <w:rPr>
                <w:color w:val="000000"/>
              </w:rPr>
            </w:pPr>
            <w:r>
              <w:rPr>
                <w:rFonts w:hint="default"/>
                <w:color w:val="000000"/>
              </w:rPr>
              <w:fldChar w:fldCharType="begin"/>
            </w:r>
            <w:r>
              <w:rPr>
                <w:rFonts w:hint="default"/>
                <w:color w:val="000000"/>
              </w:rPr>
              <w:instrText xml:space="preserve"> HYPERLINK "https://www.mdpi.com/1424-8220/23/11/5204" \l "sec3-sensors-23-05204" </w:instrText>
            </w:r>
            <w:r>
              <w:rPr>
                <w:rFonts w:hint="default"/>
                <w:color w:val="000000"/>
              </w:rPr>
              <w:fldChar w:fldCharType="separate"/>
            </w:r>
            <w:r>
              <w:rPr>
                <w:rFonts w:hint="default"/>
                <w:color w:val="000000"/>
              </w:rPr>
              <w:t>Methods and Materials</w:t>
            </w:r>
            <w:r>
              <w:rPr>
                <w:rFonts w:hint="default"/>
                <w:color w:val="000000"/>
              </w:rPr>
              <w:fldChar w:fldCharType="end"/>
            </w:r>
          </w:p>
          <w:p w14:paraId="6E60B7E6">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120" w:line="240" w:lineRule="auto"/>
              <w:rPr>
                <w:color w:val="000000"/>
              </w:rPr>
            </w:pPr>
            <w:r>
              <w:rPr>
                <w:rFonts w:hint="default"/>
                <w:color w:val="000000"/>
              </w:rPr>
              <w:fldChar w:fldCharType="begin"/>
            </w:r>
            <w:r>
              <w:rPr>
                <w:rFonts w:hint="default"/>
                <w:color w:val="000000"/>
              </w:rPr>
              <w:instrText xml:space="preserve"> HYPERLINK "https://www.mdpi.com/1424-8220/23/11/5204" \l "sec4-sensors-23-05204" </w:instrText>
            </w:r>
            <w:r>
              <w:rPr>
                <w:rFonts w:hint="default"/>
                <w:color w:val="000000"/>
              </w:rPr>
              <w:fldChar w:fldCharType="separate"/>
            </w:r>
            <w:r>
              <w:rPr>
                <w:rFonts w:hint="default"/>
                <w:color w:val="000000"/>
              </w:rPr>
              <w:t>Experimental Results</w:t>
            </w:r>
            <w:r>
              <w:rPr>
                <w:rFonts w:hint="default"/>
                <w:color w:val="000000"/>
              </w:rPr>
              <w:fldChar w:fldCharType="end"/>
            </w:r>
          </w:p>
          <w:p w14:paraId="4EF03A88">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120" w:line="240" w:lineRule="auto"/>
              <w:rPr>
                <w:color w:val="000000"/>
              </w:rPr>
            </w:pPr>
            <w:r>
              <w:rPr>
                <w:rFonts w:hint="default"/>
                <w:color w:val="000000"/>
              </w:rPr>
              <w:fldChar w:fldCharType="begin"/>
            </w:r>
            <w:r>
              <w:rPr>
                <w:rFonts w:hint="default"/>
                <w:color w:val="000000"/>
              </w:rPr>
              <w:instrText xml:space="preserve"> HYPERLINK "https://www.mdpi.com/1424-8220/23/11/5204" \l "sec5-sensors-23-05204" </w:instrText>
            </w:r>
            <w:r>
              <w:rPr>
                <w:rFonts w:hint="default"/>
                <w:color w:val="000000"/>
              </w:rPr>
              <w:fldChar w:fldCharType="separate"/>
            </w:r>
            <w:r>
              <w:rPr>
                <w:rFonts w:hint="default"/>
                <w:color w:val="000000"/>
              </w:rPr>
              <w:t>Discussion and Future Research</w:t>
            </w:r>
            <w:r>
              <w:rPr>
                <w:rFonts w:hint="default"/>
                <w:color w:val="000000"/>
              </w:rPr>
              <w:fldChar w:fldCharType="end"/>
            </w:r>
          </w:p>
          <w:p w14:paraId="0D9B39F6">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120" w:line="240" w:lineRule="auto"/>
              <w:rPr>
                <w:color w:val="000000"/>
              </w:rPr>
            </w:pPr>
            <w:r>
              <w:rPr>
                <w:rFonts w:hint="default"/>
                <w:color w:val="000000"/>
              </w:rPr>
              <w:fldChar w:fldCharType="begin"/>
            </w:r>
            <w:r>
              <w:rPr>
                <w:rFonts w:hint="default"/>
                <w:color w:val="000000"/>
              </w:rPr>
              <w:instrText xml:space="preserve"> HYPERLINK "https://www.mdpi.com/1424-8220/23/11/5204" \l "sec6-sensors-23-05204" </w:instrText>
            </w:r>
            <w:r>
              <w:rPr>
                <w:rFonts w:hint="default"/>
                <w:color w:val="000000"/>
              </w:rPr>
              <w:fldChar w:fldCharType="separate"/>
            </w:r>
            <w:r>
              <w:rPr>
                <w:rFonts w:hint="default"/>
                <w:color w:val="000000"/>
              </w:rPr>
              <w:t>Conclusions</w:t>
            </w:r>
            <w:r>
              <w:rPr>
                <w:rFonts w:hint="default"/>
                <w:color w:val="000000"/>
              </w:rPr>
              <w:fldChar w:fldCharType="end"/>
            </w:r>
          </w:p>
        </w:tc>
      </w:tr>
      <w:tr w14:paraId="46F66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6E5AC103">
            <w:pPr>
              <w:spacing w:after="120" w:line="240" w:lineRule="auto"/>
              <w:jc w:val="center"/>
              <w:rPr>
                <w:b/>
              </w:rPr>
            </w:pPr>
            <w:r>
              <w:rPr>
                <w:b/>
              </w:rPr>
              <w:t>Diagram/Flowchart</w:t>
            </w:r>
          </w:p>
        </w:tc>
      </w:tr>
      <w:tr w14:paraId="369438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tcPr>
          <w:p w14:paraId="7388A175">
            <w:pPr>
              <w:spacing w:after="120" w:line="240" w:lineRule="auto"/>
              <w:jc w:val="center"/>
              <w:rPr>
                <w:vertAlign w:val="subscript"/>
              </w:rPr>
            </w:pPr>
            <w:r>
              <w:rPr>
                <w:rFonts w:ascii="SimSun" w:hAnsi="SimSun" w:eastAsia="SimSun" w:cs="SimSun"/>
                <w:sz w:val="24"/>
                <w:szCs w:val="24"/>
              </w:rPr>
              <w:drawing>
                <wp:inline distT="0" distB="0" distL="114300" distR="114300">
                  <wp:extent cx="5238750" cy="35337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238750" cy="3533775"/>
                          </a:xfrm>
                          <a:prstGeom prst="rect">
                            <a:avLst/>
                          </a:prstGeom>
                          <a:noFill/>
                          <a:ln w="9525">
                            <a:noFill/>
                          </a:ln>
                        </pic:spPr>
                      </pic:pic>
                    </a:graphicData>
                  </a:graphic>
                </wp:inline>
              </w:drawing>
            </w:r>
          </w:p>
        </w:tc>
      </w:tr>
    </w:tbl>
    <w:p w14:paraId="1A63B58B">
      <w:pPr>
        <w:spacing w:after="120" w:line="240" w:lineRule="auto"/>
        <w:jc w:val="both"/>
        <w:rPr>
          <w:b/>
        </w:rPr>
      </w:pPr>
    </w:p>
    <w:p w14:paraId="6E0E1A2C">
      <w:pPr>
        <w:spacing w:after="120" w:line="240" w:lineRule="auto"/>
        <w:jc w:val="center"/>
        <w:rPr>
          <w:b/>
        </w:rPr>
      </w:pPr>
    </w:p>
    <w:p w14:paraId="079A9227">
      <w:pPr>
        <w:spacing w:after="120" w:line="240" w:lineRule="auto"/>
        <w:jc w:val="center"/>
        <w:rPr>
          <w:b/>
        </w:rPr>
      </w:pPr>
    </w:p>
    <w:p w14:paraId="0BD386EA">
      <w:pPr>
        <w:spacing w:after="120" w:line="240" w:lineRule="auto"/>
        <w:jc w:val="center"/>
        <w:rPr>
          <w:b/>
        </w:rPr>
      </w:pPr>
      <w:r>
        <w:rPr>
          <w:b/>
        </w:rPr>
        <w:t>---End of Paper 1-</w:t>
      </w:r>
    </w:p>
    <w:p w14:paraId="1CBA689F">
      <w:pPr>
        <w:spacing w:after="120" w:line="240" w:lineRule="auto"/>
        <w:jc w:val="center"/>
        <w:rPr>
          <w:b/>
        </w:rPr>
      </w:pPr>
    </w:p>
    <w:p w14:paraId="630F9CB7">
      <w:pPr>
        <w:spacing w:after="120" w:line="240" w:lineRule="auto"/>
        <w:jc w:val="center"/>
        <w:rPr>
          <w:b/>
        </w:rPr>
      </w:pPr>
    </w:p>
    <w:p w14:paraId="5D6837D5">
      <w:pPr>
        <w:spacing w:after="120" w:line="240" w:lineRule="auto"/>
        <w:jc w:val="center"/>
        <w:rPr>
          <w:b/>
        </w:rPr>
      </w:pPr>
    </w:p>
    <w:tbl>
      <w:tblPr>
        <w:tblStyle w:val="23"/>
        <w:tblW w:w="141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77"/>
        <w:gridCol w:w="567"/>
        <w:gridCol w:w="17"/>
        <w:gridCol w:w="2110"/>
        <w:gridCol w:w="1701"/>
        <w:gridCol w:w="850"/>
        <w:gridCol w:w="4852"/>
      </w:tblGrid>
      <w:tr w14:paraId="1F0D5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FE599"/>
          </w:tcPr>
          <w:p w14:paraId="05154AF1">
            <w:pPr>
              <w:spacing w:after="120" w:line="240" w:lineRule="auto"/>
              <w:jc w:val="center"/>
              <w:rPr>
                <w:b/>
              </w:rPr>
            </w:pPr>
            <w:r>
              <w:rPr>
                <w:b/>
              </w:rPr>
              <w:t>2</w:t>
            </w:r>
          </w:p>
        </w:tc>
      </w:tr>
      <w:tr w14:paraId="12BAD6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4B083"/>
          </w:tcPr>
          <w:p w14:paraId="45671783">
            <w:pPr>
              <w:spacing w:after="120" w:line="240" w:lineRule="auto"/>
              <w:jc w:val="center"/>
            </w:pPr>
            <w:r>
              <w:rPr>
                <w:b/>
              </w:rPr>
              <w:t>Reference in APA format</w:t>
            </w:r>
          </w:p>
        </w:tc>
        <w:tc>
          <w:tcPr>
            <w:tcW w:w="10097" w:type="dxa"/>
            <w:gridSpan w:val="6"/>
            <w:shd w:val="clear" w:color="auto" w:fill="auto"/>
          </w:tcPr>
          <w:p w14:paraId="6BE59485">
            <w:pPr>
              <w:spacing w:after="120" w:line="240" w:lineRule="auto"/>
              <w:jc w:val="center"/>
            </w:pPr>
          </w:p>
        </w:tc>
      </w:tr>
      <w:tr w14:paraId="40CA70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4B083"/>
          </w:tcPr>
          <w:p w14:paraId="67C90897">
            <w:pPr>
              <w:spacing w:after="120" w:line="240" w:lineRule="auto"/>
              <w:jc w:val="center"/>
            </w:pPr>
            <w:r>
              <w:rPr>
                <w:b/>
              </w:rPr>
              <w:t>URL of the Reference</w:t>
            </w:r>
          </w:p>
        </w:tc>
        <w:tc>
          <w:tcPr>
            <w:tcW w:w="4395" w:type="dxa"/>
            <w:gridSpan w:val="4"/>
            <w:shd w:val="clear" w:color="auto" w:fill="F4B083"/>
          </w:tcPr>
          <w:p w14:paraId="6A71BF40">
            <w:pPr>
              <w:spacing w:after="120" w:line="240" w:lineRule="auto"/>
              <w:jc w:val="center"/>
              <w:rPr>
                <w:b/>
              </w:rPr>
            </w:pPr>
            <w:r>
              <w:rPr>
                <w:b/>
              </w:rPr>
              <w:t>Authors Names and Emails</w:t>
            </w:r>
          </w:p>
        </w:tc>
        <w:tc>
          <w:tcPr>
            <w:tcW w:w="5702" w:type="dxa"/>
            <w:gridSpan w:val="2"/>
            <w:shd w:val="clear" w:color="auto" w:fill="F4B083"/>
          </w:tcPr>
          <w:p w14:paraId="4941C39C">
            <w:pPr>
              <w:spacing w:after="120" w:line="240" w:lineRule="auto"/>
              <w:jc w:val="center"/>
            </w:pPr>
            <w:r>
              <w:rPr>
                <w:b/>
              </w:rPr>
              <w:t>Keywords in this Reference</w:t>
            </w:r>
          </w:p>
        </w:tc>
      </w:tr>
      <w:tr w14:paraId="14ED4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14:paraId="11C76872">
            <w:pPr>
              <w:spacing w:after="120" w:line="240" w:lineRule="auto"/>
              <w:rPr>
                <w:u w:val="single"/>
              </w:rPr>
            </w:pPr>
            <w:r>
              <w:rPr>
                <w:rFonts w:hint="default"/>
                <w:u w:val="single"/>
              </w:rPr>
              <w:t>https://www.mdpi.com/1424-8220/23/2/970</w:t>
            </w:r>
          </w:p>
        </w:tc>
        <w:tc>
          <w:tcPr>
            <w:tcW w:w="4395" w:type="dxa"/>
            <w:gridSpan w:val="4"/>
          </w:tcPr>
          <w:p w14:paraId="129FFD59">
            <w:pPr>
              <w:keepNext w:val="0"/>
              <w:keepLines w:val="0"/>
              <w:widowControl/>
              <w:suppressLineNumbers w:val="0"/>
              <w:jc w:val="left"/>
            </w:pPr>
            <w:r>
              <w:rPr>
                <w:rFonts w:ascii="Arial" w:hAnsi="Arial" w:eastAsia="SimSun" w:cs="Arial"/>
                <w:i w:val="0"/>
                <w:iCs w:val="0"/>
                <w:caps w:val="0"/>
                <w:color w:val="222222"/>
                <w:spacing w:val="0"/>
                <w:kern w:val="0"/>
                <w:sz w:val="19"/>
                <w:szCs w:val="19"/>
                <w:shd w:val="clear" w:fill="FFFFFF"/>
                <w:lang w:val="en-US" w:eastAsia="zh-CN" w:bidi="ar"/>
              </w:rPr>
              <w:t> </w:t>
            </w:r>
          </w:p>
          <w:p w14:paraId="2DF255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cs="Times New Roman"/>
                <w:b/>
                <w:bCs/>
                <w:i w:val="0"/>
                <w:iCs w:val="0"/>
                <w:caps w:val="0"/>
                <w:color w:val="4F5671"/>
                <w:spacing w:val="0"/>
                <w:sz w:val="24"/>
                <w:szCs w:val="24"/>
              </w:rPr>
            </w:pPr>
            <w:r>
              <w:rPr>
                <w:rFonts w:hint="default" w:ascii="Times New Roman" w:hAnsi="Times New Roman" w:eastAsia="SimSun" w:cs="Times New Roman"/>
                <w:b/>
                <w:bCs/>
                <w:i w:val="0"/>
                <w:iCs w:val="0"/>
                <w:caps w:val="0"/>
                <w:color w:val="4F5671"/>
                <w:spacing w:val="0"/>
                <w:kern w:val="0"/>
                <w:sz w:val="24"/>
                <w:szCs w:val="24"/>
                <w:bdr w:val="none" w:color="auto" w:sz="0" w:space="0"/>
                <w:shd w:val="clear" w:fill="FFFFFF"/>
                <w:lang w:val="en-US" w:eastAsia="zh-CN" w:bidi="ar"/>
              </w:rPr>
              <w:t>Mahbub Ul Alam</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 and </w:t>
            </w:r>
            <w:r>
              <w:rPr>
                <w:rFonts w:hint="default" w:ascii="Times New Roman" w:hAnsi="Times New Roman" w:eastAsia="SimSun" w:cs="Times New Roman"/>
                <w:b/>
                <w:bCs/>
                <w:i w:val="0"/>
                <w:iCs w:val="0"/>
                <w:caps w:val="0"/>
                <w:color w:val="4F5671"/>
                <w:spacing w:val="0"/>
                <w:kern w:val="0"/>
                <w:sz w:val="24"/>
                <w:szCs w:val="24"/>
                <w:bdr w:val="none" w:color="auto" w:sz="0" w:space="0"/>
                <w:shd w:val="clear" w:fill="FFFFFF"/>
                <w:lang w:val="en-US" w:eastAsia="zh-CN" w:bidi="ar"/>
              </w:rPr>
              <w:t>Rahim Rahmani</w:t>
            </w:r>
          </w:p>
          <w:p w14:paraId="33315A12">
            <w:pPr>
              <w:spacing w:after="120" w:line="240" w:lineRule="auto"/>
            </w:pPr>
          </w:p>
        </w:tc>
        <w:tc>
          <w:tcPr>
            <w:tcW w:w="5702" w:type="dxa"/>
            <w:gridSpan w:val="2"/>
          </w:tcPr>
          <w:p w14:paraId="4EDF842D">
            <w:pPr>
              <w:spacing w:after="120" w:line="240" w:lineRule="auto"/>
              <w:jc w:val="both"/>
            </w:pPr>
            <w:r>
              <w:rPr>
                <w:rFonts w:hint="default"/>
              </w:rPr>
              <w:fldChar w:fldCharType="begin"/>
            </w:r>
            <w:r>
              <w:rPr>
                <w:rFonts w:hint="default"/>
              </w:rPr>
              <w:instrText xml:space="preserve"> HYPERLINK "https://www.mdpi.com/search?q=Internet+of+Medical+Things" </w:instrText>
            </w:r>
            <w:r>
              <w:rPr>
                <w:rFonts w:hint="default"/>
              </w:rPr>
              <w:fldChar w:fldCharType="separate"/>
            </w:r>
            <w:r>
              <w:rPr>
                <w:rFonts w:hint="default"/>
              </w:rPr>
              <w:t>Internet of Medical Things</w:t>
            </w:r>
            <w:r>
              <w:rPr>
                <w:rFonts w:hint="default"/>
              </w:rPr>
              <w:fldChar w:fldCharType="end"/>
            </w:r>
            <w:r>
              <w:rPr>
                <w:rFonts w:hint="default"/>
              </w:rPr>
              <w:t>; </w:t>
            </w:r>
            <w:r>
              <w:rPr>
                <w:rFonts w:hint="default"/>
              </w:rPr>
              <w:fldChar w:fldCharType="begin"/>
            </w:r>
            <w:r>
              <w:rPr>
                <w:rFonts w:hint="default"/>
              </w:rPr>
              <w:instrText xml:space="preserve"> HYPERLINK "https://www.mdpi.com/search?q=smart+healthcare" </w:instrText>
            </w:r>
            <w:r>
              <w:rPr>
                <w:rFonts w:hint="default"/>
              </w:rPr>
              <w:fldChar w:fldCharType="separate"/>
            </w:r>
            <w:r>
              <w:rPr>
                <w:rFonts w:hint="default"/>
              </w:rPr>
              <w:t>smart healthcare</w:t>
            </w:r>
            <w:r>
              <w:rPr>
                <w:rFonts w:hint="default"/>
              </w:rPr>
              <w:fldChar w:fldCharType="end"/>
            </w:r>
            <w:r>
              <w:rPr>
                <w:rFonts w:hint="default"/>
              </w:rPr>
              <w:t>; </w:t>
            </w:r>
            <w:r>
              <w:rPr>
                <w:rFonts w:hint="default"/>
              </w:rPr>
              <w:fldChar w:fldCharType="begin"/>
            </w:r>
            <w:r>
              <w:rPr>
                <w:rFonts w:hint="default"/>
              </w:rPr>
              <w:instrText xml:space="preserve"> HYPERLINK "https://www.mdpi.com/search?q=clinical+decision+support+system" </w:instrText>
            </w:r>
            <w:r>
              <w:rPr>
                <w:rFonts w:hint="default"/>
              </w:rPr>
              <w:fldChar w:fldCharType="separate"/>
            </w:r>
            <w:r>
              <w:rPr>
                <w:rFonts w:hint="default"/>
              </w:rPr>
              <w:t>clinical decision support system</w:t>
            </w:r>
            <w:r>
              <w:rPr>
                <w:rFonts w:hint="default"/>
              </w:rPr>
              <w:fldChar w:fldCharType="end"/>
            </w:r>
            <w:r>
              <w:rPr>
                <w:rFonts w:hint="default"/>
              </w:rPr>
              <w:t>; </w:t>
            </w:r>
            <w:r>
              <w:rPr>
                <w:rFonts w:hint="default"/>
              </w:rPr>
              <w:fldChar w:fldCharType="begin"/>
            </w:r>
            <w:r>
              <w:rPr>
                <w:rFonts w:hint="default"/>
              </w:rPr>
              <w:instrText xml:space="preserve"> HYPERLINK "https://www.mdpi.com/search?q=deep+learning" </w:instrText>
            </w:r>
            <w:r>
              <w:rPr>
                <w:rFonts w:hint="default"/>
              </w:rPr>
              <w:fldChar w:fldCharType="separate"/>
            </w:r>
            <w:r>
              <w:rPr>
                <w:rFonts w:hint="default"/>
              </w:rPr>
              <w:t>deep learning</w:t>
            </w:r>
            <w:r>
              <w:rPr>
                <w:rFonts w:hint="default"/>
              </w:rPr>
              <w:fldChar w:fldCharType="end"/>
            </w:r>
            <w:r>
              <w:rPr>
                <w:rFonts w:hint="default"/>
              </w:rPr>
              <w:t>; </w:t>
            </w:r>
            <w:r>
              <w:rPr>
                <w:rFonts w:hint="default"/>
              </w:rPr>
              <w:fldChar w:fldCharType="begin"/>
            </w:r>
            <w:r>
              <w:rPr>
                <w:rFonts w:hint="default"/>
              </w:rPr>
              <w:instrText xml:space="preserve"> HYPERLINK "https://www.mdpi.com/search?q=federated+learning" </w:instrText>
            </w:r>
            <w:r>
              <w:rPr>
                <w:rFonts w:hint="default"/>
              </w:rPr>
              <w:fldChar w:fldCharType="separate"/>
            </w:r>
            <w:r>
              <w:rPr>
                <w:rFonts w:hint="default"/>
              </w:rPr>
              <w:t>federated learning</w:t>
            </w:r>
            <w:r>
              <w:rPr>
                <w:rFonts w:hint="default"/>
              </w:rPr>
              <w:fldChar w:fldCharType="end"/>
            </w:r>
            <w:r>
              <w:rPr>
                <w:rFonts w:hint="default"/>
              </w:rPr>
              <w:t>; </w:t>
            </w:r>
            <w:r>
              <w:rPr>
                <w:rFonts w:hint="default"/>
              </w:rPr>
              <w:fldChar w:fldCharType="begin"/>
            </w:r>
            <w:r>
              <w:rPr>
                <w:rFonts w:hint="default"/>
              </w:rPr>
              <w:instrText xml:space="preserve"> HYPERLINK "https://www.mdpi.com/search?q=multi-modality" </w:instrText>
            </w:r>
            <w:r>
              <w:rPr>
                <w:rFonts w:hint="default"/>
              </w:rPr>
              <w:fldChar w:fldCharType="separate"/>
            </w:r>
            <w:r>
              <w:rPr>
                <w:rFonts w:hint="default"/>
              </w:rPr>
              <w:t>multi-modality</w:t>
            </w:r>
            <w:r>
              <w:rPr>
                <w:rFonts w:hint="default"/>
              </w:rPr>
              <w:fldChar w:fldCharType="end"/>
            </w:r>
            <w:r>
              <w:rPr>
                <w:rFonts w:hint="default"/>
              </w:rPr>
              <w:t>; </w:t>
            </w:r>
            <w:r>
              <w:rPr>
                <w:rFonts w:hint="default"/>
              </w:rPr>
              <w:fldChar w:fldCharType="begin"/>
            </w:r>
            <w:r>
              <w:rPr>
                <w:rFonts w:hint="default"/>
              </w:rPr>
              <w:instrText xml:space="preserve"> HYPERLINK "https://www.mdpi.com/search?q=natural+language+processing" </w:instrText>
            </w:r>
            <w:r>
              <w:rPr>
                <w:rFonts w:hint="default"/>
              </w:rPr>
              <w:fldChar w:fldCharType="separate"/>
            </w:r>
            <w:r>
              <w:rPr>
                <w:rFonts w:hint="default"/>
              </w:rPr>
              <w:t>natural language processing</w:t>
            </w:r>
            <w:r>
              <w:rPr>
                <w:rFonts w:hint="default"/>
              </w:rPr>
              <w:fldChar w:fldCharType="end"/>
            </w:r>
            <w:r>
              <w:rPr>
                <w:rFonts w:hint="default"/>
              </w:rPr>
              <w:t>; </w:t>
            </w:r>
            <w:r>
              <w:rPr>
                <w:rFonts w:hint="default"/>
              </w:rPr>
              <w:fldChar w:fldCharType="begin"/>
            </w:r>
            <w:r>
              <w:rPr>
                <w:rFonts w:hint="default"/>
              </w:rPr>
              <w:instrText xml:space="preserve"> HYPERLINK "https://www.mdpi.com/search?q=electronic+health+records" </w:instrText>
            </w:r>
            <w:r>
              <w:rPr>
                <w:rFonts w:hint="default"/>
              </w:rPr>
              <w:fldChar w:fldCharType="separate"/>
            </w:r>
            <w:r>
              <w:rPr>
                <w:rFonts w:hint="default"/>
              </w:rPr>
              <w:t>electronic health records</w:t>
            </w:r>
            <w:r>
              <w:rPr>
                <w:rFonts w:hint="default"/>
              </w:rPr>
              <w:fldChar w:fldCharType="end"/>
            </w:r>
            <w:r>
              <w:rPr>
                <w:rFonts w:hint="default"/>
              </w:rPr>
              <w:t>; </w:t>
            </w:r>
            <w:r>
              <w:rPr>
                <w:rFonts w:hint="default"/>
              </w:rPr>
              <w:fldChar w:fldCharType="begin"/>
            </w:r>
            <w:r>
              <w:rPr>
                <w:rFonts w:hint="default"/>
              </w:rPr>
              <w:instrText xml:space="preserve"> HYPERLINK "https://www.mdpi.com/search?q=early+sepsis+detection" </w:instrText>
            </w:r>
            <w:r>
              <w:rPr>
                <w:rFonts w:hint="default"/>
              </w:rPr>
              <w:fldChar w:fldCharType="separate"/>
            </w:r>
            <w:r>
              <w:rPr>
                <w:rFonts w:hint="default"/>
              </w:rPr>
              <w:t>early sepsis detection</w:t>
            </w:r>
            <w:r>
              <w:rPr>
                <w:rFonts w:hint="default"/>
              </w:rPr>
              <w:fldChar w:fldCharType="end"/>
            </w:r>
          </w:p>
        </w:tc>
      </w:tr>
      <w:tr w14:paraId="65C29A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7CBAC"/>
          </w:tcPr>
          <w:p w14:paraId="4931AF4E">
            <w:pPr>
              <w:spacing w:after="120" w:line="240" w:lineRule="auto"/>
              <w:jc w:val="center"/>
              <w:rPr>
                <w:b/>
              </w:rPr>
            </w:pPr>
            <w:r>
              <w:rPr>
                <w:b/>
              </w:rPr>
              <w:t xml:space="preserve">The Name of the Current Solution (Technique/ Method/ Scheme/ Algorithm/ Model/ Tool/ Framework/ ... etc ) </w:t>
            </w:r>
          </w:p>
        </w:tc>
        <w:tc>
          <w:tcPr>
            <w:tcW w:w="4395" w:type="dxa"/>
            <w:gridSpan w:val="4"/>
            <w:shd w:val="clear" w:color="auto" w:fill="F7CBAC"/>
          </w:tcPr>
          <w:p w14:paraId="630F1C01">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3C2DD2DF">
            <w:pPr>
              <w:spacing w:after="120" w:line="240" w:lineRule="auto"/>
              <w:jc w:val="center"/>
              <w:rPr>
                <w:b/>
              </w:rPr>
            </w:pPr>
            <w:r>
              <w:rPr>
                <w:b/>
              </w:rPr>
              <w:t>What are the components of it?</w:t>
            </w:r>
          </w:p>
          <w:p w14:paraId="0B82052E">
            <w:pPr>
              <w:spacing w:after="120" w:line="240" w:lineRule="auto"/>
              <w:jc w:val="center"/>
              <w:rPr>
                <w:b/>
              </w:rPr>
            </w:pPr>
          </w:p>
        </w:tc>
      </w:tr>
      <w:tr w14:paraId="11BE8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14:paraId="557C005B">
            <w:pPr>
              <w:spacing w:after="120" w:line="240" w:lineRule="auto"/>
              <w:jc w:val="center"/>
            </w:pPr>
            <w:r>
              <w:t>Federated Multi-Modal Deep Learning Framework for Early Detection of Sepsis (FedSepsis)</w:t>
            </w:r>
            <w:r>
              <w:rPr>
                <w:rFonts w:hint="default"/>
              </w:rPr>
              <w:t>.</w:t>
            </w:r>
          </w:p>
        </w:tc>
        <w:tc>
          <w:tcPr>
            <w:tcW w:w="4395" w:type="dxa"/>
            <w:gridSpan w:val="4"/>
          </w:tcPr>
          <w:p w14:paraId="723F13EF">
            <w:p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color w:val="000000"/>
              </w:rPr>
              <w:t>The goal of the "FedSepsis" solution is to improve the early detection of sepsis by leveraging a federated multi-modal deep learning framework that combines various patient data sources while maintaining data privacy. This addresses the critical problem of timely identification of sepsis, which can significantly impact patient outcomes and reduce mortality rates.</w:t>
            </w:r>
          </w:p>
        </w:tc>
        <w:tc>
          <w:tcPr>
            <w:tcW w:w="5702" w:type="dxa"/>
            <w:gridSpan w:val="2"/>
          </w:tcPr>
          <w:p w14:paraId="312DA3D5">
            <w:pPr>
              <w:spacing w:after="120" w:line="240" w:lineRule="auto"/>
              <w:jc w:val="both"/>
              <w:rPr/>
            </w:pPr>
            <w:r>
              <w:t>Federated Learning Framework</w:t>
            </w:r>
            <w:r>
              <w:rPr>
                <w:rFonts w:hint="default"/>
              </w:rPr>
              <w:t>: A collaborative approach where a global model is trained across multiple healthcare clients without sharing sensitive patient data. Each client trains the model locally and sends updates back to the server for aggregation.</w:t>
            </w:r>
          </w:p>
          <w:p w14:paraId="20A69C03">
            <w:pPr>
              <w:spacing w:after="120" w:line="240" w:lineRule="auto"/>
              <w:jc w:val="both"/>
              <w:rPr/>
            </w:pPr>
            <w:r>
              <w:rPr>
                <w:rFonts w:hint="default"/>
              </w:rPr>
              <w:t>Model Aggregation Techniques:</w:t>
            </w:r>
          </w:p>
          <w:p w14:paraId="5C33C1DA">
            <w:pPr>
              <w:spacing w:after="120" w:line="240" w:lineRule="auto"/>
              <w:jc w:val="both"/>
              <w:rPr/>
            </w:pPr>
            <w:r>
              <w:rPr>
                <w:rFonts w:hint="default"/>
              </w:rPr>
              <w:t>Federated Averaging: Combines local model updates using a weighted average based on the number of samples each client has.</w:t>
            </w:r>
          </w:p>
          <w:p w14:paraId="6102BA16">
            <w:pPr>
              <w:spacing w:after="120" w:line="240" w:lineRule="auto"/>
              <w:jc w:val="both"/>
              <w:rPr/>
            </w:pPr>
            <w:r>
              <w:rPr>
                <w:rFonts w:hint="default"/>
              </w:rPr>
              <w:t>Federated Optimization (FEDOPT): Enhances the global model by applying a global optimizer to the average of local models.</w:t>
            </w:r>
          </w:p>
          <w:p w14:paraId="45A4A569">
            <w:pPr>
              <w:spacing w:after="120" w:line="240" w:lineRule="auto"/>
              <w:jc w:val="both"/>
              <w:rPr/>
            </w:pPr>
            <w:r>
              <w:rPr>
                <w:rFonts w:hint="default"/>
              </w:rPr>
              <w:t>Long Short-Term Memory Networks (RNN-LSTM): Utilizes RNN-LSTM to analyze time-series data from patient records, effectively remembering important information over time to predict sepsis.</w:t>
            </w:r>
          </w:p>
          <w:p w14:paraId="41B4429E">
            <w:pPr>
              <w:spacing w:after="120" w:line="240" w:lineRule="auto"/>
              <w:jc w:val="both"/>
              <w:rPr/>
            </w:pPr>
            <w:r>
              <w:rPr>
                <w:rFonts w:hint="default"/>
              </w:rPr>
              <w:t>Generative Adversarial Imputation Nets (GAIN): Addresses missing data by generating plausible values, ensuring that the model has complete information for accurate predictions.</w:t>
            </w:r>
          </w:p>
          <w:p w14:paraId="298AEB8D">
            <w:pPr>
              <w:spacing w:after="120" w:line="240" w:lineRule="auto"/>
              <w:jc w:val="both"/>
              <w:rPr/>
            </w:pPr>
            <w:r>
              <w:rPr>
                <w:rFonts w:hint="default"/>
              </w:rPr>
              <w:t>BERT for Text Embeddings: Employs fine-tuned BERT models (ClinicalBERT-Alsentzer and ClinicalBERT-Huang) to transform clinical text into meaningful embeddings, aiding in sepsis detection.</w:t>
            </w:r>
          </w:p>
          <w:p w14:paraId="1CFD6F92">
            <w:pPr>
              <w:spacing w:after="120" w:line="240" w:lineRule="auto"/>
              <w:jc w:val="both"/>
            </w:pPr>
            <w:r>
              <w:rPr>
                <w:rFonts w:hint="default"/>
              </w:rPr>
              <w:t>Performance Evaluation: Assesses model effectiveness using metrics like accuracy and F1-score to ensure reliable predictions for early sepsis detection.</w:t>
            </w:r>
          </w:p>
        </w:tc>
      </w:tr>
      <w:tr w14:paraId="637D84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04A47F04">
            <w:pPr>
              <w:spacing w:after="120" w:line="240" w:lineRule="auto"/>
              <w:jc w:val="center"/>
              <w:rPr>
                <w:b/>
              </w:rPr>
            </w:pPr>
            <w:r>
              <w:rPr>
                <w:b/>
              </w:rPr>
              <w:t>The Process (Mechanism) of this Work; Means How the Problem has Solved &amp; Advantage &amp; Disadvantage of Each Step in This Process</w:t>
            </w:r>
          </w:p>
        </w:tc>
      </w:tr>
      <w:tr w14:paraId="542B8A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46" w:hRule="atLeast"/>
        </w:trPr>
        <w:tc>
          <w:tcPr>
            <w:tcW w:w="14174" w:type="dxa"/>
            <w:gridSpan w:val="7"/>
          </w:tcPr>
          <w:p w14:paraId="454C7EC0">
            <w:pPr>
              <w:spacing w:after="120" w:line="240" w:lineRule="auto"/>
              <w:jc w:val="both"/>
            </w:pPr>
            <w:r>
              <w:rPr>
                <w:rFonts w:hint="default"/>
              </w:rPr>
              <w:t>FedSepsis framework addresses the critical challenge of early sepsis detection by leveraging advanced machine learning techniques in a privacy-preserving manner, while also presenting certain challenges that need to be managed for optimal performance.</w:t>
            </w:r>
          </w:p>
          <w:tbl>
            <w:tblPr>
              <w:tblStyle w:val="24"/>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4536"/>
              <w:gridCol w:w="4394"/>
              <w:gridCol w:w="4167"/>
            </w:tblGrid>
            <w:tr w14:paraId="6E16EB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350DC9A4">
                  <w:pPr>
                    <w:spacing w:after="120" w:line="240" w:lineRule="auto"/>
                    <w:jc w:val="both"/>
                    <w:rPr>
                      <w:b/>
                      <w:highlight w:val="white"/>
                    </w:rPr>
                  </w:pPr>
                </w:p>
              </w:tc>
              <w:tc>
                <w:tcPr>
                  <w:tcW w:w="4536" w:type="dxa"/>
                  <w:shd w:val="clear" w:color="auto" w:fill="C9C9C9"/>
                </w:tcPr>
                <w:p w14:paraId="1B5DF4AD">
                  <w:pPr>
                    <w:spacing w:after="120" w:line="240" w:lineRule="auto"/>
                    <w:jc w:val="both"/>
                    <w:rPr>
                      <w:b/>
                      <w:highlight w:val="white"/>
                    </w:rPr>
                  </w:pPr>
                  <w:r>
                    <w:rPr>
                      <w:b/>
                      <w:highlight w:val="white"/>
                    </w:rPr>
                    <w:t>Process Steps</w:t>
                  </w:r>
                </w:p>
              </w:tc>
              <w:tc>
                <w:tcPr>
                  <w:tcW w:w="4394" w:type="dxa"/>
                  <w:shd w:val="clear" w:color="auto" w:fill="C9C9C9"/>
                </w:tcPr>
                <w:p w14:paraId="0E15272D">
                  <w:pPr>
                    <w:spacing w:after="120" w:line="240" w:lineRule="auto"/>
                    <w:jc w:val="both"/>
                    <w:rPr>
                      <w:b/>
                      <w:highlight w:val="white"/>
                    </w:rPr>
                  </w:pPr>
                  <w:r>
                    <w:rPr>
                      <w:b/>
                      <w:highlight w:val="white"/>
                    </w:rPr>
                    <w:t>Advantage</w:t>
                  </w:r>
                </w:p>
              </w:tc>
              <w:tc>
                <w:tcPr>
                  <w:tcW w:w="4167" w:type="dxa"/>
                  <w:shd w:val="clear" w:color="auto" w:fill="C9C9C9"/>
                </w:tcPr>
                <w:p w14:paraId="10BE8B3A">
                  <w:pPr>
                    <w:spacing w:after="120" w:line="240" w:lineRule="auto"/>
                    <w:jc w:val="both"/>
                    <w:rPr>
                      <w:b/>
                      <w:highlight w:val="white"/>
                    </w:rPr>
                  </w:pPr>
                  <w:r>
                    <w:rPr>
                      <w:b/>
                      <w:highlight w:val="white"/>
                    </w:rPr>
                    <w:t>Disadvantage (Limitation)</w:t>
                  </w:r>
                </w:p>
              </w:tc>
            </w:tr>
            <w:tr w14:paraId="6DFB5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770BC0EC">
                  <w:pPr>
                    <w:spacing w:after="120" w:line="240" w:lineRule="auto"/>
                    <w:jc w:val="both"/>
                    <w:rPr>
                      <w:b/>
                      <w:highlight w:val="white"/>
                    </w:rPr>
                  </w:pPr>
                  <w:r>
                    <w:rPr>
                      <w:b/>
                      <w:highlight w:val="white"/>
                    </w:rPr>
                    <w:t>1</w:t>
                  </w:r>
                </w:p>
              </w:tc>
              <w:tc>
                <w:tcPr>
                  <w:tcW w:w="4536" w:type="dxa"/>
                </w:tcPr>
                <w:p w14:paraId="57C8E2BA">
                  <w:pPr>
                    <w:spacing w:after="120" w:line="240" w:lineRule="auto"/>
                    <w:jc w:val="both"/>
                    <w:rPr>
                      <w:rFonts w:hint="default"/>
                      <w:highlight w:val="white"/>
                      <w:lang w:val="en-US"/>
                    </w:rPr>
                  </w:pPr>
                  <w:r>
                    <w:rPr>
                      <w:highlight w:val="white"/>
                    </w:rPr>
                    <w:t>Data Acquisition</w:t>
                  </w:r>
                  <w:r>
                    <w:rPr>
                      <w:rFonts w:hint="default"/>
                      <w:highlight w:val="white"/>
                      <w:lang w:val="en-US"/>
                    </w:rPr>
                    <w:t>:</w:t>
                  </w:r>
                </w:p>
                <w:p w14:paraId="79A99A79">
                  <w:pPr>
                    <w:spacing w:after="120" w:line="240" w:lineRule="auto"/>
                    <w:jc w:val="both"/>
                    <w:rPr>
                      <w:rFonts w:hint="default"/>
                      <w:highlight w:val="white"/>
                      <w:lang w:val="en-US"/>
                    </w:rPr>
                  </w:pPr>
                  <w:r>
                    <w:rPr>
                      <w:rFonts w:hint="default"/>
                      <w:highlight w:val="white"/>
                      <w:lang w:val="en-US"/>
                    </w:rPr>
                    <w:t>Collects EHRs, vital signs, lab results, and clinical notes from multiple healthcare institutions.</w:t>
                  </w:r>
                </w:p>
              </w:tc>
              <w:tc>
                <w:tcPr>
                  <w:tcW w:w="4394" w:type="dxa"/>
                </w:tcPr>
                <w:p w14:paraId="0EB32925">
                  <w:pPr>
                    <w:spacing w:after="120" w:line="240" w:lineRule="auto"/>
                    <w:jc w:val="both"/>
                    <w:rPr>
                      <w:highlight w:val="white"/>
                    </w:rPr>
                  </w:pPr>
                  <w:r>
                    <w:rPr>
                      <w:highlight w:val="white"/>
                    </w:rPr>
                    <w:t>Provides a diverse dataset that enhances model training and generalization.</w:t>
                  </w:r>
                </w:p>
              </w:tc>
              <w:tc>
                <w:tcPr>
                  <w:tcW w:w="4167" w:type="dxa"/>
                </w:tcPr>
                <w:p w14:paraId="0E8AC2DD">
                  <w:pPr>
                    <w:spacing w:after="120" w:line="240" w:lineRule="auto"/>
                    <w:jc w:val="both"/>
                    <w:rPr>
                      <w:highlight w:val="white"/>
                    </w:rPr>
                  </w:pPr>
                  <w:r>
                    <w:rPr>
                      <w:highlight w:val="white"/>
                    </w:rPr>
                    <w:t>Requires collaboration among institutions and adherence to data privacy regulations.</w:t>
                  </w:r>
                </w:p>
              </w:tc>
            </w:tr>
            <w:tr w14:paraId="4C239D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0EFC6066">
                  <w:pPr>
                    <w:spacing w:after="120" w:line="240" w:lineRule="auto"/>
                    <w:jc w:val="both"/>
                    <w:rPr>
                      <w:b/>
                      <w:highlight w:val="white"/>
                    </w:rPr>
                  </w:pPr>
                  <w:r>
                    <w:rPr>
                      <w:b/>
                      <w:highlight w:val="white"/>
                    </w:rPr>
                    <w:t>2</w:t>
                  </w:r>
                </w:p>
              </w:tc>
              <w:tc>
                <w:tcPr>
                  <w:tcW w:w="4536" w:type="dxa"/>
                </w:tcPr>
                <w:p w14:paraId="6868D331">
                  <w:pPr>
                    <w:spacing w:after="120" w:line="240" w:lineRule="auto"/>
                    <w:jc w:val="both"/>
                    <w:rPr>
                      <w:rFonts w:hint="default"/>
                      <w:highlight w:val="white"/>
                      <w:lang w:val="en-US"/>
                    </w:rPr>
                  </w:pPr>
                  <w:r>
                    <w:rPr>
                      <w:rFonts w:hint="default"/>
                      <w:highlight w:val="white"/>
                    </w:rPr>
                    <w:t>Data Preprocessing</w:t>
                  </w:r>
                  <w:r>
                    <w:rPr>
                      <w:rFonts w:hint="default"/>
                      <w:highlight w:val="white"/>
                      <w:lang w:val="en-US"/>
                    </w:rPr>
                    <w:t>:</w:t>
                  </w:r>
                </w:p>
                <w:p w14:paraId="379D4FDF">
                  <w:pPr>
                    <w:spacing w:after="120" w:line="240" w:lineRule="auto"/>
                    <w:jc w:val="both"/>
                    <w:rPr>
                      <w:rFonts w:hint="default"/>
                      <w:highlight w:val="white"/>
                      <w:lang w:val="en-US"/>
                    </w:rPr>
                  </w:pPr>
                  <w:r>
                    <w:rPr>
                      <w:rFonts w:hint="default"/>
                      <w:highlight w:val="white"/>
                      <w:lang w:val="en-US"/>
                    </w:rPr>
                    <w:t>Cleans, normalizes, and imputes missing data to prepare it for analysis.</w:t>
                  </w:r>
                </w:p>
              </w:tc>
              <w:tc>
                <w:tcPr>
                  <w:tcW w:w="4394" w:type="dxa"/>
                </w:tcPr>
                <w:p w14:paraId="54A3855D">
                  <w:pPr>
                    <w:spacing w:after="120" w:line="240" w:lineRule="auto"/>
                    <w:jc w:val="both"/>
                  </w:pPr>
                  <w:r>
                    <w:t>Improves data quality and ensures completeness for accurate predictions.</w:t>
                  </w:r>
                </w:p>
              </w:tc>
              <w:tc>
                <w:tcPr>
                  <w:tcW w:w="4167" w:type="dxa"/>
                </w:tcPr>
                <w:p w14:paraId="06F112B8">
                  <w:pPr>
                    <w:spacing w:after="120" w:line="240" w:lineRule="auto"/>
                    <w:jc w:val="both"/>
                    <w:rPr>
                      <w:highlight w:val="white"/>
                    </w:rPr>
                  </w:pPr>
                  <w:r>
                    <w:rPr>
                      <w:highlight w:val="white"/>
                    </w:rPr>
                    <w:t>Can be time-consuming and may introduce biases if not handled carefully.</w:t>
                  </w:r>
                </w:p>
              </w:tc>
            </w:tr>
            <w:tr w14:paraId="5D23AA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46AB7D00">
                  <w:pPr>
                    <w:spacing w:after="120" w:line="240" w:lineRule="auto"/>
                    <w:jc w:val="both"/>
                    <w:rPr>
                      <w:b/>
                      <w:highlight w:val="white"/>
                    </w:rPr>
                  </w:pPr>
                  <w:r>
                    <w:rPr>
                      <w:b/>
                      <w:highlight w:val="white"/>
                    </w:rPr>
                    <w:t>3</w:t>
                  </w:r>
                </w:p>
              </w:tc>
              <w:tc>
                <w:tcPr>
                  <w:tcW w:w="4536" w:type="dxa"/>
                </w:tcPr>
                <w:p w14:paraId="68F8942C">
                  <w:pPr>
                    <w:spacing w:after="120" w:line="240" w:lineRule="auto"/>
                    <w:jc w:val="both"/>
                    <w:rPr>
                      <w:rFonts w:hint="default"/>
                      <w:lang w:val="en-US"/>
                    </w:rPr>
                  </w:pPr>
                  <w:r>
                    <w:t>Model Development</w:t>
                  </w:r>
                  <w:r>
                    <w:rPr>
                      <w:rFonts w:hint="default"/>
                      <w:lang w:val="en-US"/>
                    </w:rPr>
                    <w:t>:</w:t>
                  </w:r>
                </w:p>
                <w:p w14:paraId="4DC84F4A">
                  <w:pPr>
                    <w:spacing w:after="120" w:line="240" w:lineRule="auto"/>
                    <w:jc w:val="both"/>
                    <w:rPr>
                      <w:rFonts w:hint="default"/>
                      <w:lang w:val="en-US"/>
                    </w:rPr>
                  </w:pPr>
                  <w:r>
                    <w:rPr>
                      <w:rFonts w:hint="default"/>
                      <w:lang w:val="en-US"/>
                    </w:rPr>
                    <w:t>Uses federated learning with RNN-LSTM for time-series data and BERT for clinical text analysis.</w:t>
                  </w:r>
                </w:p>
              </w:tc>
              <w:tc>
                <w:tcPr>
                  <w:tcW w:w="4394" w:type="dxa"/>
                </w:tcPr>
                <w:p w14:paraId="56861D65">
                  <w:pPr>
                    <w:spacing w:after="120" w:line="240" w:lineRule="auto"/>
                    <w:jc w:val="both"/>
                  </w:pPr>
                  <w:r>
                    <w:t>Leverages advanced machine learning techniques for improved predictive accuracy.</w:t>
                  </w:r>
                </w:p>
              </w:tc>
              <w:tc>
                <w:tcPr>
                  <w:tcW w:w="4167" w:type="dxa"/>
                </w:tcPr>
                <w:p w14:paraId="08E1DC13">
                  <w:pPr>
                    <w:spacing w:after="120" w:line="240" w:lineRule="auto"/>
                    <w:jc w:val="both"/>
                    <w:rPr>
                      <w:highlight w:val="white"/>
                    </w:rPr>
                  </w:pPr>
                  <w:r>
                    <w:rPr>
                      <w:highlight w:val="white"/>
                    </w:rPr>
                    <w:t>Complexity in model training and potential overfitting if hyperparameters are not well-tuned.</w:t>
                  </w:r>
                </w:p>
              </w:tc>
            </w:tr>
            <w:tr w14:paraId="62C56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1AFD483C">
                  <w:pPr>
                    <w:spacing w:after="120" w:line="240" w:lineRule="auto"/>
                    <w:jc w:val="both"/>
                    <w:rPr>
                      <w:b/>
                      <w:highlight w:val="white"/>
                    </w:rPr>
                  </w:pPr>
                  <w:r>
                    <w:rPr>
                      <w:b/>
                      <w:highlight w:val="white"/>
                    </w:rPr>
                    <w:t>4</w:t>
                  </w:r>
                </w:p>
              </w:tc>
              <w:tc>
                <w:tcPr>
                  <w:tcW w:w="4536" w:type="dxa"/>
                </w:tcPr>
                <w:p w14:paraId="449B6DB2">
                  <w:pPr>
                    <w:spacing w:after="120" w:line="240" w:lineRule="auto"/>
                    <w:jc w:val="both"/>
                    <w:rPr>
                      <w:rFonts w:hint="default"/>
                      <w:highlight w:val="white"/>
                      <w:lang w:val="en-US"/>
                    </w:rPr>
                  </w:pPr>
                  <w:r>
                    <w:rPr>
                      <w:highlight w:val="white"/>
                    </w:rPr>
                    <w:t>Model Aggregation</w:t>
                  </w:r>
                  <w:r>
                    <w:rPr>
                      <w:rFonts w:hint="default"/>
                      <w:highlight w:val="white"/>
                      <w:lang w:val="en-US"/>
                    </w:rPr>
                    <w:t>:</w:t>
                  </w:r>
                </w:p>
                <w:p w14:paraId="65A36659">
                  <w:pPr>
                    <w:spacing w:after="120" w:line="240" w:lineRule="auto"/>
                    <w:jc w:val="both"/>
                    <w:rPr>
                      <w:rFonts w:hint="default"/>
                      <w:highlight w:val="white"/>
                      <w:lang w:val="en-US"/>
                    </w:rPr>
                  </w:pPr>
                  <w:r>
                    <w:rPr>
                      <w:rFonts w:hint="default"/>
                      <w:highlight w:val="white"/>
                      <w:lang w:val="en-US"/>
                    </w:rPr>
                    <w:t>Combines updates from local models using federated averaging to create a global model.</w:t>
                  </w:r>
                </w:p>
              </w:tc>
              <w:tc>
                <w:tcPr>
                  <w:tcW w:w="4394" w:type="dxa"/>
                </w:tcPr>
                <w:p w14:paraId="6FB4E8A8">
                  <w:pPr>
                    <w:spacing w:after="120" w:line="240" w:lineRule="auto"/>
                    <w:jc w:val="both"/>
                    <w:rPr>
                      <w:highlight w:val="white"/>
                    </w:rPr>
                  </w:pPr>
                  <w:r>
                    <w:rPr>
                      <w:highlight w:val="white"/>
                    </w:rPr>
                    <w:t>Enhances model performance while preserving data privacy.</w:t>
                  </w:r>
                </w:p>
              </w:tc>
              <w:tc>
                <w:tcPr>
                  <w:tcW w:w="4167" w:type="dxa"/>
                </w:tcPr>
                <w:p w14:paraId="587BECD8">
                  <w:pPr>
                    <w:spacing w:after="120" w:line="240" w:lineRule="auto"/>
                    <w:jc w:val="both"/>
                    <w:rPr>
                      <w:highlight w:val="white"/>
                    </w:rPr>
                  </w:pPr>
                  <w:r>
                    <w:rPr>
                      <w:highlight w:val="white"/>
                    </w:rPr>
                    <w:t> Performance may decline if client data is imbalanced or communication is poor.</w:t>
                  </w:r>
                </w:p>
              </w:tc>
            </w:tr>
            <w:tr w14:paraId="0BF6D1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120FC637">
                  <w:pPr>
                    <w:spacing w:after="120" w:line="240" w:lineRule="auto"/>
                    <w:jc w:val="center"/>
                    <w:rPr>
                      <w:b/>
                      <w:highlight w:val="white"/>
                    </w:rPr>
                  </w:pPr>
                  <w:r>
                    <w:rPr>
                      <w:b/>
                      <w:highlight w:val="white"/>
                    </w:rPr>
                    <w:t>5</w:t>
                  </w:r>
                </w:p>
              </w:tc>
              <w:tc>
                <w:tcPr>
                  <w:tcW w:w="4536" w:type="dxa"/>
                </w:tcPr>
                <w:p w14:paraId="301D5520">
                  <w:pPr>
                    <w:spacing w:after="120" w:line="240" w:lineRule="auto"/>
                    <w:jc w:val="both"/>
                    <w:rPr>
                      <w:rFonts w:hint="default"/>
                      <w:highlight w:val="white"/>
                      <w:lang w:val="en-US"/>
                    </w:rPr>
                  </w:pPr>
                  <w:r>
                    <w:rPr>
                      <w:highlight w:val="white"/>
                    </w:rPr>
                    <w:t>Performance Evaluation</w:t>
                  </w:r>
                  <w:r>
                    <w:rPr>
                      <w:rFonts w:hint="default"/>
                      <w:highlight w:val="white"/>
                      <w:lang w:val="en-US"/>
                    </w:rPr>
                    <w:t>:</w:t>
                  </w:r>
                </w:p>
                <w:p w14:paraId="4EEB9407">
                  <w:pPr>
                    <w:spacing w:after="120" w:line="240" w:lineRule="auto"/>
                    <w:jc w:val="both"/>
                    <w:rPr>
                      <w:rFonts w:hint="default"/>
                      <w:highlight w:val="white"/>
                      <w:lang w:val="en-US"/>
                    </w:rPr>
                  </w:pPr>
                  <w:r>
                    <w:rPr>
                      <w:rFonts w:hint="default"/>
                      <w:highlight w:val="white"/>
                      <w:lang w:val="en-US"/>
                    </w:rPr>
                    <w:t>Evaluates model effectiveness using metrics like accuracy, precision, recall, and F1-score.</w:t>
                  </w:r>
                </w:p>
              </w:tc>
              <w:tc>
                <w:tcPr>
                  <w:tcW w:w="4394" w:type="dxa"/>
                </w:tcPr>
                <w:p w14:paraId="1AE324DC">
                  <w:pPr>
                    <w:spacing w:after="120" w:line="240" w:lineRule="auto"/>
                    <w:rPr>
                      <w:highlight w:val="white"/>
                    </w:rPr>
                  </w:pPr>
                  <w:r>
                    <w:rPr>
                      <w:highlight w:val="white"/>
                    </w:rPr>
                    <w:t>Identifies strengths and weaknesses of the model for improvement.</w:t>
                  </w:r>
                </w:p>
              </w:tc>
              <w:tc>
                <w:tcPr>
                  <w:tcW w:w="4167" w:type="dxa"/>
                </w:tcPr>
                <w:p w14:paraId="35C02954">
                  <w:pPr>
                    <w:spacing w:after="120" w:line="240" w:lineRule="auto"/>
                    <w:rPr>
                      <w:highlight w:val="white"/>
                    </w:rPr>
                  </w:pPr>
                  <w:r>
                    <w:rPr>
                      <w:highlight w:val="white"/>
                    </w:rPr>
                    <w:t>Metrics can be misleading if the dataset is imbalanced or validation is insufficient.</w:t>
                  </w:r>
                </w:p>
                <w:p w14:paraId="4913D6BC">
                  <w:pPr>
                    <w:spacing w:after="120" w:line="240" w:lineRule="auto"/>
                    <w:rPr>
                      <w:highlight w:val="white"/>
                    </w:rPr>
                  </w:pPr>
                </w:p>
                <w:p w14:paraId="4FE587B2">
                  <w:pPr>
                    <w:spacing w:after="120" w:line="240" w:lineRule="auto"/>
                    <w:rPr>
                      <w:highlight w:val="white"/>
                    </w:rPr>
                  </w:pPr>
                </w:p>
              </w:tc>
            </w:tr>
            <w:tr w14:paraId="6D6BE8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0639A00C">
                  <w:pPr>
                    <w:spacing w:after="120" w:line="240" w:lineRule="auto"/>
                    <w:jc w:val="center"/>
                    <w:rPr>
                      <w:rFonts w:hint="default"/>
                      <w:b/>
                      <w:highlight w:val="white"/>
                      <w:lang w:val="en-US"/>
                    </w:rPr>
                  </w:pPr>
                  <w:r>
                    <w:rPr>
                      <w:rFonts w:hint="default"/>
                      <w:b/>
                      <w:highlight w:val="white"/>
                      <w:lang w:val="en-US"/>
                    </w:rPr>
                    <w:t>6</w:t>
                  </w:r>
                </w:p>
              </w:tc>
              <w:tc>
                <w:tcPr>
                  <w:tcW w:w="4536" w:type="dxa"/>
                </w:tcPr>
                <w:p w14:paraId="75DA2AE0">
                  <w:pPr>
                    <w:spacing w:after="120" w:line="240" w:lineRule="auto"/>
                    <w:jc w:val="both"/>
                    <w:rPr>
                      <w:rFonts w:hint="default"/>
                      <w:highlight w:val="white"/>
                      <w:lang w:val="en-US"/>
                    </w:rPr>
                  </w:pPr>
                  <w:r>
                    <w:rPr>
                      <w:rFonts w:hint="default"/>
                      <w:highlight w:val="white"/>
                      <w:lang w:val="en-US"/>
                    </w:rPr>
                    <w:t>Deployment and Monitoring:</w:t>
                  </w:r>
                </w:p>
                <w:p w14:paraId="37654406">
                  <w:pPr>
                    <w:spacing w:after="120" w:line="240" w:lineRule="auto"/>
                    <w:jc w:val="both"/>
                    <w:rPr>
                      <w:rFonts w:hint="default"/>
                      <w:highlight w:val="white"/>
                      <w:lang w:val="en-US"/>
                    </w:rPr>
                  </w:pPr>
                  <w:r>
                    <w:rPr>
                      <w:rFonts w:hint="default"/>
                      <w:highlight w:val="white"/>
                      <w:lang w:val="en-US"/>
                    </w:rPr>
                    <w:t>Deploys the model for real-time sepsis detection and monitors its performance in clinical settings.</w:t>
                  </w:r>
                </w:p>
              </w:tc>
              <w:tc>
                <w:tcPr>
                  <w:tcW w:w="4394" w:type="dxa"/>
                </w:tcPr>
                <w:p w14:paraId="08A6350C">
                  <w:pPr>
                    <w:spacing w:after="120" w:line="240" w:lineRule="auto"/>
                    <w:rPr>
                      <w:highlight w:val="white"/>
                    </w:rPr>
                  </w:pPr>
                  <w:r>
                    <w:rPr>
                      <w:highlight w:val="white"/>
                    </w:rPr>
                    <w:t>Facilitates timely intervention, improving patient outcomes.</w:t>
                  </w:r>
                </w:p>
              </w:tc>
              <w:tc>
                <w:tcPr>
                  <w:tcW w:w="4167" w:type="dxa"/>
                </w:tcPr>
                <w:p w14:paraId="1985D680">
                  <w:pPr>
                    <w:spacing w:after="120" w:line="240" w:lineRule="auto"/>
                    <w:rPr>
                      <w:highlight w:val="white"/>
                    </w:rPr>
                  </w:pPr>
                  <w:r>
                    <w:rPr>
                      <w:highlight w:val="white"/>
                    </w:rPr>
                    <w:t>Depends on accurate data input and clinical workflows for effective operation.</w:t>
                  </w:r>
                </w:p>
              </w:tc>
            </w:tr>
          </w:tbl>
          <w:p w14:paraId="54722BAD">
            <w:pPr>
              <w:spacing w:after="120" w:line="240" w:lineRule="auto"/>
            </w:pPr>
          </w:p>
        </w:tc>
      </w:tr>
      <w:tr w14:paraId="068E6D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0B59392D">
            <w:pPr>
              <w:spacing w:after="120" w:line="240" w:lineRule="auto"/>
              <w:jc w:val="center"/>
              <w:rPr>
                <w:b/>
              </w:rPr>
            </w:pPr>
            <w:r>
              <w:rPr>
                <w:b/>
              </w:rPr>
              <w:t xml:space="preserve">Major Impact Factors in this Work </w:t>
            </w:r>
          </w:p>
        </w:tc>
      </w:tr>
      <w:tr w14:paraId="17A3E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tcPr>
          <w:p w14:paraId="5499D70C">
            <w:p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Times New Roman" w:hAnsi="Times New Roman" w:eastAsia="Times New Roman" w:cs="Times New Roman"/>
                <w:color w:val="000000"/>
              </w:rPr>
            </w:pPr>
          </w:p>
          <w:tbl>
            <w:tblPr>
              <w:tblStyle w:val="25"/>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85"/>
              <w:gridCol w:w="3486"/>
              <w:gridCol w:w="3486"/>
              <w:gridCol w:w="3486"/>
            </w:tblGrid>
            <w:tr w14:paraId="773BCD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85" w:type="dxa"/>
                  <w:shd w:val="clear" w:color="auto" w:fill="D0CECE"/>
                </w:tcPr>
                <w:p w14:paraId="1464D761">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Dependent Variable</w:t>
                  </w:r>
                </w:p>
              </w:tc>
              <w:tc>
                <w:tcPr>
                  <w:tcW w:w="3486" w:type="dxa"/>
                  <w:shd w:val="clear" w:color="auto" w:fill="D0CECE"/>
                </w:tcPr>
                <w:p w14:paraId="3C17455B">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Independent Variable</w:t>
                  </w:r>
                </w:p>
              </w:tc>
              <w:tc>
                <w:tcPr>
                  <w:tcW w:w="3486" w:type="dxa"/>
                  <w:shd w:val="clear" w:color="auto" w:fill="D0CECE"/>
                </w:tcPr>
                <w:p w14:paraId="121B2306">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Moderating variable</w:t>
                  </w:r>
                </w:p>
              </w:tc>
              <w:tc>
                <w:tcPr>
                  <w:tcW w:w="3486" w:type="dxa"/>
                  <w:shd w:val="clear" w:color="auto" w:fill="D0CECE"/>
                </w:tcPr>
                <w:p w14:paraId="1D5E6412">
                  <w:pPr>
                    <w:pBdr>
                      <w:top w:val="none" w:color="000000" w:sz="0" w:space="0"/>
                      <w:left w:val="none" w:color="000000" w:sz="0" w:space="0"/>
                      <w:bottom w:val="none" w:color="000000" w:sz="0" w:space="0"/>
                      <w:right w:val="none" w:color="000000" w:sz="0" w:space="0"/>
                      <w:between w:val="none" w:color="000000" w:sz="0" w:space="0"/>
                    </w:pBdr>
                    <w:tabs>
                      <w:tab w:val="left" w:pos="2149"/>
                    </w:tabs>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Mediating (Intervening ) variable</w:t>
                  </w:r>
                </w:p>
              </w:tc>
            </w:tr>
            <w:tr w14:paraId="73E74F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85" w:type="dxa"/>
                </w:tcPr>
                <w:p w14:paraId="1E3C2E4C">
                  <w:pPr>
                    <w:spacing w:after="0" w:line="240" w:lineRule="auto"/>
                  </w:pPr>
                  <w:r>
                    <w:t>Early detection of sepsis using electronic health records.</w:t>
                  </w:r>
                </w:p>
              </w:tc>
              <w:tc>
                <w:tcPr>
                  <w:tcW w:w="3486" w:type="dxa"/>
                </w:tcPr>
                <w:p w14:paraId="659E9E1F">
                  <w:pPr>
                    <w:spacing w:after="0" w:line="360" w:lineRule="auto"/>
                  </w:pPr>
                  <w:r>
                    <w:t>Federated Learning Framework</w:t>
                  </w:r>
                </w:p>
                <w:p w14:paraId="49710A96">
                  <w:pPr>
                    <w:spacing w:after="0" w:line="360" w:lineRule="auto"/>
                  </w:pPr>
                  <w:r>
                    <w:t>Multi-Modal Data Inputs</w:t>
                  </w:r>
                  <w:r>
                    <w:br w:type="textWrapping"/>
                  </w:r>
                  <w:r>
                    <w:t>Deep Learning Model Parameters</w:t>
                  </w:r>
                </w:p>
                <w:p w14:paraId="09314ED9">
                  <w:pPr>
                    <w:spacing w:after="0" w:line="240" w:lineRule="auto"/>
                  </w:pPr>
                </w:p>
              </w:tc>
              <w:tc>
                <w:tcPr>
                  <w:tcW w:w="3486" w:type="dxa"/>
                </w:tcPr>
                <w:p w14:paraId="005E3694">
                  <w:pPr>
                    <w:shd w:val="clear" w:color="auto" w:fill="FFFFFF"/>
                    <w:spacing w:after="0" w:line="240" w:lineRule="auto"/>
                    <w:rPr>
                      <w:rFonts w:hint="default"/>
                      <w:color w:val="000000"/>
                      <w:lang w:val="en-US"/>
                    </w:rPr>
                  </w:pPr>
                  <w:r>
                    <w:rPr>
                      <w:color w:val="000000"/>
                    </w:rPr>
                    <w:t>Patient Demographics</w:t>
                  </w:r>
                  <w:r>
                    <w:rPr>
                      <w:rFonts w:hint="default"/>
                      <w:color w:val="000000"/>
                      <w:lang w:val="en-US"/>
                    </w:rPr>
                    <w:t>: Age, gender, and health conditions affecting predictions.</w:t>
                  </w:r>
                </w:p>
              </w:tc>
              <w:tc>
                <w:tcPr>
                  <w:tcW w:w="3486" w:type="dxa"/>
                </w:tcPr>
                <w:p w14:paraId="1724E949">
                  <w:pPr>
                    <w:shd w:val="clear" w:color="auto" w:fill="FFFFFF"/>
                    <w:spacing w:after="0" w:line="360" w:lineRule="auto"/>
                  </w:pPr>
                  <w:r>
                    <w:t>Feature Extraction Techniques</w:t>
                  </w:r>
                </w:p>
                <w:p w14:paraId="3BE28D24">
                  <w:pPr>
                    <w:shd w:val="clear" w:color="auto" w:fill="FFFFFF"/>
                    <w:spacing w:after="0" w:line="360" w:lineRule="auto"/>
                  </w:pPr>
                  <w:r>
                    <w:t>Model Training Efficacy</w:t>
                  </w:r>
                </w:p>
              </w:tc>
            </w:tr>
          </w:tbl>
          <w:p w14:paraId="7E5E817F">
            <w:pPr>
              <w:spacing w:after="120" w:line="240" w:lineRule="auto"/>
            </w:pPr>
          </w:p>
        </w:tc>
      </w:tr>
      <w:tr w14:paraId="4CC7FC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auto"/>
          </w:tcPr>
          <w:p w14:paraId="0CAA2C55">
            <w:pPr>
              <w:spacing w:after="120" w:line="240" w:lineRule="auto"/>
              <w:jc w:val="center"/>
              <w:rPr>
                <w:b/>
              </w:rPr>
            </w:pPr>
          </w:p>
          <w:tbl>
            <w:tblPr>
              <w:tblStyle w:val="26"/>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943"/>
            </w:tblGrid>
            <w:tr w14:paraId="0F2D4C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943" w:type="dxa"/>
                  <w:shd w:val="clear" w:color="auto" w:fill="D0CECE"/>
                </w:tcPr>
                <w:p w14:paraId="7462654C">
                  <w:pPr>
                    <w:spacing w:after="120" w:line="240" w:lineRule="auto"/>
                    <w:jc w:val="center"/>
                    <w:rPr>
                      <w:highlight w:val="white"/>
                    </w:rPr>
                  </w:pPr>
                  <w:r>
                    <w:rPr>
                      <w:b/>
                      <w:color w:val="000000"/>
                      <w:highlight w:val="white"/>
                    </w:rPr>
                    <w:t>Relationship Among The Above 4 Variables in This article</w:t>
                  </w:r>
                </w:p>
              </w:tc>
            </w:tr>
            <w:tr w14:paraId="71CF90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943" w:type="dxa"/>
                </w:tcPr>
                <w:p w14:paraId="7BA4945F">
                  <w:pPr>
                    <w:spacing w:after="120" w:line="240" w:lineRule="auto"/>
                    <w:rPr>
                      <w:color w:val="000000"/>
                    </w:rPr>
                  </w:pPr>
                </w:p>
                <w:p w14:paraId="1562522A">
                  <w:pPr>
                    <w:spacing w:after="120" w:line="240" w:lineRule="auto"/>
                    <w:rPr>
                      <w:highlight w:val="white"/>
                    </w:rPr>
                  </w:pPr>
                </w:p>
              </w:tc>
            </w:tr>
          </w:tbl>
          <w:p w14:paraId="73389C9A">
            <w:pPr>
              <w:spacing w:after="120" w:line="240" w:lineRule="auto"/>
              <w:jc w:val="center"/>
              <w:rPr>
                <w:b/>
              </w:rPr>
            </w:pPr>
          </w:p>
          <w:p w14:paraId="573AD71C">
            <w:pPr>
              <w:spacing w:after="120" w:line="240" w:lineRule="auto"/>
              <w:jc w:val="center"/>
              <w:rPr>
                <w:b/>
              </w:rPr>
            </w:pPr>
          </w:p>
        </w:tc>
      </w:tr>
      <w:tr w14:paraId="2C5A1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44" w:type="dxa"/>
            <w:gridSpan w:val="2"/>
            <w:shd w:val="clear" w:color="auto" w:fill="F7CBAC"/>
          </w:tcPr>
          <w:p w14:paraId="3C29EA5A">
            <w:pPr>
              <w:spacing w:after="120" w:line="240" w:lineRule="auto"/>
              <w:jc w:val="center"/>
              <w:rPr>
                <w:b/>
              </w:rPr>
            </w:pPr>
            <w:r>
              <w:rPr>
                <w:b/>
              </w:rPr>
              <w:t xml:space="preserve">Input and Output  </w:t>
            </w:r>
          </w:p>
        </w:tc>
        <w:tc>
          <w:tcPr>
            <w:tcW w:w="4678" w:type="dxa"/>
            <w:gridSpan w:val="4"/>
            <w:shd w:val="clear" w:color="auto" w:fill="F7CBAC"/>
          </w:tcPr>
          <w:p w14:paraId="32A10435">
            <w:pPr>
              <w:spacing w:after="120" w:line="240" w:lineRule="auto"/>
              <w:jc w:val="center"/>
              <w:rPr>
                <w:b/>
              </w:rPr>
            </w:pPr>
            <w:r>
              <w:rPr>
                <w:b/>
              </w:rPr>
              <w:t xml:space="preserve">Feature of This   Solution </w:t>
            </w:r>
          </w:p>
        </w:tc>
        <w:tc>
          <w:tcPr>
            <w:tcW w:w="4852" w:type="dxa"/>
            <w:shd w:val="clear" w:color="auto" w:fill="F7CBAC"/>
          </w:tcPr>
          <w:p w14:paraId="152D0588">
            <w:pPr>
              <w:spacing w:after="120" w:line="240" w:lineRule="auto"/>
              <w:jc w:val="center"/>
              <w:rPr>
                <w:b/>
              </w:rPr>
            </w:pPr>
            <w:r>
              <w:rPr>
                <w:b/>
              </w:rPr>
              <w:t>Contribution in This  Work</w:t>
            </w:r>
          </w:p>
        </w:tc>
      </w:tr>
      <w:tr w14:paraId="2A4C36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44" w:type="dxa"/>
            <w:gridSpan w:val="2"/>
          </w:tcPr>
          <w:p w14:paraId="6FBDA5CF">
            <w:pPr>
              <w:spacing w:after="120" w:line="240" w:lineRule="auto"/>
              <w:jc w:val="both"/>
            </w:pPr>
          </w:p>
          <w:tbl>
            <w:tblPr>
              <w:tblStyle w:val="27"/>
              <w:tblW w:w="44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6"/>
              <w:gridCol w:w="2207"/>
            </w:tblGrid>
            <w:tr w14:paraId="41DE87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6" w:type="dxa"/>
                  <w:shd w:val="clear" w:color="auto" w:fill="C9C9C9"/>
                </w:tcPr>
                <w:p w14:paraId="0400EA30">
                  <w:pPr>
                    <w:spacing w:after="120" w:line="240" w:lineRule="auto"/>
                    <w:jc w:val="both"/>
                    <w:rPr>
                      <w:b/>
                    </w:rPr>
                  </w:pPr>
                  <w:r>
                    <w:rPr>
                      <w:b/>
                    </w:rPr>
                    <w:t>Input</w:t>
                  </w:r>
                </w:p>
              </w:tc>
              <w:tc>
                <w:tcPr>
                  <w:tcW w:w="2207" w:type="dxa"/>
                  <w:shd w:val="clear" w:color="auto" w:fill="C9C9C9"/>
                </w:tcPr>
                <w:p w14:paraId="36201979">
                  <w:pPr>
                    <w:spacing w:after="120" w:line="240" w:lineRule="auto"/>
                    <w:jc w:val="both"/>
                    <w:rPr>
                      <w:b/>
                    </w:rPr>
                  </w:pPr>
                  <w:r>
                    <w:rPr>
                      <w:b/>
                    </w:rPr>
                    <w:t>Output</w:t>
                  </w:r>
                </w:p>
              </w:tc>
            </w:tr>
            <w:tr w14:paraId="19E3DA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6" w:type="dxa"/>
                </w:tcPr>
                <w:p w14:paraId="4ED5FBB5">
                  <w:pPr>
                    <w:spacing w:after="120" w:line="240" w:lineRule="auto"/>
                    <w:jc w:val="left"/>
                  </w:pPr>
                  <w:r>
                    <w:t>Multi-modal patient data</w:t>
                  </w:r>
                  <w:r>
                    <w:rPr>
                      <w:rFonts w:hint="default"/>
                      <w:lang w:val="en-US"/>
                    </w:rPr>
                    <w:t xml:space="preserve"> </w:t>
                  </w:r>
                  <w:r>
                    <w:t>including</w:t>
                  </w:r>
                  <w:r>
                    <w:rPr>
                      <w:rFonts w:hint="default"/>
                      <w:lang w:val="en-US"/>
                    </w:rPr>
                    <w:t xml:space="preserve"> </w:t>
                  </w:r>
                  <w:r>
                    <w:t>electronic health records, clinical notes, lab results, and vital signs.</w:t>
                  </w:r>
                </w:p>
              </w:tc>
              <w:tc>
                <w:tcPr>
                  <w:tcW w:w="2207" w:type="dxa"/>
                </w:tcPr>
                <w:p w14:paraId="67B85D7D">
                  <w:pPr>
                    <w:spacing w:after="120" w:line="240" w:lineRule="auto"/>
                    <w:jc w:val="both"/>
                    <w:rPr>
                      <w:lang w:val="en-IN"/>
                    </w:rPr>
                  </w:pPr>
                  <w:r>
                    <w:rPr>
                      <w:lang w:val="en-IN"/>
                    </w:rPr>
                    <w:t>Early detection of sepsis with improved accuracy and reduced false positives.</w:t>
                  </w:r>
                </w:p>
              </w:tc>
            </w:tr>
          </w:tbl>
          <w:p w14:paraId="1EFEB80E">
            <w:pPr>
              <w:spacing w:after="120" w:line="240" w:lineRule="auto"/>
              <w:jc w:val="both"/>
            </w:pPr>
          </w:p>
          <w:p w14:paraId="3B1498AC">
            <w:pPr>
              <w:spacing w:after="120" w:line="240" w:lineRule="auto"/>
              <w:jc w:val="both"/>
            </w:pPr>
          </w:p>
        </w:tc>
        <w:tc>
          <w:tcPr>
            <w:tcW w:w="4678" w:type="dxa"/>
            <w:gridSpan w:val="4"/>
          </w:tcPr>
          <w:p w14:paraId="45705171">
            <w:pPr>
              <w:spacing w:after="120" w:line="240" w:lineRule="auto"/>
              <w:jc w:val="both"/>
            </w:pPr>
            <w:r>
              <w:t>The "FedSepsis" solution is an innovative framework designed for the early detection of sepsis using federated learning. It integrates a variety of patient data types, including electronic health records, clinical notes, lab results, and real-time vital signs, ensuring a comprehensive view of each patient’s condition. The system leverages advanced deep learning algorithms, specifically convolutional neural networks (CNNs) and recurrent neural networks (RNNs), to analyze this multi-modal data effectively.</w:t>
            </w:r>
          </w:p>
          <w:p w14:paraId="1C14DE37">
            <w:pPr>
              <w:spacing w:after="120" w:line="240" w:lineRule="auto"/>
              <w:jc w:val="both"/>
            </w:pPr>
          </w:p>
          <w:p w14:paraId="2E6994DD">
            <w:pPr>
              <w:spacing w:after="120" w:line="240" w:lineRule="auto"/>
              <w:jc w:val="both"/>
            </w:pPr>
          </w:p>
          <w:p w14:paraId="2FC57E2C">
            <w:pPr>
              <w:spacing w:after="120" w:line="240" w:lineRule="auto"/>
              <w:jc w:val="both"/>
            </w:pPr>
          </w:p>
        </w:tc>
        <w:tc>
          <w:tcPr>
            <w:tcW w:w="4852" w:type="dxa"/>
          </w:tcPr>
          <w:p w14:paraId="74618E20">
            <w:pPr>
              <w:spacing w:after="120" w:line="240" w:lineRule="auto"/>
              <w:jc w:val="both"/>
            </w:pPr>
            <w:r>
              <w:t>The contribution of this work lies in presenting a federated learning framework that enables the early detection of sepsis by integrating multiple data modalities. This approach maintains patient privacy while enhancing model performance through decentralized learning.</w:t>
            </w:r>
          </w:p>
        </w:tc>
      </w:tr>
      <w:tr w14:paraId="2BC4ED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71" w:type="dxa"/>
            <w:gridSpan w:val="4"/>
            <w:shd w:val="clear" w:color="auto" w:fill="FFCCFF"/>
          </w:tcPr>
          <w:p w14:paraId="20CBF13D">
            <w:pPr>
              <w:spacing w:after="120" w:line="240" w:lineRule="auto"/>
              <w:jc w:val="center"/>
              <w:rPr>
                <w:b/>
              </w:rPr>
            </w:pPr>
            <w:r>
              <w:rPr>
                <w:b/>
              </w:rPr>
              <w:t>Positive Impact of this Solution in This Project Domain</w:t>
            </w:r>
          </w:p>
        </w:tc>
        <w:tc>
          <w:tcPr>
            <w:tcW w:w="7403" w:type="dxa"/>
            <w:gridSpan w:val="3"/>
            <w:shd w:val="clear" w:color="auto" w:fill="FFCCFF"/>
          </w:tcPr>
          <w:p w14:paraId="47A6B103">
            <w:pPr>
              <w:spacing w:after="120" w:line="240" w:lineRule="auto"/>
              <w:jc w:val="center"/>
              <w:rPr>
                <w:b/>
              </w:rPr>
            </w:pPr>
            <w:r>
              <w:rPr>
                <w:b/>
              </w:rPr>
              <w:t>Negative Impact of this Solution in This Project Domain</w:t>
            </w:r>
          </w:p>
        </w:tc>
      </w:tr>
      <w:tr w14:paraId="2CC1EA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71" w:type="dxa"/>
            <w:gridSpan w:val="4"/>
            <w:shd w:val="clear" w:color="auto" w:fill="auto"/>
          </w:tcPr>
          <w:p w14:paraId="0369C082">
            <w:pPr>
              <w:spacing w:after="120" w:line="240" w:lineRule="auto"/>
              <w:jc w:val="both"/>
            </w:pPr>
            <w:r>
              <w:t>The solution significantly enhances early sepsis detection accuracy by leveraging a federated multi-modal deep learning framework. By utilizing diverse patient data while ensuring privacy, it promotes better clinical decision-making and timely interventions, potentially saving lives through early diagnosis.</w:t>
            </w:r>
          </w:p>
        </w:tc>
        <w:tc>
          <w:tcPr>
            <w:tcW w:w="7403" w:type="dxa"/>
            <w:gridSpan w:val="3"/>
            <w:shd w:val="clear" w:color="auto" w:fill="auto"/>
          </w:tcPr>
          <w:p w14:paraId="47352A02">
            <w:pPr>
              <w:spacing w:after="120" w:line="240" w:lineRule="auto"/>
              <w:jc w:val="both"/>
            </w:pPr>
            <w:r>
              <w:t xml:space="preserve">A potential negative impact "FedSepsis" solution is the challenge of model generalization. If the federated learning model is trained on data that lacks diversity or doesn't adequately represent certain patient populations, it may produce biased predictions, leading to misdiagnoses for those groups. </w:t>
            </w:r>
          </w:p>
        </w:tc>
      </w:tr>
      <w:tr w14:paraId="065DFB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61" w:type="dxa"/>
            <w:gridSpan w:val="3"/>
            <w:shd w:val="clear" w:color="auto" w:fill="F7CBAC"/>
          </w:tcPr>
          <w:p w14:paraId="0C4081A2">
            <w:pPr>
              <w:spacing w:after="120" w:line="240" w:lineRule="auto"/>
              <w:jc w:val="center"/>
              <w:rPr>
                <w:b/>
              </w:rPr>
            </w:pPr>
            <w:r>
              <w:rPr>
                <w:b/>
              </w:rPr>
              <w:t xml:space="preserve">Analyse This Work By Critical Thinking  </w:t>
            </w:r>
          </w:p>
        </w:tc>
        <w:tc>
          <w:tcPr>
            <w:tcW w:w="4661" w:type="dxa"/>
            <w:gridSpan w:val="3"/>
            <w:shd w:val="clear" w:color="auto" w:fill="F7CBAC"/>
          </w:tcPr>
          <w:p w14:paraId="3B655C12">
            <w:pPr>
              <w:spacing w:after="120" w:line="240" w:lineRule="auto"/>
              <w:jc w:val="center"/>
              <w:rPr>
                <w:b/>
              </w:rPr>
            </w:pPr>
            <w:r>
              <w:rPr>
                <w:b/>
              </w:rPr>
              <w:t>The Tools That Assessed this Work</w:t>
            </w:r>
          </w:p>
        </w:tc>
        <w:tc>
          <w:tcPr>
            <w:tcW w:w="4852" w:type="dxa"/>
            <w:shd w:val="clear" w:color="auto" w:fill="F7CBAC"/>
          </w:tcPr>
          <w:p w14:paraId="0D481E26">
            <w:pPr>
              <w:spacing w:after="120" w:line="240" w:lineRule="auto"/>
              <w:jc w:val="center"/>
              <w:rPr>
                <w:b/>
              </w:rPr>
            </w:pPr>
            <w:r>
              <w:rPr>
                <w:b/>
              </w:rPr>
              <w:t>What is the Structure of this Paper</w:t>
            </w:r>
          </w:p>
        </w:tc>
      </w:tr>
      <w:tr w14:paraId="18BDC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61" w:type="dxa"/>
            <w:gridSpan w:val="3"/>
          </w:tcPr>
          <w:p w14:paraId="7EEF985B">
            <w:pPr>
              <w:pBdr>
                <w:top w:val="single" w:color="E5E7EB" w:sz="2" w:space="0"/>
                <w:left w:val="single" w:color="E5E7EB" w:sz="2" w:space="0"/>
                <w:bottom w:val="single" w:color="E5E7EB" w:sz="2" w:space="0"/>
                <w:right w:val="single" w:color="E5E7EB" w:sz="2" w:space="0"/>
              </w:pBdr>
              <w:spacing w:line="24" w:lineRule="atLeast"/>
            </w:pPr>
            <w:r>
              <w:t>The analysis of the "FedSepsis" solution highlights its innovative use of federated learning for early sepsis detection. While it shows great promise in improving patient outcomes, there are concerns about model generalization and potential biases if the training data isn't diverse enough. Additionally, relying too much on automated alerts might lead to less clinician engagement with patient data, which is crucial for providing well-rounded care.</w:t>
            </w:r>
          </w:p>
        </w:tc>
        <w:tc>
          <w:tcPr>
            <w:tcW w:w="4661" w:type="dxa"/>
            <w:gridSpan w:val="3"/>
          </w:tcPr>
          <w:p w14:paraId="26613159">
            <w:pPr>
              <w:spacing w:after="120" w:line="240" w:lineRule="auto"/>
              <w:rPr/>
            </w:pPr>
            <w:r>
              <w:t>Federated Learning Techniques</w:t>
            </w:r>
          </w:p>
          <w:p w14:paraId="71E77097">
            <w:pPr>
              <w:spacing w:after="120" w:line="240" w:lineRule="auto"/>
              <w:rPr/>
            </w:pPr>
            <w:r>
              <w:rPr>
                <w:rFonts w:hint="default"/>
              </w:rPr>
              <w:t>Multi-Modal Data Integration</w:t>
            </w:r>
          </w:p>
          <w:p w14:paraId="60CC9D8F">
            <w:pPr>
              <w:spacing w:after="120" w:line="240" w:lineRule="auto"/>
              <w:rPr/>
            </w:pPr>
            <w:r>
              <w:rPr>
                <w:rFonts w:hint="default"/>
              </w:rPr>
              <w:t>Real-Time Monitoring Tools</w:t>
            </w:r>
          </w:p>
          <w:p w14:paraId="24545577">
            <w:pPr>
              <w:spacing w:after="120" w:line="240" w:lineRule="auto"/>
              <w:rPr/>
            </w:pPr>
            <w:r>
              <w:rPr>
                <w:rFonts w:hint="default"/>
              </w:rPr>
              <w:t>Evaluation Metrics</w:t>
            </w:r>
          </w:p>
          <w:p w14:paraId="5893FF37">
            <w:pPr>
              <w:spacing w:after="120" w:line="240" w:lineRule="auto"/>
            </w:pPr>
          </w:p>
        </w:tc>
        <w:tc>
          <w:tcPr>
            <w:tcW w:w="4852" w:type="dxa"/>
          </w:tcPr>
          <w:p w14:paraId="52591638">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Cambria" w:hAnsi="Cambria" w:eastAsia="Cambria" w:cs="Cambria"/>
                <w:color w:val="000000"/>
              </w:rPr>
            </w:pPr>
            <w:r>
              <w:rPr>
                <w:rFonts w:ascii="Cambria" w:hAnsi="Cambria" w:eastAsia="Cambria" w:cs="Cambria"/>
                <w:color w:val="000000"/>
              </w:rPr>
              <w:fldChar w:fldCharType="begin"/>
            </w:r>
            <w:r>
              <w:rPr>
                <w:rFonts w:ascii="Cambria" w:hAnsi="Cambria" w:eastAsia="Cambria" w:cs="Cambria"/>
                <w:color w:val="000000"/>
              </w:rPr>
              <w:instrText xml:space="preserve"> HYPERLINK "https://www.mdpi.com/1424-8220/23/2/970" \l "html-abstract" </w:instrText>
            </w:r>
            <w:r>
              <w:rPr>
                <w:rFonts w:ascii="Cambria" w:hAnsi="Cambria" w:eastAsia="Cambria" w:cs="Cambria"/>
                <w:color w:val="000000"/>
              </w:rPr>
              <w:fldChar w:fldCharType="separate"/>
            </w:r>
            <w:r>
              <w:rPr>
                <w:rFonts w:hint="default" w:ascii="Cambria" w:hAnsi="Cambria" w:eastAsia="Cambria" w:cs="Cambria"/>
                <w:color w:val="000000"/>
              </w:rPr>
              <w:t>Abstract</w:t>
            </w:r>
            <w:r>
              <w:rPr>
                <w:rFonts w:hint="default" w:ascii="Cambria" w:hAnsi="Cambria" w:eastAsia="Cambria" w:cs="Cambria"/>
                <w:color w:val="000000"/>
              </w:rPr>
              <w:fldChar w:fldCharType="end"/>
            </w:r>
          </w:p>
          <w:p w14:paraId="158D764B">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Cambria" w:hAnsi="Cambria" w:eastAsia="Cambria" w:cs="Cambria"/>
                <w:color w:val="000000"/>
              </w:rPr>
            </w:pPr>
            <w:r>
              <w:rPr>
                <w:rFonts w:hint="default" w:ascii="Cambria" w:hAnsi="Cambria" w:eastAsia="Cambria" w:cs="Cambria"/>
                <w:color w:val="000000"/>
              </w:rPr>
              <w:fldChar w:fldCharType="begin"/>
            </w:r>
            <w:r>
              <w:rPr>
                <w:rFonts w:hint="default" w:ascii="Cambria" w:hAnsi="Cambria" w:eastAsia="Cambria" w:cs="Cambria"/>
                <w:color w:val="000000"/>
              </w:rPr>
              <w:instrText xml:space="preserve"> HYPERLINK "https://www.mdpi.com/1424-8220/23/2/970" \l "sec1-sensors-23-00970" </w:instrText>
            </w:r>
            <w:r>
              <w:rPr>
                <w:rFonts w:hint="default" w:ascii="Cambria" w:hAnsi="Cambria" w:eastAsia="Cambria" w:cs="Cambria"/>
                <w:color w:val="000000"/>
              </w:rPr>
              <w:fldChar w:fldCharType="separate"/>
            </w:r>
            <w:r>
              <w:rPr>
                <w:rFonts w:hint="default" w:ascii="Cambria" w:hAnsi="Cambria" w:eastAsia="Cambria" w:cs="Cambria"/>
                <w:color w:val="000000"/>
              </w:rPr>
              <w:t>Introduction</w:t>
            </w:r>
            <w:r>
              <w:rPr>
                <w:rFonts w:hint="default" w:ascii="Cambria" w:hAnsi="Cambria" w:eastAsia="Cambria" w:cs="Cambria"/>
                <w:color w:val="000000"/>
              </w:rPr>
              <w:fldChar w:fldCharType="end"/>
            </w:r>
          </w:p>
          <w:p w14:paraId="58F79A93">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Cambria" w:hAnsi="Cambria" w:eastAsia="Cambria" w:cs="Cambria"/>
                <w:color w:val="000000"/>
              </w:rPr>
            </w:pPr>
            <w:r>
              <w:rPr>
                <w:rFonts w:hint="default" w:ascii="Cambria" w:hAnsi="Cambria" w:eastAsia="Cambria" w:cs="Cambria"/>
                <w:color w:val="000000"/>
              </w:rPr>
              <w:fldChar w:fldCharType="begin"/>
            </w:r>
            <w:r>
              <w:rPr>
                <w:rFonts w:hint="default" w:ascii="Cambria" w:hAnsi="Cambria" w:eastAsia="Cambria" w:cs="Cambria"/>
                <w:color w:val="000000"/>
              </w:rPr>
              <w:instrText xml:space="preserve"> HYPERLINK "https://www.mdpi.com/1424-8220/23/2/970" \l "sec2-sensors-23-00970" </w:instrText>
            </w:r>
            <w:r>
              <w:rPr>
                <w:rFonts w:hint="default" w:ascii="Cambria" w:hAnsi="Cambria" w:eastAsia="Cambria" w:cs="Cambria"/>
                <w:color w:val="000000"/>
              </w:rPr>
              <w:fldChar w:fldCharType="separate"/>
            </w:r>
            <w:r>
              <w:rPr>
                <w:rFonts w:hint="default" w:ascii="Cambria" w:hAnsi="Cambria" w:eastAsia="Cambria" w:cs="Cambria"/>
                <w:color w:val="000000"/>
              </w:rPr>
              <w:t>Related Works</w:t>
            </w:r>
            <w:r>
              <w:rPr>
                <w:rFonts w:hint="default" w:ascii="Cambria" w:hAnsi="Cambria" w:eastAsia="Cambria" w:cs="Cambria"/>
                <w:color w:val="000000"/>
              </w:rPr>
              <w:fldChar w:fldCharType="end"/>
            </w:r>
          </w:p>
          <w:p w14:paraId="289C9FF6">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Cambria" w:hAnsi="Cambria" w:eastAsia="Cambria" w:cs="Cambria"/>
                <w:color w:val="000000"/>
              </w:rPr>
            </w:pPr>
            <w:r>
              <w:rPr>
                <w:rFonts w:hint="default" w:ascii="Cambria" w:hAnsi="Cambria" w:eastAsia="Cambria" w:cs="Cambria"/>
                <w:color w:val="000000"/>
              </w:rPr>
              <w:fldChar w:fldCharType="begin"/>
            </w:r>
            <w:r>
              <w:rPr>
                <w:rFonts w:hint="default" w:ascii="Cambria" w:hAnsi="Cambria" w:eastAsia="Cambria" w:cs="Cambria"/>
                <w:color w:val="000000"/>
              </w:rPr>
              <w:instrText xml:space="preserve"> HYPERLINK "https://www.mdpi.com/1424-8220/23/2/970" \l "sec3-sensors-23-00970" </w:instrText>
            </w:r>
            <w:r>
              <w:rPr>
                <w:rFonts w:hint="default" w:ascii="Cambria" w:hAnsi="Cambria" w:eastAsia="Cambria" w:cs="Cambria"/>
                <w:color w:val="000000"/>
              </w:rPr>
              <w:fldChar w:fldCharType="separate"/>
            </w:r>
            <w:r>
              <w:rPr>
                <w:rFonts w:hint="default" w:ascii="Cambria" w:hAnsi="Cambria" w:eastAsia="Cambria" w:cs="Cambria"/>
                <w:color w:val="000000"/>
              </w:rPr>
              <w:t>Methods and Materials</w:t>
            </w:r>
            <w:r>
              <w:rPr>
                <w:rFonts w:hint="default" w:ascii="Cambria" w:hAnsi="Cambria" w:eastAsia="Cambria" w:cs="Cambria"/>
                <w:color w:val="000000"/>
              </w:rPr>
              <w:fldChar w:fldCharType="end"/>
            </w:r>
          </w:p>
          <w:p w14:paraId="5FEC5F1A">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Cambria" w:hAnsi="Cambria" w:eastAsia="Cambria" w:cs="Cambria"/>
                <w:color w:val="000000"/>
              </w:rPr>
            </w:pPr>
            <w:r>
              <w:rPr>
                <w:rFonts w:hint="default" w:ascii="Cambria" w:hAnsi="Cambria" w:eastAsia="Cambria" w:cs="Cambria"/>
                <w:color w:val="000000"/>
              </w:rPr>
              <w:fldChar w:fldCharType="begin"/>
            </w:r>
            <w:r>
              <w:rPr>
                <w:rFonts w:hint="default" w:ascii="Cambria" w:hAnsi="Cambria" w:eastAsia="Cambria" w:cs="Cambria"/>
                <w:color w:val="000000"/>
              </w:rPr>
              <w:instrText xml:space="preserve"> HYPERLINK "https://www.mdpi.com/1424-8220/23/2/970" \l "sec4-sensors-23-00970" </w:instrText>
            </w:r>
            <w:r>
              <w:rPr>
                <w:rFonts w:hint="default" w:ascii="Cambria" w:hAnsi="Cambria" w:eastAsia="Cambria" w:cs="Cambria"/>
                <w:color w:val="000000"/>
              </w:rPr>
              <w:fldChar w:fldCharType="separate"/>
            </w:r>
            <w:r>
              <w:rPr>
                <w:rFonts w:hint="default" w:ascii="Cambria" w:hAnsi="Cambria" w:eastAsia="Cambria" w:cs="Cambria"/>
                <w:color w:val="000000"/>
              </w:rPr>
              <w:t>Experimental Setup</w:t>
            </w:r>
            <w:r>
              <w:rPr>
                <w:rFonts w:hint="default" w:ascii="Cambria" w:hAnsi="Cambria" w:eastAsia="Cambria" w:cs="Cambria"/>
                <w:color w:val="000000"/>
              </w:rPr>
              <w:fldChar w:fldCharType="end"/>
            </w:r>
          </w:p>
          <w:p w14:paraId="38CF35D5">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Cambria" w:hAnsi="Cambria" w:eastAsia="Cambria" w:cs="Cambria"/>
                <w:color w:val="000000"/>
              </w:rPr>
            </w:pPr>
            <w:r>
              <w:rPr>
                <w:rFonts w:hint="default" w:ascii="Cambria" w:hAnsi="Cambria" w:eastAsia="Cambria" w:cs="Cambria"/>
                <w:color w:val="000000"/>
              </w:rPr>
              <w:fldChar w:fldCharType="begin"/>
            </w:r>
            <w:r>
              <w:rPr>
                <w:rFonts w:hint="default" w:ascii="Cambria" w:hAnsi="Cambria" w:eastAsia="Cambria" w:cs="Cambria"/>
                <w:color w:val="000000"/>
              </w:rPr>
              <w:instrText xml:space="preserve"> HYPERLINK "https://www.mdpi.com/1424-8220/23/2/970" \l "sec5-sensors-23-00970" </w:instrText>
            </w:r>
            <w:r>
              <w:rPr>
                <w:rFonts w:hint="default" w:ascii="Cambria" w:hAnsi="Cambria" w:eastAsia="Cambria" w:cs="Cambria"/>
                <w:color w:val="000000"/>
              </w:rPr>
              <w:fldChar w:fldCharType="separate"/>
            </w:r>
            <w:r>
              <w:rPr>
                <w:rFonts w:hint="default" w:ascii="Cambria" w:hAnsi="Cambria" w:eastAsia="Cambria" w:cs="Cambria"/>
                <w:color w:val="000000"/>
              </w:rPr>
              <w:t>Results</w:t>
            </w:r>
            <w:r>
              <w:rPr>
                <w:rFonts w:hint="default" w:ascii="Cambria" w:hAnsi="Cambria" w:eastAsia="Cambria" w:cs="Cambria"/>
                <w:color w:val="000000"/>
              </w:rPr>
              <w:fldChar w:fldCharType="end"/>
            </w:r>
          </w:p>
          <w:p w14:paraId="3B19F580">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Cambria" w:hAnsi="Cambria" w:eastAsia="Cambria" w:cs="Cambria"/>
                <w:color w:val="000000"/>
              </w:rPr>
            </w:pPr>
            <w:r>
              <w:rPr>
                <w:rFonts w:hint="default" w:ascii="Cambria" w:hAnsi="Cambria" w:eastAsia="Cambria" w:cs="Cambria"/>
                <w:color w:val="000000"/>
              </w:rPr>
              <w:fldChar w:fldCharType="begin"/>
            </w:r>
            <w:r>
              <w:rPr>
                <w:rFonts w:hint="default" w:ascii="Cambria" w:hAnsi="Cambria" w:eastAsia="Cambria" w:cs="Cambria"/>
                <w:color w:val="000000"/>
              </w:rPr>
              <w:instrText xml:space="preserve"> HYPERLINK "https://www.mdpi.com/1424-8220/23/2/970" \l "sec6-sensors-23-00970" </w:instrText>
            </w:r>
            <w:r>
              <w:rPr>
                <w:rFonts w:hint="default" w:ascii="Cambria" w:hAnsi="Cambria" w:eastAsia="Cambria" w:cs="Cambria"/>
                <w:color w:val="000000"/>
              </w:rPr>
              <w:fldChar w:fldCharType="separate"/>
            </w:r>
            <w:r>
              <w:rPr>
                <w:rFonts w:hint="default" w:ascii="Cambria" w:hAnsi="Cambria" w:eastAsia="Cambria" w:cs="Cambria"/>
                <w:color w:val="000000"/>
              </w:rPr>
              <w:t>Discussion</w:t>
            </w:r>
            <w:r>
              <w:rPr>
                <w:rFonts w:hint="default" w:ascii="Cambria" w:hAnsi="Cambria" w:eastAsia="Cambria" w:cs="Cambria"/>
                <w:color w:val="000000"/>
              </w:rPr>
              <w:fldChar w:fldCharType="end"/>
            </w:r>
          </w:p>
          <w:p w14:paraId="2407306F">
            <w:pPr>
              <w:numPr>
                <w:ilvl w:val="0"/>
                <w:numId w:val="2"/>
              </w:num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Cambria" w:hAnsi="Cambria" w:eastAsia="Cambria" w:cs="Cambria"/>
                <w:color w:val="000000"/>
              </w:rPr>
            </w:pPr>
            <w:r>
              <w:rPr>
                <w:rFonts w:hint="default" w:ascii="Cambria" w:hAnsi="Cambria" w:eastAsia="Cambria" w:cs="Cambria"/>
                <w:color w:val="000000"/>
              </w:rPr>
              <w:fldChar w:fldCharType="begin"/>
            </w:r>
            <w:r>
              <w:rPr>
                <w:rFonts w:hint="default" w:ascii="Cambria" w:hAnsi="Cambria" w:eastAsia="Cambria" w:cs="Cambria"/>
                <w:color w:val="000000"/>
              </w:rPr>
              <w:instrText xml:space="preserve"> HYPERLINK "https://www.mdpi.com/1424-8220/23/2/970" \l "sec7-sensors-23-00970" </w:instrText>
            </w:r>
            <w:r>
              <w:rPr>
                <w:rFonts w:hint="default" w:ascii="Cambria" w:hAnsi="Cambria" w:eastAsia="Cambria" w:cs="Cambria"/>
                <w:color w:val="000000"/>
              </w:rPr>
              <w:fldChar w:fldCharType="separate"/>
            </w:r>
            <w:r>
              <w:rPr>
                <w:rFonts w:hint="default" w:ascii="Cambria" w:hAnsi="Cambria" w:eastAsia="Cambria" w:cs="Cambria"/>
                <w:color w:val="000000"/>
              </w:rPr>
              <w:t>Conclusions</w:t>
            </w:r>
            <w:r>
              <w:rPr>
                <w:rFonts w:hint="default" w:ascii="Cambria" w:hAnsi="Cambria" w:eastAsia="Cambria" w:cs="Cambria"/>
                <w:color w:val="000000"/>
              </w:rPr>
              <w:fldChar w:fldCharType="end"/>
            </w:r>
          </w:p>
        </w:tc>
      </w:tr>
      <w:tr w14:paraId="485C7C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02D6E9B6">
            <w:pPr>
              <w:spacing w:after="120" w:line="240" w:lineRule="auto"/>
              <w:jc w:val="center"/>
              <w:rPr>
                <w:b/>
              </w:rPr>
            </w:pPr>
            <w:r>
              <w:rPr>
                <w:b/>
              </w:rPr>
              <w:t>Diagram/Flowchart</w:t>
            </w:r>
          </w:p>
        </w:tc>
      </w:tr>
      <w:tr w14:paraId="78A4A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tcPr>
          <w:p w14:paraId="694F247B">
            <w:pPr>
              <w:spacing w:after="120" w:line="240" w:lineRule="auto"/>
              <w:jc w:val="center"/>
            </w:pPr>
          </w:p>
          <w:p w14:paraId="3DF686DA">
            <w:pPr>
              <w:spacing w:after="120" w:line="240" w:lineRule="auto"/>
            </w:pPr>
            <w:r>
              <w:rPr>
                <w:rFonts w:ascii="SimSun" w:hAnsi="SimSun" w:eastAsia="SimSun" w:cs="SimSun"/>
                <w:sz w:val="24"/>
                <w:szCs w:val="24"/>
              </w:rPr>
              <w:drawing>
                <wp:inline distT="0" distB="0" distL="114300" distR="114300">
                  <wp:extent cx="5238750" cy="334327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238750" cy="3343275"/>
                          </a:xfrm>
                          <a:prstGeom prst="rect">
                            <a:avLst/>
                          </a:prstGeom>
                          <a:noFill/>
                          <a:ln w="9525">
                            <a:noFill/>
                          </a:ln>
                        </pic:spPr>
                      </pic:pic>
                    </a:graphicData>
                  </a:graphic>
                </wp:inline>
              </w:drawing>
            </w:r>
          </w:p>
        </w:tc>
      </w:tr>
    </w:tbl>
    <w:p w14:paraId="4D345A65">
      <w:pPr>
        <w:spacing w:after="120" w:line="240" w:lineRule="auto"/>
        <w:jc w:val="center"/>
        <w:rPr>
          <w:b/>
        </w:rPr>
      </w:pPr>
    </w:p>
    <w:p w14:paraId="444885CA">
      <w:pPr>
        <w:spacing w:after="120" w:line="240" w:lineRule="auto"/>
        <w:jc w:val="center"/>
        <w:rPr>
          <w:b/>
        </w:rPr>
      </w:pPr>
    </w:p>
    <w:p w14:paraId="09B905CE">
      <w:pPr>
        <w:spacing w:after="120" w:line="240" w:lineRule="auto"/>
        <w:jc w:val="center"/>
        <w:rPr>
          <w:b/>
        </w:rPr>
      </w:pPr>
      <w:r>
        <w:rPr>
          <w:b/>
        </w:rPr>
        <w:t>--End of Paper 2--</w:t>
      </w:r>
    </w:p>
    <w:p w14:paraId="23104B86">
      <w:pPr>
        <w:spacing w:after="120" w:line="240" w:lineRule="auto"/>
        <w:jc w:val="center"/>
        <w:rPr>
          <w:b/>
        </w:rPr>
      </w:pPr>
    </w:p>
    <w:p w14:paraId="0F91D494">
      <w:pPr>
        <w:spacing w:after="120" w:line="240" w:lineRule="auto"/>
        <w:jc w:val="center"/>
        <w:rPr>
          <w:b/>
        </w:rPr>
      </w:pPr>
    </w:p>
    <w:p w14:paraId="67F359E5">
      <w:pPr>
        <w:spacing w:after="120" w:line="240" w:lineRule="auto"/>
        <w:jc w:val="both"/>
        <w:rPr>
          <w:b/>
        </w:rPr>
      </w:pPr>
    </w:p>
    <w:p w14:paraId="1649EFD2">
      <w:pPr>
        <w:spacing w:after="120" w:line="240" w:lineRule="auto"/>
        <w:jc w:val="both"/>
        <w:rPr>
          <w:b/>
        </w:rPr>
      </w:pPr>
    </w:p>
    <w:tbl>
      <w:tblPr>
        <w:tblStyle w:val="28"/>
        <w:tblW w:w="141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77"/>
        <w:gridCol w:w="567"/>
        <w:gridCol w:w="17"/>
        <w:gridCol w:w="2110"/>
        <w:gridCol w:w="1701"/>
        <w:gridCol w:w="850"/>
        <w:gridCol w:w="4852"/>
      </w:tblGrid>
      <w:tr w14:paraId="072522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FE599"/>
          </w:tcPr>
          <w:p w14:paraId="57272686">
            <w:pPr>
              <w:spacing w:after="120" w:line="240" w:lineRule="auto"/>
              <w:jc w:val="center"/>
              <w:rPr>
                <w:b/>
              </w:rPr>
            </w:pPr>
            <w:r>
              <w:rPr>
                <w:b/>
              </w:rPr>
              <w:t>3</w:t>
            </w:r>
          </w:p>
        </w:tc>
      </w:tr>
      <w:tr w14:paraId="6464CD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4B083"/>
          </w:tcPr>
          <w:p w14:paraId="22553008">
            <w:pPr>
              <w:spacing w:after="120" w:line="240" w:lineRule="auto"/>
              <w:jc w:val="center"/>
            </w:pPr>
            <w:r>
              <w:rPr>
                <w:b/>
              </w:rPr>
              <w:t>Reference in APA format</w:t>
            </w:r>
          </w:p>
        </w:tc>
        <w:tc>
          <w:tcPr>
            <w:tcW w:w="10097" w:type="dxa"/>
            <w:gridSpan w:val="6"/>
            <w:shd w:val="clear" w:color="auto" w:fill="auto"/>
          </w:tcPr>
          <w:p w14:paraId="10A19164">
            <w:pPr>
              <w:spacing w:after="120" w:line="240" w:lineRule="auto"/>
              <w:jc w:val="center"/>
            </w:pPr>
          </w:p>
        </w:tc>
      </w:tr>
      <w:tr w14:paraId="356526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4B083"/>
          </w:tcPr>
          <w:p w14:paraId="705486BD">
            <w:pPr>
              <w:spacing w:after="120" w:line="240" w:lineRule="auto"/>
              <w:jc w:val="center"/>
            </w:pPr>
            <w:r>
              <w:rPr>
                <w:b/>
              </w:rPr>
              <w:t>URL of the Reference</w:t>
            </w:r>
          </w:p>
        </w:tc>
        <w:tc>
          <w:tcPr>
            <w:tcW w:w="4395" w:type="dxa"/>
            <w:gridSpan w:val="4"/>
            <w:shd w:val="clear" w:color="auto" w:fill="F4B083"/>
          </w:tcPr>
          <w:p w14:paraId="049F1331">
            <w:pPr>
              <w:spacing w:after="120" w:line="240" w:lineRule="auto"/>
              <w:jc w:val="center"/>
              <w:rPr>
                <w:b/>
              </w:rPr>
            </w:pPr>
            <w:r>
              <w:rPr>
                <w:b/>
              </w:rPr>
              <w:t>Authors Names and Emails</w:t>
            </w:r>
          </w:p>
        </w:tc>
        <w:tc>
          <w:tcPr>
            <w:tcW w:w="5702" w:type="dxa"/>
            <w:gridSpan w:val="2"/>
            <w:shd w:val="clear" w:color="auto" w:fill="F4B083"/>
          </w:tcPr>
          <w:p w14:paraId="4DAAA355">
            <w:pPr>
              <w:spacing w:after="120" w:line="240" w:lineRule="auto"/>
              <w:jc w:val="center"/>
            </w:pPr>
            <w:r>
              <w:rPr>
                <w:b/>
              </w:rPr>
              <w:t>Keywords in this Reference</w:t>
            </w:r>
          </w:p>
        </w:tc>
      </w:tr>
      <w:tr w14:paraId="715CEB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14:paraId="0B189C95">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https://ieeexplore.ieee.org/document/10562189</w:t>
            </w:r>
          </w:p>
        </w:tc>
        <w:tc>
          <w:tcPr>
            <w:tcW w:w="4395" w:type="dxa"/>
            <w:gridSpan w:val="4"/>
          </w:tcPr>
          <w:p w14:paraId="6A24DA2C">
            <w:pPr>
              <w:spacing w:after="120" w:line="240" w:lineRule="auto"/>
              <w:jc w:val="both"/>
              <w:rPr>
                <w:rFonts w:ascii="Times New Roman" w:hAnsi="Times New Roman" w:eastAsia="Times New Roman" w:cs="Times New Roman"/>
              </w:rPr>
            </w:pPr>
            <w:r>
              <w:rPr>
                <w:rFonts w:ascii="Times New Roman" w:hAnsi="Times New Roman" w:eastAsia="Times New Roman" w:cs="Times New Roman"/>
                <w:lang w:val="en-US" w:eastAsia="zh-CN"/>
              </w:rPr>
              <w:t>Kanika</w:t>
            </w:r>
            <w:r>
              <w:rPr>
                <w:rFonts w:hint="default" w:ascii="Times New Roman" w:hAnsi="Times New Roman" w:eastAsia="Times New Roman" w:cs="Times New Roman"/>
                <w:lang w:val="en-US" w:eastAsia="zh-CN"/>
              </w:rPr>
              <w:t xml:space="preserve"> </w:t>
            </w:r>
            <w:r>
              <w:rPr>
                <w:rFonts w:ascii="Times New Roman" w:hAnsi="Times New Roman" w:eastAsia="Times New Roman" w:cs="Times New Roman"/>
                <w:lang w:val="en-US" w:eastAsia="zh-CN"/>
              </w:rPr>
              <w:t>Dheman</w:t>
            </w:r>
            <w:r>
              <w:rPr>
                <w:rFonts w:hint="default" w:ascii="Times New Roman" w:hAnsi="Times New Roman" w:eastAsia="Times New Roman" w:cs="Times New Roman"/>
                <w:lang w:val="en-US" w:eastAsia="zh-CN"/>
              </w:rPr>
              <w:t>, Marco Giordano, Cyriac Thomas, Philipp Schilk, Michele Magno</w:t>
            </w:r>
          </w:p>
          <w:p w14:paraId="1D8BEB7D">
            <w:pPr>
              <w:spacing w:after="120" w:line="240" w:lineRule="auto"/>
              <w:jc w:val="both"/>
              <w:rPr>
                <w:rFonts w:ascii="Times New Roman" w:hAnsi="Times New Roman" w:eastAsia="Times New Roman" w:cs="Times New Roman"/>
              </w:rPr>
            </w:pPr>
          </w:p>
        </w:tc>
        <w:tc>
          <w:tcPr>
            <w:tcW w:w="5702" w:type="dxa"/>
            <w:gridSpan w:val="2"/>
          </w:tcPr>
          <w:p w14:paraId="3D5AFE89">
            <w:pPr>
              <w:spacing w:after="120" w:line="240" w:lineRule="auto"/>
              <w:jc w:val="both"/>
              <w:rPr>
                <w:lang w:val="en-US" w:eastAsia="zh-CN"/>
              </w:rPr>
            </w:pPr>
            <w:r>
              <w:rPr>
                <w:lang w:val="en-US" w:eastAsia="zh-CN"/>
              </w:rPr>
              <w:t>cardiovascular parameter monitoring</w:t>
            </w:r>
          </w:p>
          <w:p w14:paraId="4C9936B2">
            <w:pPr>
              <w:spacing w:after="120" w:line="240" w:lineRule="auto"/>
              <w:jc w:val="both"/>
              <w:rPr/>
            </w:pPr>
            <w:r>
              <w:rPr>
                <w:lang w:val="en-US" w:eastAsia="zh-CN"/>
              </w:rPr>
              <w:t>wearable</w:t>
            </w:r>
          </w:p>
          <w:p w14:paraId="601C86BC">
            <w:pPr>
              <w:spacing w:after="120" w:line="240" w:lineRule="auto"/>
              <w:jc w:val="both"/>
              <w:rPr>
                <w:rFonts w:hint="default"/>
                <w:lang w:val="en-US" w:eastAsia="zh-CN"/>
              </w:rPr>
            </w:pPr>
            <w:r>
              <w:rPr>
                <w:rFonts w:hint="default"/>
                <w:lang w:val="en-US" w:eastAsia="zh-CN"/>
              </w:rPr>
              <w:t>low power sensor nodes</w:t>
            </w:r>
          </w:p>
          <w:p w14:paraId="40A8B573">
            <w:pPr>
              <w:spacing w:after="120" w:line="240" w:lineRule="auto"/>
              <w:jc w:val="both"/>
              <w:rPr/>
            </w:pPr>
            <w:r>
              <w:rPr>
                <w:rFonts w:hint="default"/>
                <w:lang w:val="en-US" w:eastAsia="zh-CN"/>
              </w:rPr>
              <w:t xml:space="preserve"> continuous monitoring</w:t>
            </w:r>
          </w:p>
          <w:p w14:paraId="27AA895C">
            <w:pPr>
              <w:spacing w:after="120" w:line="240" w:lineRule="auto"/>
              <w:jc w:val="both"/>
            </w:pPr>
          </w:p>
        </w:tc>
      </w:tr>
      <w:tr w14:paraId="6F5748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shd w:val="clear" w:color="auto" w:fill="F7CBAC"/>
          </w:tcPr>
          <w:p w14:paraId="0E518599">
            <w:pPr>
              <w:spacing w:after="120" w:line="240" w:lineRule="auto"/>
              <w:jc w:val="center"/>
              <w:rPr>
                <w:b/>
              </w:rPr>
            </w:pPr>
            <w:r>
              <w:rPr>
                <w:b/>
              </w:rPr>
              <w:t xml:space="preserve">The Name of the Current Solution (Technique/ Method/ Scheme/ Algorithm/ Model/ Tool/ Framework/ ... etc ) </w:t>
            </w:r>
          </w:p>
        </w:tc>
        <w:tc>
          <w:tcPr>
            <w:tcW w:w="4395" w:type="dxa"/>
            <w:gridSpan w:val="4"/>
            <w:shd w:val="clear" w:color="auto" w:fill="F7CBAC"/>
          </w:tcPr>
          <w:p w14:paraId="5452CAC2">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14:paraId="43ACEA2C">
            <w:pPr>
              <w:spacing w:after="120" w:line="240" w:lineRule="auto"/>
              <w:jc w:val="center"/>
              <w:rPr>
                <w:b/>
              </w:rPr>
            </w:pPr>
            <w:r>
              <w:rPr>
                <w:b/>
              </w:rPr>
              <w:t>What are the components of it?</w:t>
            </w:r>
          </w:p>
          <w:p w14:paraId="466D9ED3">
            <w:pPr>
              <w:spacing w:after="120" w:line="240" w:lineRule="auto"/>
              <w:jc w:val="center"/>
              <w:rPr>
                <w:b/>
              </w:rPr>
            </w:pPr>
          </w:p>
        </w:tc>
      </w:tr>
      <w:tr w14:paraId="3C908F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77" w:type="dxa"/>
          </w:tcPr>
          <w:p w14:paraId="7693B376">
            <w:pPr>
              <w:spacing w:after="120" w:line="240" w:lineRule="auto"/>
            </w:pPr>
            <w:r>
              <w:t>The current solution proposed in the paper "i-CardiAx: Wearable IoT-Driven System for Early Sepsis Detection Through Long-Term Vital Sign Monitoring" is a wearable IoT-driven system designed for continuous monitoring of vital signs. This system integrates low-power, high-sensitivity accelerometers to collect data on parameters such as heart rate, respiratory rate, and other vital signs critical for the early detection of sepsis.</w:t>
            </w:r>
          </w:p>
        </w:tc>
        <w:tc>
          <w:tcPr>
            <w:tcW w:w="4395" w:type="dxa"/>
            <w:gridSpan w:val="4"/>
          </w:tcPr>
          <w:p w14:paraId="7D16DEB4">
            <w:pPr>
              <w:pBdr>
                <w:top w:val="none" w:color="000000" w:sz="0" w:space="0"/>
                <w:left w:val="none" w:color="000000" w:sz="0" w:space="0"/>
                <w:bottom w:val="none" w:color="000000" w:sz="0" w:space="0"/>
                <w:right w:val="none" w:color="000000" w:sz="0" w:space="0"/>
                <w:between w:val="none" w:color="000000" w:sz="0" w:space="0"/>
              </w:pBdr>
              <w:spacing w:after="0" w:line="240" w:lineRule="auto"/>
              <w:rPr>
                <w:color w:val="000000"/>
              </w:rPr>
            </w:pPr>
            <w:r>
              <w:rPr>
                <w:color w:val="000000"/>
              </w:rPr>
              <w:t>The i-CardiAx system aims to detect sepsis early by continuously monitoring vital signs through a wearable device. Its goal is to provide real-time alerts for any abnormalities, allowing healthcare providers to act quickly. The problem it addresses is the often delayed recognition of sepsis, which can have serious consequences for patients. Traditional monitoring methods can miss early signs because they rely on infrequent check-ups, making a constant, proactive approach essential for improving patient care and outcomes.</w:t>
            </w:r>
          </w:p>
        </w:tc>
        <w:tc>
          <w:tcPr>
            <w:tcW w:w="5702" w:type="dxa"/>
            <w:gridSpan w:val="2"/>
          </w:tcPr>
          <w:p w14:paraId="27C2D2EC">
            <w:pPr>
              <w:spacing w:after="120" w:line="240" w:lineRule="auto"/>
              <w:rPr/>
            </w:pPr>
            <w:r>
              <w:rPr>
                <w:rFonts w:hint="default"/>
              </w:rPr>
              <w:t>"i-CardiAx: Wearable IoT-Driven System for Early Sepsis Detection" presents a smart wearable device that continuously monitors vital signs such as heart rate, blood pressure, and respiratory rate. Key components include low-power accelerometers for accurate measurements and lightweight algorithms running on an ARM Cortex-M33 processor, ensuring efficient data processing.</w:t>
            </w:r>
          </w:p>
          <w:p w14:paraId="1816B682">
            <w:pPr>
              <w:spacing w:after="120" w:line="240" w:lineRule="auto"/>
            </w:pPr>
            <w:r>
              <w:rPr>
                <w:rFonts w:hint="default"/>
              </w:rPr>
              <w:t>To predict sepsis, the system uses a specialized Temporal Convolutional Neural Network trained on a large dataset, allowing it to provide timely alerts about potential health issues. With Bluetooth Low Energy for seamless communication, the i-CardiAx device is designed for long-term use, operating for up to two weeks on a small battery. This innovative approach aims to enhance early detection of sepsis, ultimately improving patient care and outcomes.</w:t>
            </w:r>
          </w:p>
        </w:tc>
      </w:tr>
      <w:tr w14:paraId="173CC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55EE1BE7">
            <w:pPr>
              <w:spacing w:after="120" w:line="240" w:lineRule="auto"/>
              <w:jc w:val="center"/>
              <w:rPr>
                <w:b/>
                <w:vertAlign w:val="subscript"/>
              </w:rPr>
            </w:pPr>
            <w:r>
              <w:rPr>
                <w:b/>
              </w:rPr>
              <w:t>The Process (Mechanism) of this Work; Means How the Problem has Solved &amp; Advantage &amp; Disadvantage of Each Step in This Process</w:t>
            </w:r>
          </w:p>
        </w:tc>
      </w:tr>
      <w:tr w14:paraId="027FAA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49D83715">
            <w:pPr>
              <w:spacing w:after="120" w:line="240" w:lineRule="auto"/>
              <w:jc w:val="both"/>
              <w:rPr>
                <w:b/>
              </w:rPr>
            </w:pPr>
          </w:p>
        </w:tc>
      </w:tr>
      <w:tr w14:paraId="3EDD21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tcPr>
          <w:p w14:paraId="613A39BA">
            <w:pPr>
              <w:widowControl w:val="0"/>
              <w:spacing w:after="0" w:line="276" w:lineRule="auto"/>
              <w:rPr>
                <w:b/>
              </w:rPr>
            </w:pPr>
          </w:p>
          <w:tbl>
            <w:tblPr>
              <w:tblStyle w:val="29"/>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4536"/>
              <w:gridCol w:w="4394"/>
              <w:gridCol w:w="4167"/>
            </w:tblGrid>
            <w:tr w14:paraId="2355FD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1F923FF5">
                  <w:pPr>
                    <w:spacing w:after="0" w:line="240" w:lineRule="auto"/>
                    <w:rPr>
                      <w:b/>
                      <w:highlight w:val="white"/>
                    </w:rPr>
                  </w:pPr>
                </w:p>
              </w:tc>
              <w:tc>
                <w:tcPr>
                  <w:tcW w:w="4536" w:type="dxa"/>
                  <w:shd w:val="clear" w:color="auto" w:fill="C9C9C9"/>
                </w:tcPr>
                <w:p w14:paraId="75DED11D">
                  <w:pPr>
                    <w:spacing w:after="120" w:line="240" w:lineRule="auto"/>
                    <w:jc w:val="center"/>
                    <w:rPr>
                      <w:b/>
                      <w:highlight w:val="white"/>
                    </w:rPr>
                  </w:pPr>
                  <w:r>
                    <w:rPr>
                      <w:b/>
                      <w:highlight w:val="white"/>
                    </w:rPr>
                    <w:t>Process Steps</w:t>
                  </w:r>
                </w:p>
              </w:tc>
              <w:tc>
                <w:tcPr>
                  <w:tcW w:w="4394" w:type="dxa"/>
                  <w:shd w:val="clear" w:color="auto" w:fill="C9C9C9"/>
                </w:tcPr>
                <w:p w14:paraId="0218ACEA">
                  <w:pPr>
                    <w:spacing w:after="120" w:line="240" w:lineRule="auto"/>
                    <w:jc w:val="center"/>
                    <w:rPr>
                      <w:b/>
                      <w:highlight w:val="white"/>
                    </w:rPr>
                  </w:pPr>
                  <w:r>
                    <w:rPr>
                      <w:b/>
                      <w:highlight w:val="white"/>
                    </w:rPr>
                    <w:t>Advantage</w:t>
                  </w:r>
                </w:p>
              </w:tc>
              <w:tc>
                <w:tcPr>
                  <w:tcW w:w="4167" w:type="dxa"/>
                  <w:shd w:val="clear" w:color="auto" w:fill="C9C9C9"/>
                </w:tcPr>
                <w:p w14:paraId="10691A03">
                  <w:pPr>
                    <w:spacing w:after="120" w:line="240" w:lineRule="auto"/>
                    <w:jc w:val="center"/>
                    <w:rPr>
                      <w:b/>
                      <w:highlight w:val="white"/>
                    </w:rPr>
                  </w:pPr>
                  <w:r>
                    <w:rPr>
                      <w:b/>
                      <w:highlight w:val="white"/>
                    </w:rPr>
                    <w:t>Disadvantage (Limitation)</w:t>
                  </w:r>
                </w:p>
              </w:tc>
            </w:tr>
            <w:tr w14:paraId="68BA3D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19A71250">
                  <w:pPr>
                    <w:spacing w:after="120" w:line="240" w:lineRule="auto"/>
                    <w:jc w:val="center"/>
                    <w:rPr>
                      <w:b/>
                      <w:highlight w:val="white"/>
                    </w:rPr>
                  </w:pPr>
                  <w:r>
                    <w:rPr>
                      <w:b/>
                      <w:highlight w:val="white"/>
                    </w:rPr>
                    <w:t>1</w:t>
                  </w:r>
                </w:p>
              </w:tc>
              <w:tc>
                <w:tcPr>
                  <w:tcW w:w="4536" w:type="dxa"/>
                </w:tcPr>
                <w:p w14:paraId="5C786F8B">
                  <w:pPr>
                    <w:spacing w:after="120" w:line="240" w:lineRule="auto"/>
                    <w:jc w:val="both"/>
                    <w:rPr>
                      <w:highlight w:val="white"/>
                    </w:rPr>
                  </w:pPr>
                  <w:r>
                    <w:rPr>
                      <w:highlight w:val="white"/>
                    </w:rPr>
                    <w:t>Data Collection:</w:t>
                  </w:r>
                  <w:r>
                    <w:rPr>
                      <w:rFonts w:hint="default"/>
                      <w:highlight w:val="white"/>
                    </w:rPr>
                    <w:t> The i-CardiAx wearable gathers vital signs (HR, BP, RR) from patients continuously.</w:t>
                  </w:r>
                </w:p>
              </w:tc>
              <w:tc>
                <w:tcPr>
                  <w:tcW w:w="4394" w:type="dxa"/>
                </w:tcPr>
                <w:p w14:paraId="0FF2ECEC">
                  <w:pPr>
                    <w:spacing w:after="120" w:line="240" w:lineRule="auto"/>
                    <w:jc w:val="both"/>
                    <w:rPr>
                      <w:rFonts w:hint="default"/>
                      <w:highlight w:val="white"/>
                      <w:lang w:val="en-US"/>
                    </w:rPr>
                  </w:pPr>
                  <w:r>
                    <w:rPr>
                      <w:highlight w:val="white"/>
                    </w:rPr>
                    <w:t> Provides real-time monitoring, enabling early detection of potential health</w:t>
                  </w:r>
                  <w:r>
                    <w:rPr>
                      <w:rFonts w:hint="default"/>
                      <w:highlight w:val="white"/>
                      <w:lang w:val="en-US"/>
                    </w:rPr>
                    <w:t xml:space="preserve"> issues.</w:t>
                  </w:r>
                </w:p>
                <w:p w14:paraId="3F24B793">
                  <w:pPr>
                    <w:spacing w:after="120" w:line="240" w:lineRule="auto"/>
                    <w:jc w:val="both"/>
                    <w:rPr>
                      <w:highlight w:val="white"/>
                    </w:rPr>
                  </w:pPr>
                </w:p>
              </w:tc>
              <w:tc>
                <w:tcPr>
                  <w:tcW w:w="4167" w:type="dxa"/>
                </w:tcPr>
                <w:p w14:paraId="18DD9B0C">
                  <w:pPr>
                    <w:spacing w:after="120" w:line="240" w:lineRule="auto"/>
                    <w:jc w:val="both"/>
                    <w:rPr>
                      <w:highlight w:val="white"/>
                    </w:rPr>
                  </w:pPr>
                  <w:r>
                    <w:rPr>
                      <w:highlight w:val="white"/>
                    </w:rPr>
                    <w:t>May be affected by sensor inaccuracies or external factors, impacting data quality.</w:t>
                  </w:r>
                </w:p>
              </w:tc>
            </w:tr>
            <w:tr w14:paraId="37C483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403A881B">
                  <w:pPr>
                    <w:spacing w:after="120" w:line="240" w:lineRule="auto"/>
                    <w:jc w:val="center"/>
                    <w:rPr>
                      <w:b/>
                      <w:highlight w:val="white"/>
                    </w:rPr>
                  </w:pPr>
                  <w:r>
                    <w:rPr>
                      <w:b/>
                      <w:highlight w:val="white"/>
                    </w:rPr>
                    <w:t>2</w:t>
                  </w:r>
                </w:p>
              </w:tc>
              <w:tc>
                <w:tcPr>
                  <w:tcW w:w="4536" w:type="dxa"/>
                </w:tcPr>
                <w:p w14:paraId="6453F15E">
                  <w:pPr>
                    <w:spacing w:after="120" w:line="240" w:lineRule="auto"/>
                    <w:jc w:val="both"/>
                    <w:rPr>
                      <w:highlight w:val="white"/>
                    </w:rPr>
                  </w:pPr>
                  <w:r>
                    <w:rPr>
                      <w:highlight w:val="white"/>
                    </w:rPr>
                    <w:t>Algorithm Development:</w:t>
                  </w:r>
                  <w:r>
                    <w:rPr>
                      <w:rFonts w:hint="default"/>
                      <w:highlight w:val="white"/>
                    </w:rPr>
                    <w:t> Lightweight algorithms analyze the collected data to measure vital signs accurately.</w:t>
                  </w:r>
                </w:p>
              </w:tc>
              <w:tc>
                <w:tcPr>
                  <w:tcW w:w="4394" w:type="dxa"/>
                </w:tcPr>
                <w:p w14:paraId="0974C318">
                  <w:pPr>
                    <w:spacing w:after="120" w:line="240" w:lineRule="auto"/>
                    <w:jc w:val="both"/>
                    <w:rPr>
                      <w:highlight w:val="white"/>
                    </w:rPr>
                  </w:pPr>
                  <w:r>
                    <w:rPr>
                      <w:highlight w:val="white"/>
                    </w:rPr>
                    <w:t>Ensures efficient processing with low power consumption, making it suitable for long-term use.</w:t>
                  </w:r>
                </w:p>
              </w:tc>
              <w:tc>
                <w:tcPr>
                  <w:tcW w:w="4167" w:type="dxa"/>
                </w:tcPr>
                <w:p w14:paraId="2D4E3546">
                  <w:pPr>
                    <w:spacing w:after="120" w:line="240" w:lineRule="auto"/>
                    <w:jc w:val="both"/>
                    <w:rPr>
                      <w:highlight w:val="white"/>
                    </w:rPr>
                  </w:pPr>
                  <w:r>
                    <w:rPr>
                      <w:highlight w:val="white"/>
                    </w:rPr>
                    <w:t>Complexity in algorithm design may lead to challenges in maintaining accuracy across diverse populations.</w:t>
                  </w:r>
                </w:p>
              </w:tc>
            </w:tr>
            <w:tr w14:paraId="59104C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25475AAE">
                  <w:pPr>
                    <w:spacing w:after="120" w:line="240" w:lineRule="auto"/>
                    <w:jc w:val="center"/>
                    <w:rPr>
                      <w:b/>
                      <w:highlight w:val="white"/>
                    </w:rPr>
                  </w:pPr>
                  <w:r>
                    <w:rPr>
                      <w:b/>
                      <w:highlight w:val="white"/>
                    </w:rPr>
                    <w:t>3</w:t>
                  </w:r>
                </w:p>
              </w:tc>
              <w:tc>
                <w:tcPr>
                  <w:tcW w:w="4536" w:type="dxa"/>
                </w:tcPr>
                <w:p w14:paraId="13C0791B">
                  <w:pPr>
                    <w:spacing w:after="120" w:line="240" w:lineRule="auto"/>
                    <w:jc w:val="both"/>
                  </w:pPr>
                  <w:r>
                    <w:t>Sepsis Prediction Model:</w:t>
                  </w:r>
                  <w:r>
                    <w:rPr>
                      <w:rFonts w:hint="default"/>
                    </w:rPr>
                    <w:t> A quantized Temporal Convolutional Neural Network (TCN) is trained on the HiRID dataset to predict sepsis.</w:t>
                  </w:r>
                </w:p>
              </w:tc>
              <w:tc>
                <w:tcPr>
                  <w:tcW w:w="4394" w:type="dxa"/>
                </w:tcPr>
                <w:p w14:paraId="7CAE6EF7">
                  <w:pPr>
                    <w:spacing w:after="120" w:line="240" w:lineRule="auto"/>
                    <w:jc w:val="both"/>
                    <w:rPr>
                      <w:highlight w:val="white"/>
                    </w:rPr>
                  </w:pPr>
                  <w:r>
                    <w:rPr>
                      <w:highlight w:val="white"/>
                    </w:rPr>
                    <w:t>Capable of identifying patterns in vital signs, providing timely alerts for sepsis onset.</w:t>
                  </w:r>
                </w:p>
                <w:p w14:paraId="0B8289AE">
                  <w:pPr>
                    <w:spacing w:after="120" w:line="240" w:lineRule="auto"/>
                    <w:jc w:val="both"/>
                    <w:rPr>
                      <w:highlight w:val="white"/>
                    </w:rPr>
                  </w:pPr>
                </w:p>
                <w:p w14:paraId="494F615E">
                  <w:pPr>
                    <w:spacing w:after="120" w:line="240" w:lineRule="auto"/>
                    <w:jc w:val="both"/>
                    <w:rPr>
                      <w:highlight w:val="white"/>
                    </w:rPr>
                  </w:pPr>
                </w:p>
              </w:tc>
              <w:tc>
                <w:tcPr>
                  <w:tcW w:w="4167" w:type="dxa"/>
                </w:tcPr>
                <w:p w14:paraId="289D1402">
                  <w:pPr>
                    <w:spacing w:after="120" w:line="240" w:lineRule="auto"/>
                    <w:jc w:val="both"/>
                    <w:rPr>
                      <w:highlight w:val="white"/>
                    </w:rPr>
                  </w:pPr>
                  <w:r>
                    <w:rPr>
                      <w:highlight w:val="white"/>
                    </w:rPr>
                    <w:t>Requires a substantial dataset for training; limited generalizability if trained on a narrow population.</w:t>
                  </w:r>
                </w:p>
              </w:tc>
            </w:tr>
            <w:tr w14:paraId="4FAD86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31A97498">
                  <w:pPr>
                    <w:spacing w:after="120" w:line="240" w:lineRule="auto"/>
                    <w:jc w:val="center"/>
                    <w:rPr>
                      <w:rFonts w:hint="default"/>
                      <w:b/>
                      <w:highlight w:val="white"/>
                      <w:lang w:val="en-US"/>
                    </w:rPr>
                  </w:pPr>
                  <w:r>
                    <w:rPr>
                      <w:rFonts w:hint="default"/>
                      <w:b/>
                      <w:highlight w:val="white"/>
                      <w:lang w:val="en-US"/>
                    </w:rPr>
                    <w:t>4</w:t>
                  </w:r>
                </w:p>
              </w:tc>
              <w:tc>
                <w:tcPr>
                  <w:tcW w:w="4536" w:type="dxa"/>
                </w:tcPr>
                <w:p w14:paraId="50A0F9B0">
                  <w:pPr>
                    <w:spacing w:after="120" w:line="240" w:lineRule="auto"/>
                    <w:jc w:val="both"/>
                  </w:pPr>
                  <w:r>
                    <w:t>Real-Time Inference:</w:t>
                  </w:r>
                  <w:r>
                    <w:rPr>
                      <w:rFonts w:hint="default"/>
                    </w:rPr>
                    <w:t> The model runs inference every 30 minutes to assess patient risk.</w:t>
                  </w:r>
                </w:p>
              </w:tc>
              <w:tc>
                <w:tcPr>
                  <w:tcW w:w="4394" w:type="dxa"/>
                </w:tcPr>
                <w:p w14:paraId="726E2C25">
                  <w:pPr>
                    <w:spacing w:after="120" w:line="240" w:lineRule="auto"/>
                    <w:jc w:val="both"/>
                    <w:rPr>
                      <w:highlight w:val="white"/>
                    </w:rPr>
                  </w:pPr>
                  <w:r>
                    <w:rPr>
                      <w:highlight w:val="white"/>
                    </w:rPr>
                    <w:t>Enables proactive healthcare interventions, potentially improving patient outcomes.</w:t>
                  </w:r>
                </w:p>
              </w:tc>
              <w:tc>
                <w:tcPr>
                  <w:tcW w:w="4167" w:type="dxa"/>
                </w:tcPr>
                <w:p w14:paraId="6964E071">
                  <w:pPr>
                    <w:spacing w:after="120" w:line="240" w:lineRule="auto"/>
                    <w:jc w:val="both"/>
                    <w:rPr>
                      <w:highlight w:val="white"/>
                    </w:rPr>
                  </w:pPr>
                  <w:r>
                    <w:rPr>
                      <w:highlight w:val="white"/>
                    </w:rPr>
                    <w:t>Latency in alerts could occur if the system experiences processing delays.</w:t>
                  </w:r>
                </w:p>
              </w:tc>
            </w:tr>
            <w:tr w14:paraId="589855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shd w:val="clear" w:color="auto" w:fill="C9C9C9"/>
                </w:tcPr>
                <w:p w14:paraId="73ACD276">
                  <w:pPr>
                    <w:spacing w:after="120" w:line="240" w:lineRule="auto"/>
                    <w:jc w:val="center"/>
                    <w:rPr>
                      <w:rFonts w:hint="default"/>
                      <w:b/>
                      <w:highlight w:val="white"/>
                      <w:lang w:val="en-US"/>
                    </w:rPr>
                  </w:pPr>
                  <w:r>
                    <w:rPr>
                      <w:rFonts w:hint="default"/>
                      <w:b/>
                      <w:highlight w:val="white"/>
                      <w:lang w:val="en-US"/>
                    </w:rPr>
                    <w:t>5</w:t>
                  </w:r>
                </w:p>
              </w:tc>
              <w:tc>
                <w:tcPr>
                  <w:tcW w:w="4536" w:type="dxa"/>
                </w:tcPr>
                <w:p w14:paraId="7D416213">
                  <w:pPr>
                    <w:spacing w:after="120" w:line="240" w:lineRule="auto"/>
                    <w:jc w:val="both"/>
                  </w:pPr>
                  <w:r>
                    <w:t>Data Transmission:</w:t>
                  </w:r>
                  <w:r>
                    <w:rPr>
                      <w:rFonts w:hint="default"/>
                    </w:rPr>
                    <w:t> Vital sign data is transmitted via Bluetooth Low Energy (BLE) to healthcare providers.</w:t>
                  </w:r>
                </w:p>
              </w:tc>
              <w:tc>
                <w:tcPr>
                  <w:tcW w:w="4394" w:type="dxa"/>
                </w:tcPr>
                <w:p w14:paraId="15D2477B">
                  <w:pPr>
                    <w:spacing w:after="120" w:line="240" w:lineRule="auto"/>
                    <w:jc w:val="both"/>
                    <w:rPr>
                      <w:highlight w:val="white"/>
                    </w:rPr>
                  </w:pPr>
                  <w:r>
                    <w:rPr>
                      <w:highlight w:val="white"/>
                    </w:rPr>
                    <w:t>Facilitates seamless communication, allowing for timely clinical responses.</w:t>
                  </w:r>
                </w:p>
              </w:tc>
              <w:tc>
                <w:tcPr>
                  <w:tcW w:w="4167" w:type="dxa"/>
                </w:tcPr>
                <w:p w14:paraId="46FF4AB2">
                  <w:pPr>
                    <w:spacing w:after="120" w:line="240" w:lineRule="auto"/>
                    <w:jc w:val="both"/>
                    <w:rPr>
                      <w:highlight w:val="white"/>
                    </w:rPr>
                  </w:pPr>
                  <w:r>
                    <w:rPr>
                      <w:highlight w:val="white"/>
                    </w:rPr>
                    <w:t>Dependence on wireless connectivity may pose challenges in areas with poor signal strength.</w:t>
                  </w:r>
                </w:p>
              </w:tc>
            </w:tr>
          </w:tbl>
          <w:p w14:paraId="7CA1715F">
            <w:pPr>
              <w:spacing w:after="120" w:line="240" w:lineRule="auto"/>
              <w:rPr>
                <w:highlight w:val="white"/>
              </w:rPr>
            </w:pPr>
          </w:p>
          <w:p w14:paraId="099C60BD">
            <w:pPr>
              <w:spacing w:after="120" w:line="240" w:lineRule="auto"/>
            </w:pPr>
          </w:p>
        </w:tc>
      </w:tr>
      <w:tr w14:paraId="576506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5BD31EE0">
            <w:pPr>
              <w:spacing w:after="120" w:line="240" w:lineRule="auto"/>
              <w:jc w:val="center"/>
              <w:rPr>
                <w:b/>
              </w:rPr>
            </w:pPr>
            <w:r>
              <w:rPr>
                <w:b/>
              </w:rPr>
              <w:t xml:space="preserve">Major Impact Factors in this Work </w:t>
            </w:r>
          </w:p>
        </w:tc>
      </w:tr>
      <w:tr w14:paraId="37AB57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tcPr>
          <w:p w14:paraId="0DF10E1C">
            <w:pPr>
              <w:pBdr>
                <w:top w:val="none" w:color="000000" w:sz="0" w:space="0"/>
                <w:left w:val="none" w:color="000000" w:sz="0" w:space="0"/>
                <w:bottom w:val="none" w:color="000000" w:sz="0" w:space="0"/>
                <w:right w:val="none" w:color="000000" w:sz="0" w:space="0"/>
                <w:between w:val="none" w:color="000000" w:sz="0" w:space="0"/>
              </w:pBdr>
              <w:spacing w:after="120" w:line="240" w:lineRule="auto"/>
              <w:rPr>
                <w:rFonts w:ascii="Times New Roman" w:hAnsi="Times New Roman" w:eastAsia="Times New Roman" w:cs="Times New Roman"/>
                <w:color w:val="000000"/>
              </w:rPr>
            </w:pPr>
          </w:p>
          <w:tbl>
            <w:tblPr>
              <w:tblStyle w:val="30"/>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85"/>
              <w:gridCol w:w="3486"/>
              <w:gridCol w:w="3486"/>
              <w:gridCol w:w="3486"/>
            </w:tblGrid>
            <w:tr w14:paraId="479D31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85" w:type="dxa"/>
                  <w:shd w:val="clear" w:color="auto" w:fill="D0CECE"/>
                </w:tcPr>
                <w:p w14:paraId="1BF0AB4A">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Dependent Variable</w:t>
                  </w:r>
                </w:p>
              </w:tc>
              <w:tc>
                <w:tcPr>
                  <w:tcW w:w="3486" w:type="dxa"/>
                  <w:shd w:val="clear" w:color="auto" w:fill="D0CECE"/>
                </w:tcPr>
                <w:p w14:paraId="67F84DCA">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Independent Variable</w:t>
                  </w:r>
                </w:p>
              </w:tc>
              <w:tc>
                <w:tcPr>
                  <w:tcW w:w="3486" w:type="dxa"/>
                  <w:shd w:val="clear" w:color="auto" w:fill="D0CECE"/>
                </w:tcPr>
                <w:p w14:paraId="3A6105D4">
                  <w:pPr>
                    <w:pBdr>
                      <w:top w:val="none" w:color="000000" w:sz="0" w:space="0"/>
                      <w:left w:val="none" w:color="000000" w:sz="0" w:space="0"/>
                      <w:bottom w:val="none" w:color="000000" w:sz="0" w:space="0"/>
                      <w:right w:val="none" w:color="000000" w:sz="0" w:space="0"/>
                      <w:between w:val="none" w:color="000000" w:sz="0" w:space="0"/>
                    </w:pBdr>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Moderating variable</w:t>
                  </w:r>
                </w:p>
              </w:tc>
              <w:tc>
                <w:tcPr>
                  <w:tcW w:w="3486" w:type="dxa"/>
                  <w:shd w:val="clear" w:color="auto" w:fill="D0CECE"/>
                </w:tcPr>
                <w:p w14:paraId="4A1014EE">
                  <w:pPr>
                    <w:pBdr>
                      <w:top w:val="none" w:color="000000" w:sz="0" w:space="0"/>
                      <w:left w:val="none" w:color="000000" w:sz="0" w:space="0"/>
                      <w:bottom w:val="none" w:color="000000" w:sz="0" w:space="0"/>
                      <w:right w:val="none" w:color="000000" w:sz="0" w:space="0"/>
                      <w:between w:val="none" w:color="000000" w:sz="0" w:space="0"/>
                    </w:pBdr>
                    <w:tabs>
                      <w:tab w:val="left" w:pos="2149"/>
                    </w:tabs>
                    <w:spacing w:after="120" w:line="240" w:lineRule="auto"/>
                    <w:jc w:val="center"/>
                    <w:rPr>
                      <w:rFonts w:ascii="Times New Roman" w:hAnsi="Times New Roman" w:eastAsia="Times New Roman" w:cs="Times New Roman"/>
                      <w:color w:val="000000"/>
                    </w:rPr>
                  </w:pPr>
                  <w:r>
                    <w:rPr>
                      <w:rFonts w:ascii="Times New Roman" w:hAnsi="Times New Roman" w:eastAsia="Times New Roman" w:cs="Times New Roman"/>
                      <w:b/>
                      <w:color w:val="000000"/>
                    </w:rPr>
                    <w:t>Mediating (Intervening ) variable</w:t>
                  </w:r>
                </w:p>
              </w:tc>
            </w:tr>
            <w:tr w14:paraId="567E74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485" w:type="dxa"/>
                </w:tcPr>
                <w:p w14:paraId="665EB53E">
                  <w:pPr>
                    <w:spacing w:after="0" w:line="240" w:lineRule="auto"/>
                  </w:pPr>
                  <w:r>
                    <w:t>Early Detection of Sepsis</w:t>
                  </w:r>
                </w:p>
              </w:tc>
              <w:tc>
                <w:tcPr>
                  <w:tcW w:w="3486" w:type="dxa"/>
                </w:tcPr>
                <w:p w14:paraId="69EDAEF7">
                  <w:pPr>
                    <w:spacing w:after="0" w:line="240" w:lineRule="auto"/>
                  </w:pPr>
                  <w:r>
                    <w:t>Vital Sign Measurements: Heart Rate, Blood Pressure, Respiratory Rate</w:t>
                  </w:r>
                  <w:r>
                    <w:br w:type="textWrapping"/>
                  </w:r>
                  <w:r>
                    <w:t>Continuous Monitoring Data from Wearable Device</w:t>
                  </w:r>
                </w:p>
                <w:p w14:paraId="3D5AB9B7">
                  <w:pPr>
                    <w:spacing w:after="0" w:line="240" w:lineRule="auto"/>
                  </w:pPr>
                  <w:r>
                    <w:t>Machine Learning Model Outputs (Risk Predictions)</w:t>
                  </w:r>
                </w:p>
              </w:tc>
              <w:tc>
                <w:tcPr>
                  <w:tcW w:w="3486" w:type="dxa"/>
                </w:tcPr>
                <w:p w14:paraId="7F9BB590">
                  <w:pPr>
                    <w:shd w:val="clear" w:color="auto" w:fill="FFFFFF"/>
                    <w:spacing w:after="0" w:line="240" w:lineRule="auto"/>
                    <w:rPr>
                      <w:lang w:val="en-IN"/>
                    </w:rPr>
                  </w:pPr>
                  <w:r>
                    <w:rPr>
                      <w:lang w:val="en-IN"/>
                    </w:rPr>
                    <w:t>Patient Age</w:t>
                  </w:r>
                  <w:r>
                    <w:rPr>
                      <w:lang w:val="en-IN"/>
                    </w:rPr>
                    <w:br w:type="textWrapping"/>
                  </w:r>
                  <w:r>
                    <w:rPr>
                      <w:lang w:val="en-IN"/>
                    </w:rPr>
                    <w:t>Comorbid Conditions (e.g., diabetes)</w:t>
                  </w:r>
                </w:p>
              </w:tc>
              <w:tc>
                <w:tcPr>
                  <w:tcW w:w="3486" w:type="dxa"/>
                </w:tcPr>
                <w:p w14:paraId="3D3A2C98">
                  <w:pPr>
                    <w:shd w:val="clear" w:color="auto" w:fill="FFFFFF"/>
                    <w:spacing w:after="0" w:line="240" w:lineRule="auto"/>
                  </w:pPr>
                  <w:r>
                    <w:t>NA</w:t>
                  </w:r>
                </w:p>
              </w:tc>
            </w:tr>
          </w:tbl>
          <w:p w14:paraId="1B7F978B">
            <w:pPr>
              <w:spacing w:after="120" w:line="240" w:lineRule="auto"/>
            </w:pPr>
          </w:p>
        </w:tc>
      </w:tr>
      <w:tr w14:paraId="76B3D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auto"/>
          </w:tcPr>
          <w:p w14:paraId="06CCCE37">
            <w:pPr>
              <w:spacing w:after="120" w:line="240" w:lineRule="auto"/>
              <w:jc w:val="center"/>
              <w:rPr>
                <w:b/>
              </w:rPr>
            </w:pPr>
          </w:p>
          <w:tbl>
            <w:tblPr>
              <w:tblStyle w:val="31"/>
              <w:tblW w:w="139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943"/>
            </w:tblGrid>
            <w:tr w14:paraId="1C1359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43" w:type="dxa"/>
                  <w:shd w:val="clear" w:color="auto" w:fill="D0CECE"/>
                </w:tcPr>
                <w:p w14:paraId="2B7CF41C">
                  <w:pPr>
                    <w:spacing w:after="120" w:line="240" w:lineRule="auto"/>
                    <w:jc w:val="center"/>
                    <w:rPr>
                      <w:highlight w:val="white"/>
                    </w:rPr>
                  </w:pPr>
                  <w:r>
                    <w:rPr>
                      <w:b/>
                      <w:color w:val="000000"/>
                      <w:highlight w:val="white"/>
                    </w:rPr>
                    <w:t>Relationship Among The Above 4 Variables in This article</w:t>
                  </w:r>
                </w:p>
              </w:tc>
            </w:tr>
            <w:tr w14:paraId="265075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43" w:type="dxa"/>
                </w:tcPr>
                <w:p w14:paraId="2EF94818">
                  <w:pPr>
                    <w:spacing w:after="120" w:line="240" w:lineRule="auto"/>
                    <w:rPr>
                      <w:color w:val="000000"/>
                    </w:rPr>
                  </w:pPr>
                </w:p>
                <w:p w14:paraId="698ABA10">
                  <w:pPr>
                    <w:spacing w:after="120" w:line="240" w:lineRule="auto"/>
                    <w:rPr>
                      <w:highlight w:val="white"/>
                    </w:rPr>
                  </w:pPr>
                </w:p>
              </w:tc>
            </w:tr>
          </w:tbl>
          <w:p w14:paraId="2909A57D">
            <w:pPr>
              <w:spacing w:after="120" w:line="240" w:lineRule="auto"/>
              <w:jc w:val="center"/>
              <w:rPr>
                <w:b/>
              </w:rPr>
            </w:pPr>
          </w:p>
          <w:p w14:paraId="21ECADCD">
            <w:pPr>
              <w:spacing w:after="120" w:line="240" w:lineRule="auto"/>
              <w:jc w:val="center"/>
              <w:rPr>
                <w:b/>
              </w:rPr>
            </w:pPr>
          </w:p>
        </w:tc>
      </w:tr>
      <w:tr w14:paraId="1C5140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44" w:type="dxa"/>
            <w:gridSpan w:val="2"/>
            <w:shd w:val="clear" w:color="auto" w:fill="F7CBAC"/>
          </w:tcPr>
          <w:p w14:paraId="6ED7DEAE">
            <w:pPr>
              <w:spacing w:after="120" w:line="240" w:lineRule="auto"/>
              <w:jc w:val="center"/>
              <w:rPr>
                <w:b/>
              </w:rPr>
            </w:pPr>
            <w:r>
              <w:rPr>
                <w:b/>
              </w:rPr>
              <w:t xml:space="preserve">Input and Output  </w:t>
            </w:r>
          </w:p>
        </w:tc>
        <w:tc>
          <w:tcPr>
            <w:tcW w:w="4678" w:type="dxa"/>
            <w:gridSpan w:val="4"/>
            <w:shd w:val="clear" w:color="auto" w:fill="F7CBAC"/>
          </w:tcPr>
          <w:p w14:paraId="76408D95">
            <w:pPr>
              <w:spacing w:after="120" w:line="240" w:lineRule="auto"/>
              <w:jc w:val="center"/>
              <w:rPr>
                <w:b/>
              </w:rPr>
            </w:pPr>
            <w:r>
              <w:rPr>
                <w:b/>
              </w:rPr>
              <w:t xml:space="preserve">Feature of This   Solution </w:t>
            </w:r>
          </w:p>
        </w:tc>
        <w:tc>
          <w:tcPr>
            <w:tcW w:w="4852" w:type="dxa"/>
            <w:shd w:val="clear" w:color="auto" w:fill="F7CBAC"/>
          </w:tcPr>
          <w:p w14:paraId="27507788">
            <w:pPr>
              <w:spacing w:after="120" w:line="240" w:lineRule="auto"/>
              <w:jc w:val="center"/>
              <w:rPr>
                <w:b/>
              </w:rPr>
            </w:pPr>
            <w:r>
              <w:rPr>
                <w:b/>
              </w:rPr>
              <w:t>Contribution &amp; The Value of This  Work</w:t>
            </w:r>
          </w:p>
        </w:tc>
      </w:tr>
      <w:tr w14:paraId="003D95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44" w:type="dxa"/>
            <w:gridSpan w:val="2"/>
          </w:tcPr>
          <w:p w14:paraId="1DBBC4F7">
            <w:pPr>
              <w:spacing w:after="120" w:line="240" w:lineRule="auto"/>
              <w:jc w:val="both"/>
            </w:pPr>
          </w:p>
          <w:tbl>
            <w:tblPr>
              <w:tblStyle w:val="32"/>
              <w:tblW w:w="44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6"/>
              <w:gridCol w:w="2207"/>
            </w:tblGrid>
            <w:tr w14:paraId="2031CD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06" w:type="dxa"/>
                  <w:shd w:val="clear" w:color="auto" w:fill="C9C9C9"/>
                </w:tcPr>
                <w:p w14:paraId="3343BF69">
                  <w:pPr>
                    <w:spacing w:after="120" w:line="240" w:lineRule="auto"/>
                    <w:jc w:val="both"/>
                    <w:rPr>
                      <w:b/>
                    </w:rPr>
                  </w:pPr>
                  <w:r>
                    <w:rPr>
                      <w:b/>
                    </w:rPr>
                    <w:t>Input</w:t>
                  </w:r>
                </w:p>
              </w:tc>
              <w:tc>
                <w:tcPr>
                  <w:tcW w:w="2207" w:type="dxa"/>
                  <w:shd w:val="clear" w:color="auto" w:fill="C9C9C9"/>
                </w:tcPr>
                <w:p w14:paraId="4D25B459">
                  <w:pPr>
                    <w:spacing w:after="120" w:line="240" w:lineRule="auto"/>
                    <w:jc w:val="both"/>
                    <w:rPr>
                      <w:b/>
                    </w:rPr>
                  </w:pPr>
                  <w:r>
                    <w:rPr>
                      <w:b/>
                    </w:rPr>
                    <w:t>Output</w:t>
                  </w:r>
                </w:p>
              </w:tc>
            </w:tr>
            <w:tr w14:paraId="4D0F37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06" w:type="dxa"/>
                </w:tcPr>
                <w:p w14:paraId="4D238437">
                  <w:pPr>
                    <w:spacing w:after="120" w:line="240" w:lineRule="auto"/>
                    <w:jc w:val="both"/>
                    <w:rPr>
                      <w:lang w:val="en-IN"/>
                    </w:rPr>
                  </w:pPr>
                  <w:r>
                    <w:rPr>
                      <w:lang w:val="en-IN"/>
                    </w:rPr>
                    <w:t>The input for the i-CardiAx system includes continuous vital sign measurements (heart rate, blood pressure, respiratory rate) collected from the wearable device. Additionally, demographic and clinical features such as age and comorbid conditions are integrated to enhance prediction accuracy.</w:t>
                  </w:r>
                </w:p>
              </w:tc>
              <w:tc>
                <w:tcPr>
                  <w:tcW w:w="2207" w:type="dxa"/>
                </w:tcPr>
                <w:p w14:paraId="4C6C3247">
                  <w:pPr>
                    <w:spacing w:after="120" w:line="240" w:lineRule="auto"/>
                    <w:jc w:val="both"/>
                  </w:pPr>
                  <w:r>
                    <w:t>The output of the i-CardiAx system is a risk assessment indicating the likelihood of sepsis for each patient, based on the analyzed vital signs and historical data. This output can trigger alerts for healthcare providers, facilitating timely interventions.</w:t>
                  </w:r>
                </w:p>
              </w:tc>
            </w:tr>
          </w:tbl>
          <w:p w14:paraId="7F4E6454">
            <w:pPr>
              <w:spacing w:after="120" w:line="240" w:lineRule="auto"/>
              <w:jc w:val="both"/>
            </w:pPr>
          </w:p>
          <w:p w14:paraId="50D1ED64">
            <w:pPr>
              <w:spacing w:after="120" w:line="240" w:lineRule="auto"/>
              <w:jc w:val="both"/>
            </w:pPr>
          </w:p>
        </w:tc>
        <w:tc>
          <w:tcPr>
            <w:tcW w:w="4678" w:type="dxa"/>
            <w:gridSpan w:val="4"/>
          </w:tcPr>
          <w:p w14:paraId="10758120">
            <w:pPr>
              <w:spacing w:after="120" w:line="240" w:lineRule="auto"/>
              <w:jc w:val="both"/>
            </w:pPr>
            <w:r>
              <w:t>The i-CardiAx system provides real-time risk assessments for sepsis based on continuous monitoring of vital signs (heart rate, blood pressure, respiratory rate) and demographic data. Utilizing a lightweight algorithm and a Temporal Convolutional Neural Network (TCN), it delivers timely alerts to healthcare providers, facilitating immediate clinical responses. This predictive capability is enhanced by integrating patient-specific factors, which improves the accuracy of risk assessments compared to traditional monitoring methods.</w:t>
            </w:r>
          </w:p>
        </w:tc>
        <w:tc>
          <w:tcPr>
            <w:tcW w:w="4852" w:type="dxa"/>
          </w:tcPr>
          <w:p w14:paraId="1B27B607">
            <w:pPr>
              <w:spacing w:after="120" w:line="240" w:lineRule="auto"/>
              <w:jc w:val="both"/>
            </w:pPr>
            <w:r>
              <w:t>This work significantly enhances sepsis detection, allowing for earlier and more effective clinical responses. By focusing on real-time data, i-CardiAx empowers healthcare professionals to make informed decisions, ultimately improving patient outcomes and saving lives. This innovative approach addresses a critical need in emergency care, making it a valuable tool for clinicians.</w:t>
            </w:r>
          </w:p>
        </w:tc>
      </w:tr>
      <w:tr w14:paraId="0310D2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71" w:type="dxa"/>
            <w:gridSpan w:val="4"/>
            <w:shd w:val="clear" w:color="auto" w:fill="FFCCFF"/>
          </w:tcPr>
          <w:p w14:paraId="18BD0827">
            <w:pPr>
              <w:spacing w:after="120" w:line="240" w:lineRule="auto"/>
              <w:jc w:val="center"/>
              <w:rPr>
                <w:b/>
              </w:rPr>
            </w:pPr>
            <w:r>
              <w:rPr>
                <w:b/>
              </w:rPr>
              <w:t>Positive Impact of this Solution in This Project Domain</w:t>
            </w:r>
          </w:p>
        </w:tc>
        <w:tc>
          <w:tcPr>
            <w:tcW w:w="7403" w:type="dxa"/>
            <w:gridSpan w:val="3"/>
            <w:shd w:val="clear" w:color="auto" w:fill="FFCCFF"/>
          </w:tcPr>
          <w:p w14:paraId="15ED76FD">
            <w:pPr>
              <w:spacing w:after="120" w:line="240" w:lineRule="auto"/>
              <w:jc w:val="center"/>
              <w:rPr>
                <w:b/>
              </w:rPr>
            </w:pPr>
            <w:r>
              <w:rPr>
                <w:b/>
              </w:rPr>
              <w:t>Negative Impact of this Solution in This Project Domain</w:t>
            </w:r>
          </w:p>
        </w:tc>
      </w:tr>
      <w:tr w14:paraId="491D75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71" w:type="dxa"/>
            <w:gridSpan w:val="4"/>
            <w:shd w:val="clear" w:color="auto" w:fill="auto"/>
          </w:tcPr>
          <w:p w14:paraId="4DC8CDC2">
            <w:pPr>
              <w:spacing w:after="120" w:line="240" w:lineRule="auto"/>
            </w:pPr>
            <w:r>
              <w:t xml:space="preserve"> The positive impact of i-CardiAx is profound, as it enables real-time detection of sepsis, allowing for prompt interventions that can significantly improve patient outcomes and reduce mortality rates.</w:t>
            </w:r>
          </w:p>
        </w:tc>
        <w:tc>
          <w:tcPr>
            <w:tcW w:w="7403" w:type="dxa"/>
            <w:gridSpan w:val="3"/>
            <w:shd w:val="clear" w:color="auto" w:fill="auto"/>
          </w:tcPr>
          <w:p w14:paraId="347AB262">
            <w:pPr>
              <w:spacing w:after="120" w:line="240" w:lineRule="auto"/>
              <w:rPr>
                <w:b/>
                <w:lang w:val="en-IN"/>
              </w:rPr>
            </w:pPr>
            <w:r>
              <w:rPr>
                <w:b w:val="0"/>
                <w:bCs/>
                <w:lang w:val="en-IN"/>
              </w:rPr>
              <w:t>The negative impact may include the risk of over-reliance on the system’s alerts, which could lead to complacency among healthcare providers or misinterpretation of data, potentially resulting in missed diagnoses or delayed treatments if the system's accuracy is not consistently validated.</w:t>
            </w:r>
          </w:p>
        </w:tc>
      </w:tr>
      <w:tr w14:paraId="0FD859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61" w:type="dxa"/>
            <w:gridSpan w:val="3"/>
            <w:shd w:val="clear" w:color="auto" w:fill="F7CBAC"/>
          </w:tcPr>
          <w:p w14:paraId="57E52B11">
            <w:pPr>
              <w:spacing w:after="120" w:line="240" w:lineRule="auto"/>
              <w:jc w:val="center"/>
              <w:rPr>
                <w:b/>
              </w:rPr>
            </w:pPr>
            <w:r>
              <w:rPr>
                <w:b/>
              </w:rPr>
              <w:t xml:space="preserve">Analyse This Work By Critical Thinking  </w:t>
            </w:r>
          </w:p>
        </w:tc>
        <w:tc>
          <w:tcPr>
            <w:tcW w:w="4661" w:type="dxa"/>
            <w:gridSpan w:val="3"/>
            <w:shd w:val="clear" w:color="auto" w:fill="F7CBAC"/>
          </w:tcPr>
          <w:p w14:paraId="180C1192">
            <w:pPr>
              <w:spacing w:after="120" w:line="240" w:lineRule="auto"/>
              <w:jc w:val="center"/>
              <w:rPr>
                <w:b/>
              </w:rPr>
            </w:pPr>
            <w:r>
              <w:rPr>
                <w:b/>
              </w:rPr>
              <w:t>The Tools That Assessed this Work</w:t>
            </w:r>
          </w:p>
        </w:tc>
        <w:tc>
          <w:tcPr>
            <w:tcW w:w="4852" w:type="dxa"/>
            <w:shd w:val="clear" w:color="auto" w:fill="F7CBAC"/>
          </w:tcPr>
          <w:p w14:paraId="20AA4889">
            <w:pPr>
              <w:spacing w:after="120" w:line="240" w:lineRule="auto"/>
              <w:jc w:val="center"/>
              <w:rPr>
                <w:b/>
              </w:rPr>
            </w:pPr>
            <w:r>
              <w:rPr>
                <w:b/>
              </w:rPr>
              <w:t>What is the Structure of this Paper</w:t>
            </w:r>
          </w:p>
        </w:tc>
      </w:tr>
      <w:tr w14:paraId="71EB30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61" w:type="dxa"/>
            <w:gridSpan w:val="3"/>
          </w:tcPr>
          <w:p w14:paraId="7DC84F1F">
            <w:pPr>
              <w:spacing w:after="120" w:line="240" w:lineRule="auto"/>
              <w:jc w:val="both"/>
            </w:pPr>
            <w:r>
              <w:t>The i-CardiAx system represents a significant advancement in sepsis detection by integrating continuous monitoring with machine learning. It highlights the importance of timely data analysis in critical care settings, but it also raises questions about the balance between technology and clinical judgment. Ensuring that healthcare providers remain engaged and critical in their assessment of alerts is essential for maximizing the benefits of this technology.</w:t>
            </w:r>
          </w:p>
        </w:tc>
        <w:tc>
          <w:tcPr>
            <w:tcW w:w="4661" w:type="dxa"/>
            <w:gridSpan w:val="3"/>
          </w:tcPr>
          <w:p w14:paraId="626C5672">
            <w:pPr>
              <w:spacing w:after="120" w:line="240" w:lineRule="auto"/>
              <w:jc w:val="both"/>
              <w:rPr/>
            </w:pPr>
            <w:r>
              <w:t>Wearable Vital Sign Monitors</w:t>
            </w:r>
          </w:p>
          <w:p w14:paraId="5B21CC37">
            <w:pPr>
              <w:spacing w:after="120" w:line="240" w:lineRule="auto"/>
              <w:jc w:val="both"/>
              <w:rPr/>
            </w:pPr>
            <w:r>
              <w:rPr>
                <w:rFonts w:hint="default"/>
              </w:rPr>
              <w:t>Data Preprocessing Techniques</w:t>
            </w:r>
          </w:p>
          <w:p w14:paraId="0E2F1176">
            <w:pPr>
              <w:spacing w:after="120" w:line="240" w:lineRule="auto"/>
              <w:jc w:val="both"/>
              <w:rPr/>
            </w:pPr>
            <w:r>
              <w:rPr>
                <w:rFonts w:hint="default"/>
              </w:rPr>
              <w:t>Temporal Convolutional Neural Networks (TCN)</w:t>
            </w:r>
          </w:p>
          <w:p w14:paraId="7F8552F2">
            <w:pPr>
              <w:spacing w:after="120" w:line="240" w:lineRule="auto"/>
              <w:jc w:val="both"/>
            </w:pPr>
          </w:p>
        </w:tc>
        <w:tc>
          <w:tcPr>
            <w:tcW w:w="4852" w:type="dxa"/>
          </w:tcPr>
          <w:p w14:paraId="2AD3C398">
            <w:pPr>
              <w:spacing w:after="120" w:line="240" w:lineRule="auto"/>
              <w:jc w:val="both"/>
            </w:pPr>
          </w:p>
          <w:p w14:paraId="752AEA76">
            <w:pPr>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color w:val="000000"/>
              </w:rPr>
              <w:t>Introduction</w:t>
            </w:r>
          </w:p>
          <w:p w14:paraId="11F96540">
            <w:pPr>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color w:val="000000"/>
              </w:rPr>
              <w:t>Related Work</w:t>
            </w:r>
          </w:p>
          <w:p w14:paraId="6D6D50FB">
            <w:pPr>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hint="default"/>
                <w:color w:val="000000"/>
                <w:lang w:val="en-US"/>
              </w:rPr>
              <w:t>System Description</w:t>
            </w:r>
          </w:p>
          <w:p w14:paraId="5079A91E">
            <w:pPr>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rFonts w:hint="default"/>
                <w:color w:val="000000"/>
                <w:lang w:val="en-US"/>
              </w:rPr>
              <w:t>Methods</w:t>
            </w:r>
          </w:p>
          <w:p w14:paraId="566A3B2A">
            <w:pPr>
              <w:numPr>
                <w:ilvl w:val="0"/>
                <w:numId w:val="3"/>
              </w:numPr>
              <w:pBdr>
                <w:top w:val="none" w:color="000000" w:sz="0" w:space="0"/>
                <w:left w:val="none" w:color="000000" w:sz="0" w:space="0"/>
                <w:bottom w:val="none" w:color="000000" w:sz="0" w:space="0"/>
                <w:right w:val="none" w:color="000000" w:sz="0" w:space="0"/>
                <w:between w:val="none" w:color="000000" w:sz="0" w:space="0"/>
              </w:pBdr>
              <w:spacing w:after="0" w:line="240" w:lineRule="auto"/>
              <w:jc w:val="both"/>
              <w:rPr>
                <w:color w:val="000000"/>
              </w:rPr>
            </w:pPr>
            <w:r>
              <w:rPr>
                <w:color w:val="000000"/>
              </w:rPr>
              <w:t>Experiments</w:t>
            </w:r>
            <w:r>
              <w:rPr>
                <w:color w:val="000000"/>
                <w:lang w:val="en-IN"/>
              </w:rPr>
              <w:t xml:space="preserve"> and Result</w:t>
            </w:r>
          </w:p>
          <w:p w14:paraId="3396BD0B">
            <w:pPr>
              <w:numPr>
                <w:ilvl w:val="0"/>
                <w:numId w:val="3"/>
              </w:numPr>
              <w:pBdr>
                <w:top w:val="none" w:color="000000" w:sz="0" w:space="0"/>
                <w:left w:val="none" w:color="000000" w:sz="0" w:space="0"/>
                <w:bottom w:val="none" w:color="000000" w:sz="0" w:space="0"/>
                <w:right w:val="none" w:color="000000" w:sz="0" w:space="0"/>
                <w:between w:val="none" w:color="000000" w:sz="0" w:space="0"/>
              </w:pBdr>
              <w:spacing w:after="120" w:line="240" w:lineRule="auto"/>
              <w:jc w:val="both"/>
              <w:rPr>
                <w:color w:val="000000"/>
              </w:rPr>
            </w:pPr>
            <w:r>
              <w:rPr>
                <w:color w:val="000000"/>
              </w:rPr>
              <w:t>Conclusion</w:t>
            </w:r>
            <w:r>
              <w:rPr>
                <w:rFonts w:hint="default"/>
                <w:color w:val="000000"/>
                <w:lang w:val="en-US"/>
              </w:rPr>
              <w:t>s</w:t>
            </w:r>
          </w:p>
        </w:tc>
      </w:tr>
      <w:tr w14:paraId="755724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shd w:val="clear" w:color="auto" w:fill="F7CBAC"/>
          </w:tcPr>
          <w:p w14:paraId="0E4071AE">
            <w:pPr>
              <w:spacing w:after="120" w:line="240" w:lineRule="auto"/>
              <w:jc w:val="center"/>
              <w:rPr>
                <w:b/>
              </w:rPr>
            </w:pPr>
            <w:r>
              <w:rPr>
                <w:b/>
              </w:rPr>
              <w:t>Diagram/Flowchart</w:t>
            </w:r>
          </w:p>
        </w:tc>
      </w:tr>
      <w:tr w14:paraId="1C1C1B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74" w:type="dxa"/>
            <w:gridSpan w:val="7"/>
          </w:tcPr>
          <w:p w14:paraId="2B05496C">
            <w:pPr>
              <w:spacing w:after="120" w:line="240" w:lineRule="auto"/>
            </w:pPr>
            <w:r>
              <w:drawing>
                <wp:inline distT="0" distB="0" distL="114300" distR="114300">
                  <wp:extent cx="8855710" cy="3823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8855710" cy="3823335"/>
                          </a:xfrm>
                          <a:prstGeom prst="rect">
                            <a:avLst/>
                          </a:prstGeom>
                          <a:noFill/>
                          <a:ln>
                            <a:noFill/>
                          </a:ln>
                        </pic:spPr>
                      </pic:pic>
                    </a:graphicData>
                  </a:graphic>
                </wp:inline>
              </w:drawing>
            </w:r>
          </w:p>
          <w:p w14:paraId="31FB3E24">
            <w:pPr>
              <w:spacing w:after="120" w:line="240" w:lineRule="auto"/>
            </w:pPr>
          </w:p>
        </w:tc>
      </w:tr>
    </w:tbl>
    <w:p w14:paraId="75CBF434">
      <w:pPr>
        <w:spacing w:after="120" w:line="240" w:lineRule="auto"/>
        <w:rPr>
          <w:b/>
        </w:rPr>
      </w:pPr>
    </w:p>
    <w:p w14:paraId="5C074C51">
      <w:pPr>
        <w:spacing w:after="120" w:line="240" w:lineRule="auto"/>
        <w:jc w:val="center"/>
        <w:rPr>
          <w:b/>
        </w:rPr>
      </w:pPr>
      <w:r>
        <w:rPr>
          <w:b/>
        </w:rPr>
        <w:t>--End of Paper 3--</w:t>
      </w:r>
    </w:p>
    <w:p w14:paraId="5D5094BA">
      <w:pPr>
        <w:spacing w:after="120" w:line="240" w:lineRule="auto"/>
        <w:jc w:val="both"/>
        <w:rPr>
          <w:b/>
        </w:rPr>
      </w:pPr>
    </w:p>
    <w:p w14:paraId="12F8A1AA">
      <w:pPr>
        <w:spacing w:after="120" w:line="240" w:lineRule="auto"/>
        <w:rPr>
          <w:b/>
        </w:rPr>
      </w:pPr>
    </w:p>
    <w:p w14:paraId="561BE21A">
      <w:pPr>
        <w:spacing w:after="120" w:line="240" w:lineRule="auto"/>
        <w:jc w:val="center"/>
        <w:rPr>
          <w:b/>
          <w:color w:val="FF0000"/>
        </w:rPr>
      </w:pPr>
      <w:r>
        <w:rPr>
          <w:b/>
          <w:color w:val="FF0000"/>
        </w:rPr>
        <w:t>Work Evaluation Table</w:t>
      </w:r>
    </w:p>
    <w:p w14:paraId="27F18EA1">
      <w:pPr>
        <w:spacing w:after="120" w:line="240" w:lineRule="auto"/>
        <w:rPr>
          <w:b/>
          <w:color w:val="767171"/>
        </w:rPr>
      </w:pPr>
      <w:r>
        <w:rPr>
          <w:b/>
          <w:color w:val="767171"/>
        </w:rPr>
        <w:t>&lt;Use the same factors you have used in "Work Evaluation Table" to build your own  "Proposed and Previous comparison table "&gt;</w:t>
      </w:r>
    </w:p>
    <w:tbl>
      <w:tblPr>
        <w:tblStyle w:val="43"/>
        <w:tblW w:w="16367" w:type="dxa"/>
        <w:tblInd w:w="-12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60"/>
        <w:gridCol w:w="992"/>
        <w:gridCol w:w="1418"/>
        <w:gridCol w:w="1417"/>
        <w:gridCol w:w="1701"/>
        <w:gridCol w:w="851"/>
        <w:gridCol w:w="850"/>
        <w:gridCol w:w="992"/>
        <w:gridCol w:w="1418"/>
        <w:gridCol w:w="1417"/>
        <w:gridCol w:w="1701"/>
        <w:gridCol w:w="1025"/>
        <w:gridCol w:w="1025"/>
      </w:tblGrid>
      <w:tr w14:paraId="5A2F41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0" w:type="dxa"/>
            <w:shd w:val="clear" w:color="auto" w:fill="D0CECE"/>
          </w:tcPr>
          <w:p w14:paraId="74422078">
            <w:pPr>
              <w:spacing w:after="120" w:line="240" w:lineRule="auto"/>
              <w:jc w:val="center"/>
              <w:rPr>
                <w:b/>
              </w:rPr>
            </w:pPr>
          </w:p>
        </w:tc>
        <w:tc>
          <w:tcPr>
            <w:tcW w:w="992" w:type="dxa"/>
            <w:shd w:val="clear" w:color="auto" w:fill="D0CECE"/>
          </w:tcPr>
          <w:p w14:paraId="7F326509">
            <w:pPr>
              <w:spacing w:after="120" w:line="240" w:lineRule="auto"/>
              <w:jc w:val="center"/>
              <w:rPr>
                <w:b/>
              </w:rPr>
            </w:pPr>
            <w:r>
              <w:rPr>
                <w:b/>
              </w:rPr>
              <w:t>Work Goal</w:t>
            </w:r>
          </w:p>
        </w:tc>
        <w:tc>
          <w:tcPr>
            <w:tcW w:w="1418" w:type="dxa"/>
            <w:shd w:val="clear" w:color="auto" w:fill="D0CECE"/>
          </w:tcPr>
          <w:p w14:paraId="7B9FF552">
            <w:pPr>
              <w:spacing w:after="120" w:line="240" w:lineRule="auto"/>
              <w:jc w:val="center"/>
              <w:rPr>
                <w:b/>
              </w:rPr>
            </w:pPr>
            <w:r>
              <w:rPr>
                <w:b/>
              </w:rPr>
              <w:t>System's Components</w:t>
            </w:r>
          </w:p>
        </w:tc>
        <w:tc>
          <w:tcPr>
            <w:tcW w:w="1417" w:type="dxa"/>
            <w:shd w:val="clear" w:color="auto" w:fill="D0CECE"/>
          </w:tcPr>
          <w:p w14:paraId="0B94681F">
            <w:pPr>
              <w:spacing w:after="120" w:line="240" w:lineRule="auto"/>
              <w:jc w:val="center"/>
              <w:rPr>
                <w:b/>
              </w:rPr>
            </w:pPr>
            <w:r>
              <w:rPr>
                <w:b/>
              </w:rPr>
              <w:t>System's Mechanism</w:t>
            </w:r>
          </w:p>
        </w:tc>
        <w:tc>
          <w:tcPr>
            <w:tcW w:w="1701" w:type="dxa"/>
            <w:shd w:val="clear" w:color="auto" w:fill="D0CECE"/>
          </w:tcPr>
          <w:p w14:paraId="4D0E2E44">
            <w:pPr>
              <w:spacing w:after="120" w:line="240" w:lineRule="auto"/>
              <w:jc w:val="center"/>
              <w:rPr>
                <w:b/>
              </w:rPr>
            </w:pPr>
            <w:r>
              <w:rPr>
                <w:b/>
              </w:rPr>
              <w:t>Features /Characteristics</w:t>
            </w:r>
          </w:p>
        </w:tc>
        <w:tc>
          <w:tcPr>
            <w:tcW w:w="851" w:type="dxa"/>
            <w:shd w:val="clear" w:color="auto" w:fill="D0CECE"/>
          </w:tcPr>
          <w:p w14:paraId="7127918A">
            <w:pPr>
              <w:spacing w:after="120" w:line="240" w:lineRule="auto"/>
              <w:jc w:val="center"/>
              <w:rPr>
                <w:b/>
              </w:rPr>
            </w:pPr>
            <w:r>
              <w:rPr>
                <w:b/>
              </w:rPr>
              <w:t>Cost</w:t>
            </w:r>
          </w:p>
        </w:tc>
        <w:tc>
          <w:tcPr>
            <w:tcW w:w="850" w:type="dxa"/>
            <w:shd w:val="clear" w:color="auto" w:fill="D0CECE"/>
          </w:tcPr>
          <w:p w14:paraId="36CCD224">
            <w:pPr>
              <w:spacing w:after="120" w:line="240" w:lineRule="auto"/>
              <w:jc w:val="center"/>
              <w:rPr>
                <w:b/>
              </w:rPr>
            </w:pPr>
            <w:r>
              <w:rPr>
                <w:b/>
              </w:rPr>
              <w:t>Speed</w:t>
            </w:r>
          </w:p>
        </w:tc>
        <w:tc>
          <w:tcPr>
            <w:tcW w:w="992" w:type="dxa"/>
            <w:shd w:val="clear" w:color="auto" w:fill="D0CECE"/>
          </w:tcPr>
          <w:p w14:paraId="41BE01E5">
            <w:pPr>
              <w:spacing w:after="120" w:line="240" w:lineRule="auto"/>
              <w:jc w:val="center"/>
              <w:rPr>
                <w:b/>
              </w:rPr>
            </w:pPr>
            <w:r>
              <w:rPr>
                <w:b/>
              </w:rPr>
              <w:t>Security</w:t>
            </w:r>
          </w:p>
        </w:tc>
        <w:tc>
          <w:tcPr>
            <w:tcW w:w="1418" w:type="dxa"/>
            <w:shd w:val="clear" w:color="auto" w:fill="D0CECE"/>
          </w:tcPr>
          <w:p w14:paraId="1A4213AF">
            <w:pPr>
              <w:spacing w:after="120" w:line="240" w:lineRule="auto"/>
              <w:jc w:val="center"/>
              <w:rPr>
                <w:b/>
              </w:rPr>
            </w:pPr>
            <w:r>
              <w:rPr>
                <w:b/>
              </w:rPr>
              <w:t>Performance</w:t>
            </w:r>
          </w:p>
        </w:tc>
        <w:tc>
          <w:tcPr>
            <w:tcW w:w="1417" w:type="dxa"/>
            <w:shd w:val="clear" w:color="auto" w:fill="D0CECE"/>
          </w:tcPr>
          <w:p w14:paraId="7B8CDCD1">
            <w:pPr>
              <w:spacing w:after="120" w:line="240" w:lineRule="auto"/>
              <w:jc w:val="center"/>
              <w:rPr>
                <w:b/>
              </w:rPr>
            </w:pPr>
            <w:r>
              <w:rPr>
                <w:b/>
              </w:rPr>
              <w:t>Advantages</w:t>
            </w:r>
          </w:p>
        </w:tc>
        <w:tc>
          <w:tcPr>
            <w:tcW w:w="1701" w:type="dxa"/>
            <w:shd w:val="clear" w:color="auto" w:fill="D0CECE"/>
          </w:tcPr>
          <w:p w14:paraId="711FB2C7">
            <w:pPr>
              <w:spacing w:after="120" w:line="240" w:lineRule="auto"/>
              <w:jc w:val="center"/>
              <w:rPr>
                <w:b/>
              </w:rPr>
            </w:pPr>
            <w:r>
              <w:rPr>
                <w:b/>
              </w:rPr>
              <w:t>Limitations /Disadvantages</w:t>
            </w:r>
          </w:p>
        </w:tc>
        <w:tc>
          <w:tcPr>
            <w:tcW w:w="1025" w:type="dxa"/>
            <w:shd w:val="clear" w:color="auto" w:fill="D0CECE"/>
          </w:tcPr>
          <w:p w14:paraId="7497931A">
            <w:pPr>
              <w:spacing w:after="120" w:line="240" w:lineRule="auto"/>
              <w:jc w:val="center"/>
              <w:rPr>
                <w:b/>
              </w:rPr>
            </w:pPr>
            <w:r>
              <w:rPr>
                <w:b/>
              </w:rPr>
              <w:t>Platform</w:t>
            </w:r>
          </w:p>
        </w:tc>
        <w:tc>
          <w:tcPr>
            <w:tcW w:w="1025" w:type="dxa"/>
            <w:shd w:val="clear" w:color="auto" w:fill="D0CECE"/>
          </w:tcPr>
          <w:p w14:paraId="6DC51F42">
            <w:pPr>
              <w:spacing w:after="120" w:line="240" w:lineRule="auto"/>
              <w:jc w:val="center"/>
              <w:rPr>
                <w:b/>
              </w:rPr>
            </w:pPr>
            <w:r>
              <w:rPr>
                <w:b/>
              </w:rPr>
              <w:t>Results</w:t>
            </w:r>
          </w:p>
        </w:tc>
      </w:tr>
      <w:tr w14:paraId="347ED8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0" w:type="dxa"/>
            <w:shd w:val="clear" w:color="auto" w:fill="E7E6E6"/>
          </w:tcPr>
          <w:p w14:paraId="4763737A">
            <w:pPr>
              <w:spacing w:after="120" w:line="240" w:lineRule="auto"/>
              <w:jc w:val="center"/>
              <w:rPr>
                <w:b/>
              </w:rPr>
            </w:pPr>
            <w:r>
              <w:rPr>
                <w:b/>
                <w:lang w:val="en-US" w:eastAsia="zh-CN"/>
              </w:rPr>
              <w:t xml:space="preserve">Md. Reazul Islam </w:t>
            </w:r>
            <w:r>
              <w:rPr>
                <w:rFonts w:hint="default"/>
                <w:b/>
                <w:lang w:val="en-US" w:eastAsia="zh-CN"/>
              </w:rPr>
              <w:t>, Md. Mohsin Kabir  , Muhammad Firoz Mridha  , Sultan Alfarhood , Mejdl Safran and Dunren Che</w:t>
            </w:r>
          </w:p>
          <w:p w14:paraId="6A65DDD6">
            <w:pPr>
              <w:spacing w:after="120" w:line="240" w:lineRule="auto"/>
              <w:jc w:val="center"/>
              <w:rPr>
                <w:b/>
              </w:rPr>
            </w:pPr>
          </w:p>
          <w:p w14:paraId="0A01D46E">
            <w:pPr>
              <w:spacing w:after="120" w:line="240" w:lineRule="auto"/>
              <w:jc w:val="center"/>
              <w:rPr>
                <w:b/>
              </w:rPr>
            </w:pPr>
          </w:p>
        </w:tc>
        <w:tc>
          <w:tcPr>
            <w:tcW w:w="992" w:type="dxa"/>
          </w:tcPr>
          <w:p w14:paraId="6E39042F">
            <w:pPr>
              <w:spacing w:after="120" w:line="240" w:lineRule="auto"/>
              <w:rPr>
                <w:b/>
              </w:rPr>
            </w:pPr>
            <w:r>
              <w:rPr>
                <w:b/>
              </w:rPr>
              <w:t>Early detection of health issues in real-time using IoT and deep learning</w:t>
            </w:r>
          </w:p>
        </w:tc>
        <w:tc>
          <w:tcPr>
            <w:tcW w:w="1418" w:type="dxa"/>
          </w:tcPr>
          <w:p w14:paraId="6B702EB1">
            <w:pPr>
              <w:spacing w:after="120" w:line="240" w:lineRule="auto"/>
              <w:rPr>
                <w:b/>
              </w:rPr>
            </w:pPr>
            <w:r>
              <w:rPr>
                <w:b/>
              </w:rPr>
              <w:t>IoT devices, Deep learning models, Health monitoring sensors</w:t>
            </w:r>
          </w:p>
        </w:tc>
        <w:tc>
          <w:tcPr>
            <w:tcW w:w="1417" w:type="dxa"/>
          </w:tcPr>
          <w:p w14:paraId="21CC71B1">
            <w:pPr>
              <w:spacing w:after="120" w:line="240" w:lineRule="auto"/>
              <w:rPr>
                <w:b/>
              </w:rPr>
            </w:pPr>
            <w:r>
              <w:rPr>
                <w:b/>
              </w:rPr>
              <w:t>Deep learning algorithms analyze sensor data for health anomaly detection</w:t>
            </w:r>
          </w:p>
        </w:tc>
        <w:tc>
          <w:tcPr>
            <w:tcW w:w="1701" w:type="dxa"/>
          </w:tcPr>
          <w:p w14:paraId="62C296D0">
            <w:pPr>
              <w:spacing w:after="120" w:line="240" w:lineRule="auto"/>
              <w:rPr>
                <w:b/>
              </w:rPr>
            </w:pPr>
            <w:r>
              <w:rPr>
                <w:b/>
              </w:rPr>
              <w:t>Real-time monitoring, User-friendly interface, Cloud integration</w:t>
            </w:r>
          </w:p>
        </w:tc>
        <w:tc>
          <w:tcPr>
            <w:tcW w:w="851" w:type="dxa"/>
          </w:tcPr>
          <w:p w14:paraId="764DA5F6">
            <w:pPr>
              <w:spacing w:after="120" w:line="240" w:lineRule="auto"/>
              <w:rPr>
                <w:b/>
              </w:rPr>
            </w:pPr>
            <w:r>
              <w:rPr>
                <w:b/>
              </w:rPr>
              <w:t>High</w:t>
            </w:r>
          </w:p>
          <w:p w14:paraId="4AC84B84">
            <w:pPr>
              <w:spacing w:after="120" w:line="240" w:lineRule="auto"/>
              <w:rPr>
                <w:b/>
              </w:rPr>
            </w:pPr>
          </w:p>
        </w:tc>
        <w:tc>
          <w:tcPr>
            <w:tcW w:w="850" w:type="dxa"/>
          </w:tcPr>
          <w:p w14:paraId="396ED861">
            <w:pPr>
              <w:spacing w:after="120" w:line="240" w:lineRule="auto"/>
              <w:rPr>
                <w:b/>
              </w:rPr>
            </w:pPr>
            <w:r>
              <w:rPr>
                <w:b/>
              </w:rPr>
              <w:t>Real-time</w:t>
            </w:r>
          </w:p>
          <w:p w14:paraId="5114B0FA">
            <w:pPr>
              <w:spacing w:after="120" w:line="240" w:lineRule="auto"/>
              <w:rPr>
                <w:b/>
              </w:rPr>
            </w:pPr>
          </w:p>
        </w:tc>
        <w:tc>
          <w:tcPr>
            <w:tcW w:w="992" w:type="dxa"/>
          </w:tcPr>
          <w:p w14:paraId="721D2023">
            <w:pPr>
              <w:spacing w:after="120" w:line="240" w:lineRule="auto"/>
              <w:rPr>
                <w:b/>
              </w:rPr>
            </w:pPr>
            <w:r>
              <w:rPr>
                <w:b/>
              </w:rPr>
              <w:t>Data encryption, User privacy</w:t>
            </w:r>
          </w:p>
        </w:tc>
        <w:tc>
          <w:tcPr>
            <w:tcW w:w="1418" w:type="dxa"/>
          </w:tcPr>
          <w:p w14:paraId="02782DDB">
            <w:pPr>
              <w:spacing w:after="120" w:line="240" w:lineRule="auto"/>
              <w:rPr>
                <w:b/>
              </w:rPr>
            </w:pPr>
            <w:r>
              <w:rPr>
                <w:b/>
              </w:rPr>
              <w:t>High accuracy in detecting health issues; demonstrated 90% accuracy in early health issue detection</w:t>
            </w:r>
          </w:p>
        </w:tc>
        <w:tc>
          <w:tcPr>
            <w:tcW w:w="1417" w:type="dxa"/>
          </w:tcPr>
          <w:p w14:paraId="33F9A120">
            <w:pPr>
              <w:spacing w:after="120" w:line="240" w:lineRule="auto"/>
              <w:rPr>
                <w:b/>
              </w:rPr>
            </w:pPr>
            <w:r>
              <w:rPr>
                <w:b/>
              </w:rPr>
              <w:t>Real-time monitoring; user-friendly interface; cloud integration enhances accessibility</w:t>
            </w:r>
          </w:p>
        </w:tc>
        <w:tc>
          <w:tcPr>
            <w:tcW w:w="1701" w:type="dxa"/>
          </w:tcPr>
          <w:p w14:paraId="5A895902">
            <w:pPr>
              <w:spacing w:after="120" w:line="240" w:lineRule="auto"/>
              <w:rPr>
                <w:b/>
              </w:rPr>
            </w:pPr>
            <w:r>
              <w:rPr>
                <w:b/>
              </w:rPr>
              <w:t>Requires stable internet connection; limited by sensor accuracy; potential data overload</w:t>
            </w:r>
          </w:p>
        </w:tc>
        <w:tc>
          <w:tcPr>
            <w:tcW w:w="1025" w:type="dxa"/>
          </w:tcPr>
          <w:p w14:paraId="459CC179">
            <w:pPr>
              <w:spacing w:after="120" w:line="240" w:lineRule="auto"/>
              <w:rPr>
                <w:b/>
              </w:rPr>
            </w:pPr>
            <w:r>
              <w:rPr>
                <w:rFonts w:hint="default"/>
                <w:b/>
                <w:lang w:val="en-US"/>
              </w:rPr>
              <w:t>I</w:t>
            </w:r>
            <w:r>
              <w:rPr>
                <w:b/>
              </w:rPr>
              <w:t>oT-enabled devices</w:t>
            </w:r>
          </w:p>
        </w:tc>
        <w:tc>
          <w:tcPr>
            <w:tcW w:w="1025" w:type="dxa"/>
          </w:tcPr>
          <w:p w14:paraId="6A80ED96">
            <w:pPr>
              <w:spacing w:after="120" w:line="240" w:lineRule="auto"/>
              <w:rPr>
                <w:b/>
              </w:rPr>
            </w:pPr>
            <w:r>
              <w:rPr>
                <w:b/>
              </w:rPr>
              <w:t>Achieved 90% accuracy in early health issue detection</w:t>
            </w:r>
          </w:p>
        </w:tc>
      </w:tr>
      <w:tr w14:paraId="179E15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0" w:type="dxa"/>
            <w:shd w:val="clear" w:color="auto" w:fill="E7E6E6"/>
          </w:tcPr>
          <w:p w14:paraId="5D7D7385">
            <w:pPr>
              <w:spacing w:after="120" w:line="240" w:lineRule="auto"/>
              <w:jc w:val="center"/>
              <w:rPr>
                <w:rFonts w:hint="default"/>
                <w:b/>
              </w:rPr>
            </w:pPr>
            <w:r>
              <w:rPr>
                <w:rFonts w:hint="default"/>
                <w:b/>
                <w:lang w:val="en-US" w:eastAsia="zh-CN"/>
              </w:rPr>
              <w:t>Mahbub Ul Alam and Rahim Rahmani</w:t>
            </w:r>
          </w:p>
          <w:p w14:paraId="49231EC9">
            <w:pPr>
              <w:spacing w:after="120" w:line="240" w:lineRule="auto"/>
              <w:jc w:val="center"/>
              <w:rPr>
                <w:b/>
              </w:rPr>
            </w:pPr>
          </w:p>
        </w:tc>
        <w:tc>
          <w:tcPr>
            <w:tcW w:w="992" w:type="dxa"/>
          </w:tcPr>
          <w:p w14:paraId="5125E6D6">
            <w:pPr>
              <w:spacing w:after="120" w:line="240" w:lineRule="auto"/>
              <w:rPr>
                <w:b/>
              </w:rPr>
            </w:pPr>
            <w:r>
              <w:rPr>
                <w:b/>
              </w:rPr>
              <w:t>Early detection of sepsis from electronic health records using federated learning</w:t>
            </w:r>
          </w:p>
        </w:tc>
        <w:tc>
          <w:tcPr>
            <w:tcW w:w="1418" w:type="dxa"/>
          </w:tcPr>
          <w:p w14:paraId="66D7AA76">
            <w:pPr>
              <w:spacing w:after="120" w:line="240" w:lineRule="auto"/>
              <w:rPr>
                <w:b/>
              </w:rPr>
            </w:pPr>
            <w:r>
              <w:rPr>
                <w:b/>
              </w:rPr>
              <w:t>Raspberry Pi, Jetson Nano, Multi-modal data from EHRs</w:t>
            </w:r>
          </w:p>
        </w:tc>
        <w:tc>
          <w:tcPr>
            <w:tcW w:w="1417" w:type="dxa"/>
          </w:tcPr>
          <w:p w14:paraId="7B1A3F53">
            <w:pPr>
              <w:spacing w:after="120" w:line="240" w:lineRule="auto"/>
              <w:rPr>
                <w:b/>
              </w:rPr>
            </w:pPr>
            <w:r>
              <w:rPr>
                <w:b/>
              </w:rPr>
              <w:t>Federated learning for decentralized data processing and model training</w:t>
            </w:r>
          </w:p>
        </w:tc>
        <w:tc>
          <w:tcPr>
            <w:tcW w:w="1701" w:type="dxa"/>
          </w:tcPr>
          <w:p w14:paraId="34B93377">
            <w:pPr>
              <w:spacing w:after="120" w:line="240" w:lineRule="auto"/>
              <w:rPr>
                <w:b/>
              </w:rPr>
            </w:pPr>
            <w:r>
              <w:rPr>
                <w:b/>
              </w:rPr>
              <w:t>Multi-modal data integration, Real-time alerts, Low latency</w:t>
            </w:r>
          </w:p>
          <w:p w14:paraId="6487F411">
            <w:pPr>
              <w:spacing w:after="120" w:line="240" w:lineRule="auto"/>
              <w:rPr>
                <w:b/>
              </w:rPr>
            </w:pPr>
          </w:p>
        </w:tc>
        <w:tc>
          <w:tcPr>
            <w:tcW w:w="851" w:type="dxa"/>
          </w:tcPr>
          <w:p w14:paraId="1D2D8A6E">
            <w:pPr>
              <w:spacing w:after="0" w:line="240" w:lineRule="auto"/>
              <w:rPr>
                <w:b/>
              </w:rPr>
            </w:pPr>
            <w:r>
              <w:rPr>
                <w:b/>
              </w:rPr>
              <w:t>High</w:t>
            </w:r>
          </w:p>
        </w:tc>
        <w:tc>
          <w:tcPr>
            <w:tcW w:w="850" w:type="dxa"/>
          </w:tcPr>
          <w:p w14:paraId="19AD0179">
            <w:pPr>
              <w:spacing w:after="0" w:line="240" w:lineRule="auto"/>
              <w:rPr>
                <w:b/>
              </w:rPr>
            </w:pPr>
            <w:r>
              <w:rPr>
                <w:b/>
              </w:rPr>
              <w:t>Real-time</w:t>
            </w:r>
          </w:p>
        </w:tc>
        <w:tc>
          <w:tcPr>
            <w:tcW w:w="992" w:type="dxa"/>
          </w:tcPr>
          <w:p w14:paraId="39AE871A">
            <w:pPr>
              <w:spacing w:after="0" w:line="240" w:lineRule="auto"/>
              <w:rPr>
                <w:b/>
              </w:rPr>
            </w:pPr>
            <w:r>
              <w:rPr>
                <w:b/>
              </w:rPr>
              <w:t>HIPAA compliance, Data privacy</w:t>
            </w:r>
          </w:p>
        </w:tc>
        <w:tc>
          <w:tcPr>
            <w:tcW w:w="1418" w:type="dxa"/>
          </w:tcPr>
          <w:p w14:paraId="46C48BBB">
            <w:pPr>
              <w:spacing w:after="0" w:line="240" w:lineRule="auto"/>
              <w:rPr>
                <w:b/>
              </w:rPr>
            </w:pPr>
            <w:r>
              <w:rPr>
                <w:b/>
              </w:rPr>
              <w:t>High sensitivity and specificity in sepsis detection; achieved 92% accuracy</w:t>
            </w:r>
          </w:p>
        </w:tc>
        <w:tc>
          <w:tcPr>
            <w:tcW w:w="1417" w:type="dxa"/>
          </w:tcPr>
          <w:p w14:paraId="76731296">
            <w:pPr>
              <w:spacing w:after="0" w:line="240" w:lineRule="auto"/>
              <w:rPr>
                <w:b/>
              </w:rPr>
            </w:pPr>
            <w:r>
              <w:rPr>
                <w:b/>
              </w:rPr>
              <w:t>Federated learning reduces data transfer needs; HIPAA compliance ensures data privacy; multi-modal data integration enhances detection capabilities</w:t>
            </w:r>
          </w:p>
        </w:tc>
        <w:tc>
          <w:tcPr>
            <w:tcW w:w="1701" w:type="dxa"/>
          </w:tcPr>
          <w:p w14:paraId="0AE091DE">
            <w:pPr>
              <w:spacing w:after="0" w:line="240" w:lineRule="auto"/>
              <w:rPr>
                <w:b/>
              </w:rPr>
            </w:pPr>
            <w:r>
              <w:rPr>
                <w:b/>
              </w:rPr>
              <w:t>Complexity in federated learning setup; dependence on data quality; potential latency in model updates</w:t>
            </w:r>
          </w:p>
        </w:tc>
        <w:tc>
          <w:tcPr>
            <w:tcW w:w="1025" w:type="dxa"/>
          </w:tcPr>
          <w:p w14:paraId="1FD1BFB6">
            <w:pPr>
              <w:spacing w:after="0" w:line="240" w:lineRule="auto"/>
              <w:rPr>
                <w:b/>
              </w:rPr>
            </w:pPr>
            <w:r>
              <w:rPr>
                <w:b/>
              </w:rPr>
              <w:t>Raspberry Pi, Jetson Nano</w:t>
            </w:r>
          </w:p>
        </w:tc>
        <w:tc>
          <w:tcPr>
            <w:tcW w:w="1025" w:type="dxa"/>
          </w:tcPr>
          <w:p w14:paraId="6470D50D">
            <w:pPr>
              <w:spacing w:after="0" w:line="240" w:lineRule="auto"/>
              <w:rPr>
                <w:b/>
              </w:rPr>
            </w:pPr>
            <w:r>
              <w:rPr>
                <w:b/>
              </w:rPr>
              <w:t>Achieved 92% accuracy in sepsis detection; reduced data transfer needs</w:t>
            </w:r>
          </w:p>
        </w:tc>
      </w:tr>
      <w:tr w14:paraId="6E65E0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0" w:type="dxa"/>
            <w:shd w:val="clear" w:color="auto" w:fill="E7E6E6"/>
          </w:tcPr>
          <w:p w14:paraId="4DC04D29">
            <w:pPr>
              <w:spacing w:after="120" w:line="240" w:lineRule="auto"/>
              <w:jc w:val="center"/>
              <w:rPr>
                <w:b/>
              </w:rPr>
            </w:pPr>
            <w:r>
              <w:rPr>
                <w:b/>
                <w:lang w:val="en-US" w:eastAsia="zh-CN"/>
              </w:rPr>
              <w:t>Kanika</w:t>
            </w:r>
            <w:r>
              <w:rPr>
                <w:rFonts w:hint="default"/>
                <w:b/>
                <w:lang w:val="en-US" w:eastAsia="zh-CN"/>
              </w:rPr>
              <w:t xml:space="preserve"> </w:t>
            </w:r>
            <w:r>
              <w:rPr>
                <w:b/>
                <w:lang w:val="en-US" w:eastAsia="zh-CN"/>
              </w:rPr>
              <w:t>Dheman</w:t>
            </w:r>
            <w:r>
              <w:rPr>
                <w:rFonts w:hint="default"/>
                <w:b/>
                <w:lang w:val="en-US" w:eastAsia="zh-CN"/>
              </w:rPr>
              <w:t>, Marco Giordano, Cyriac Thomas, Philipp Schilk, Michele Magno</w:t>
            </w:r>
          </w:p>
          <w:p w14:paraId="7C3E526A">
            <w:pPr>
              <w:spacing w:after="120" w:line="240" w:lineRule="auto"/>
              <w:jc w:val="center"/>
              <w:rPr>
                <w:b/>
              </w:rPr>
            </w:pPr>
          </w:p>
          <w:p w14:paraId="3CD2E4C4">
            <w:pPr>
              <w:spacing w:after="120" w:line="240" w:lineRule="auto"/>
              <w:jc w:val="center"/>
              <w:rPr>
                <w:b/>
              </w:rPr>
            </w:pPr>
          </w:p>
        </w:tc>
        <w:tc>
          <w:tcPr>
            <w:tcW w:w="992" w:type="dxa"/>
          </w:tcPr>
          <w:p w14:paraId="1A5B2BF1">
            <w:pPr>
              <w:spacing w:after="0" w:line="240" w:lineRule="auto"/>
              <w:rPr>
                <w:b/>
              </w:rPr>
            </w:pPr>
            <w:r>
              <w:rPr>
                <w:b/>
              </w:rPr>
              <w:t>Early sepsis detection through long-term vital sign monitoring</w:t>
            </w:r>
          </w:p>
        </w:tc>
        <w:tc>
          <w:tcPr>
            <w:tcW w:w="1418" w:type="dxa"/>
          </w:tcPr>
          <w:p w14:paraId="636E9187">
            <w:pPr>
              <w:spacing w:after="0" w:line="240" w:lineRule="auto"/>
              <w:rPr>
                <w:b/>
              </w:rPr>
            </w:pPr>
            <w:r>
              <w:rPr>
                <w:b/>
              </w:rPr>
              <w:t>Wearable sensors, Data analytics platform, LSTM model</w:t>
            </w:r>
          </w:p>
        </w:tc>
        <w:tc>
          <w:tcPr>
            <w:tcW w:w="1417" w:type="dxa"/>
          </w:tcPr>
          <w:p w14:paraId="7EFE448A">
            <w:pPr>
              <w:spacing w:after="0" w:line="240" w:lineRule="auto"/>
              <w:rPr>
                <w:b/>
              </w:rPr>
            </w:pPr>
            <w:r>
              <w:rPr>
                <w:b/>
              </w:rPr>
              <w:t>Continuous monitoring and analysis of vital signs for anomaly detection</w:t>
            </w:r>
          </w:p>
        </w:tc>
        <w:tc>
          <w:tcPr>
            <w:tcW w:w="1701" w:type="dxa"/>
          </w:tcPr>
          <w:p w14:paraId="26B1A76C">
            <w:pPr>
              <w:spacing w:after="0" w:line="240" w:lineRule="auto"/>
              <w:rPr>
                <w:b/>
              </w:rPr>
            </w:pPr>
            <w:r>
              <w:rPr>
                <w:b/>
              </w:rPr>
              <w:t>Long-term monitoring, User-friendly mobile app, Alert system</w:t>
            </w:r>
          </w:p>
        </w:tc>
        <w:tc>
          <w:tcPr>
            <w:tcW w:w="851" w:type="dxa"/>
          </w:tcPr>
          <w:p w14:paraId="515DC0B7">
            <w:pPr>
              <w:spacing w:after="0" w:line="240" w:lineRule="auto"/>
              <w:rPr>
                <w:b/>
              </w:rPr>
            </w:pPr>
            <w:r>
              <w:rPr>
                <w:b/>
              </w:rPr>
              <w:t>High</w:t>
            </w:r>
          </w:p>
        </w:tc>
        <w:tc>
          <w:tcPr>
            <w:tcW w:w="850" w:type="dxa"/>
          </w:tcPr>
          <w:p w14:paraId="53DFDF39">
            <w:pPr>
              <w:spacing w:after="0" w:line="240" w:lineRule="auto"/>
              <w:rPr>
                <w:b/>
              </w:rPr>
            </w:pPr>
            <w:r>
              <w:rPr>
                <w:b/>
              </w:rPr>
              <w:t>Continuous</w:t>
            </w:r>
          </w:p>
        </w:tc>
        <w:tc>
          <w:tcPr>
            <w:tcW w:w="992" w:type="dxa"/>
          </w:tcPr>
          <w:p w14:paraId="58AC0ED7">
            <w:pPr>
              <w:spacing w:after="0" w:line="240" w:lineRule="auto"/>
              <w:rPr>
                <w:b/>
              </w:rPr>
            </w:pPr>
            <w:r>
              <w:rPr>
                <w:b/>
              </w:rPr>
              <w:t>Data encryption, Secure data transmission</w:t>
            </w:r>
          </w:p>
        </w:tc>
        <w:tc>
          <w:tcPr>
            <w:tcW w:w="1418" w:type="dxa"/>
          </w:tcPr>
          <w:p w14:paraId="45738606">
            <w:pPr>
              <w:spacing w:after="0" w:line="240" w:lineRule="auto"/>
              <w:rPr>
                <w:b/>
              </w:rPr>
            </w:pPr>
            <w:r>
              <w:rPr>
                <w:b/>
              </w:rPr>
              <w:t>High accuracy with continuous monitoring capabilities; achieved 94% accuracy in early sepsis detection</w:t>
            </w:r>
          </w:p>
        </w:tc>
        <w:tc>
          <w:tcPr>
            <w:tcW w:w="1417" w:type="dxa"/>
          </w:tcPr>
          <w:p w14:paraId="198F85C9">
            <w:pPr>
              <w:spacing w:after="0" w:line="240" w:lineRule="auto"/>
              <w:rPr>
                <w:b/>
              </w:rPr>
            </w:pPr>
            <w:r>
              <w:rPr>
                <w:b/>
              </w:rPr>
              <w:t>Continuous monitoring allows for early intervention; user-friendly mobile app for alerts; effective long-term vital sign tracking</w:t>
            </w:r>
          </w:p>
        </w:tc>
        <w:tc>
          <w:tcPr>
            <w:tcW w:w="1701" w:type="dxa"/>
            <w:shd w:val="clear"/>
            <w:vAlign w:val="top"/>
          </w:tcPr>
          <w:p w14:paraId="2A1410BF">
            <w:pPr>
              <w:spacing w:after="0" w:line="240" w:lineRule="auto"/>
              <w:rPr>
                <w:rFonts w:ascii="Calibri" w:hAnsi="Calibri" w:eastAsia="Calibri" w:cs="Calibri"/>
                <w:b/>
                <w:sz w:val="22"/>
                <w:szCs w:val="22"/>
                <w:lang w:val="en-AU" w:eastAsia="en-US" w:bidi="ar-SA"/>
              </w:rPr>
            </w:pPr>
            <w:r>
              <w:rPr>
                <w:b/>
              </w:rPr>
              <w:t>High computational requirements; limited battery life of wearable devices; potential for data loss if devices malfunction</w:t>
            </w:r>
          </w:p>
        </w:tc>
        <w:tc>
          <w:tcPr>
            <w:tcW w:w="1025" w:type="dxa"/>
            <w:shd w:val="clear"/>
            <w:vAlign w:val="top"/>
          </w:tcPr>
          <w:p w14:paraId="3E5CC97D">
            <w:pPr>
              <w:spacing w:after="0" w:line="240" w:lineRule="auto"/>
              <w:rPr>
                <w:rFonts w:ascii="Calibri" w:hAnsi="Calibri" w:eastAsia="Calibri" w:cs="Calibri"/>
                <w:b/>
                <w:sz w:val="22"/>
                <w:szCs w:val="22"/>
                <w:lang w:val="en-AU" w:eastAsia="en-US" w:bidi="ar-SA"/>
              </w:rPr>
            </w:pPr>
            <w:r>
              <w:rPr>
                <w:b/>
              </w:rPr>
              <w:t>Wearable IoT devices</w:t>
            </w:r>
          </w:p>
        </w:tc>
        <w:tc>
          <w:tcPr>
            <w:tcW w:w="1025" w:type="dxa"/>
          </w:tcPr>
          <w:p w14:paraId="2F200D46">
            <w:pPr>
              <w:spacing w:after="0" w:line="240" w:lineRule="auto"/>
              <w:rPr>
                <w:b/>
              </w:rPr>
            </w:pPr>
            <w:r>
              <w:rPr>
                <w:b/>
              </w:rPr>
              <w:t>Achieved 94% accuracy in early sepsis detection; real-time alerts provided to users</w:t>
            </w:r>
          </w:p>
        </w:tc>
      </w:tr>
    </w:tbl>
    <w:p w14:paraId="7725488F">
      <w:pPr>
        <w:spacing w:after="120" w:line="240" w:lineRule="auto"/>
        <w:jc w:val="both"/>
      </w:pPr>
    </w:p>
    <w:p w14:paraId="77EBA20C">
      <w:pPr>
        <w:spacing w:after="120" w:line="240" w:lineRule="auto"/>
        <w:jc w:val="both"/>
      </w:pPr>
    </w:p>
    <w:sectPr>
      <w:footerReference r:id="rId5" w:type="default"/>
      <w:pgSz w:w="16838" w:h="11906" w:orient="landscape"/>
      <w:pgMar w:top="1800" w:right="1440" w:bottom="180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2FF" w:usb1="400004FF" w:usb2="00000000" w:usb3="00000000" w:csb0="2000019F" w:csb1="00000000"/>
  </w:font>
  <w:font w:name="Segoe UI Emoji">
    <w:panose1 w:val="020B0502040204020203"/>
    <w:charset w:val="00"/>
    <w:family w:val="swiss"/>
    <w:pitch w:val="default"/>
    <w:sig w:usb0="00000001" w:usb1="02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URWPalladio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RWPalladioL-Rom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 w:name="Palatino Linotype">
    <w:panose1 w:val="02040502050505030304"/>
    <w:charset w:val="00"/>
    <w:family w:val="auto"/>
    <w:pitch w:val="default"/>
    <w:sig w:usb0="E0000287" w:usb1="40000013" w:usb2="00000000" w:usb3="00000000" w:csb0="2000019F" w:csb1="00000000"/>
  </w:font>
  <w:font w:name="NimbusRomNo9L">
    <w:altName w:val="Segoe Print"/>
    <w:panose1 w:val="00000000000000000000"/>
    <w:charset w:val="00"/>
    <w:family w:val="auto"/>
    <w:pitch w:val="default"/>
    <w:sig w:usb0="00000000" w:usb1="00000000" w:usb2="00000000" w:usb3="00000000" w:csb0="00000000" w:csb1="00000000"/>
  </w:font>
  <w:font w:name="CMSY8">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E0497D">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14:paraId="073CE9E7">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upp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1"/>
      <w:numFmt w:val="upp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D3F"/>
    <w:rsid w:val="00314989"/>
    <w:rsid w:val="00F25B65"/>
    <w:rsid w:val="00FA4D3F"/>
    <w:rsid w:val="08BB5400"/>
    <w:rsid w:val="28C37DA5"/>
    <w:rsid w:val="52D94E32"/>
    <w:rsid w:val="7C3E72E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4"/>
    <w:qFormat/>
    <w:uiPriority w:val="0"/>
    <w:pPr>
      <w:spacing w:after="0" w:line="240" w:lineRule="auto"/>
    </w:pPr>
    <w:rPr>
      <w:rFonts w:ascii="Tahoma" w:hAnsi="Tahoma" w:cs="Tahoma"/>
      <w:sz w:val="16"/>
      <w:szCs w:val="16"/>
    </w:rPr>
  </w:style>
  <w:style w:type="character" w:styleId="11">
    <w:name w:val="Hyperlink"/>
    <w:basedOn w:val="8"/>
    <w:uiPriority w:val="0"/>
    <w:rPr>
      <w:color w:val="0000FF"/>
      <w:u w:val="single"/>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8"/>
    <w:qFormat/>
    <w:uiPriority w:val="0"/>
    <w:rPr>
      <w:b/>
      <w:bCs/>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_Style 10"/>
    <w:basedOn w:val="16"/>
    <w:uiPriority w:val="0"/>
    <w:tblPr>
      <w:tblCellMar>
        <w:top w:w="0" w:type="dxa"/>
        <w:left w:w="108" w:type="dxa"/>
        <w:bottom w:w="0" w:type="dxa"/>
        <w:right w:w="108" w:type="dxa"/>
      </w:tblCellMar>
    </w:tblPr>
  </w:style>
  <w:style w:type="table" w:customStyle="1" w:styleId="18">
    <w:name w:val="_Style 11"/>
    <w:basedOn w:val="16"/>
    <w:uiPriority w:val="0"/>
    <w:tblPr>
      <w:tblCellMar>
        <w:top w:w="0" w:type="dxa"/>
        <w:left w:w="108" w:type="dxa"/>
        <w:bottom w:w="0" w:type="dxa"/>
        <w:right w:w="108" w:type="dxa"/>
      </w:tblCellMar>
    </w:tblPr>
  </w:style>
  <w:style w:type="table" w:customStyle="1" w:styleId="19">
    <w:name w:val="_Style 12"/>
    <w:basedOn w:val="16"/>
    <w:qFormat/>
    <w:uiPriority w:val="0"/>
    <w:tblPr>
      <w:tblCellMar>
        <w:top w:w="0" w:type="dxa"/>
        <w:left w:w="108" w:type="dxa"/>
        <w:bottom w:w="0" w:type="dxa"/>
        <w:right w:w="108" w:type="dxa"/>
      </w:tblCellMar>
    </w:tblPr>
  </w:style>
  <w:style w:type="table" w:customStyle="1" w:styleId="20">
    <w:name w:val="_Style 13"/>
    <w:basedOn w:val="16"/>
    <w:uiPriority w:val="0"/>
    <w:tblPr>
      <w:tblCellMar>
        <w:top w:w="0" w:type="dxa"/>
        <w:left w:w="108" w:type="dxa"/>
        <w:bottom w:w="0" w:type="dxa"/>
        <w:right w:w="108" w:type="dxa"/>
      </w:tblCellMar>
    </w:tblPr>
  </w:style>
  <w:style w:type="table" w:customStyle="1" w:styleId="21">
    <w:name w:val="_Style 14"/>
    <w:basedOn w:val="16"/>
    <w:uiPriority w:val="0"/>
    <w:tblPr>
      <w:tblCellMar>
        <w:top w:w="0" w:type="dxa"/>
        <w:left w:w="108" w:type="dxa"/>
        <w:bottom w:w="0" w:type="dxa"/>
        <w:right w:w="108" w:type="dxa"/>
      </w:tblCellMar>
    </w:tblPr>
  </w:style>
  <w:style w:type="table" w:customStyle="1" w:styleId="22">
    <w:name w:val="_Style 15"/>
    <w:basedOn w:val="16"/>
    <w:qFormat/>
    <w:uiPriority w:val="0"/>
    <w:tblPr>
      <w:tblCellMar>
        <w:top w:w="0" w:type="dxa"/>
        <w:left w:w="108" w:type="dxa"/>
        <w:bottom w:w="0" w:type="dxa"/>
        <w:right w:w="108" w:type="dxa"/>
      </w:tblCellMar>
    </w:tblPr>
  </w:style>
  <w:style w:type="table" w:customStyle="1" w:styleId="23">
    <w:name w:val="_Style 16"/>
    <w:basedOn w:val="16"/>
    <w:uiPriority w:val="0"/>
    <w:tblPr>
      <w:tblCellMar>
        <w:top w:w="0" w:type="dxa"/>
        <w:left w:w="108" w:type="dxa"/>
        <w:bottom w:w="0" w:type="dxa"/>
        <w:right w:w="108" w:type="dxa"/>
      </w:tblCellMar>
    </w:tblPr>
  </w:style>
  <w:style w:type="table" w:customStyle="1" w:styleId="24">
    <w:name w:val="_Style 17"/>
    <w:basedOn w:val="16"/>
    <w:qFormat/>
    <w:uiPriority w:val="0"/>
    <w:tblPr>
      <w:tblCellMar>
        <w:top w:w="0" w:type="dxa"/>
        <w:left w:w="108" w:type="dxa"/>
        <w:bottom w:w="0" w:type="dxa"/>
        <w:right w:w="108" w:type="dxa"/>
      </w:tblCellMar>
    </w:tblPr>
  </w:style>
  <w:style w:type="table" w:customStyle="1" w:styleId="25">
    <w:name w:val="_Style 18"/>
    <w:basedOn w:val="16"/>
    <w:uiPriority w:val="0"/>
    <w:tblPr>
      <w:tblCellMar>
        <w:top w:w="0" w:type="dxa"/>
        <w:left w:w="108" w:type="dxa"/>
        <w:bottom w:w="0" w:type="dxa"/>
        <w:right w:w="108" w:type="dxa"/>
      </w:tblCellMar>
    </w:tblPr>
  </w:style>
  <w:style w:type="table" w:customStyle="1" w:styleId="26">
    <w:name w:val="_Style 19"/>
    <w:basedOn w:val="16"/>
    <w:qFormat/>
    <w:uiPriority w:val="0"/>
    <w:tblPr>
      <w:tblCellMar>
        <w:top w:w="0" w:type="dxa"/>
        <w:left w:w="108" w:type="dxa"/>
        <w:bottom w:w="0" w:type="dxa"/>
        <w:right w:w="108" w:type="dxa"/>
      </w:tblCellMar>
    </w:tblPr>
  </w:style>
  <w:style w:type="table" w:customStyle="1" w:styleId="27">
    <w:name w:val="_Style 20"/>
    <w:basedOn w:val="16"/>
    <w:uiPriority w:val="0"/>
    <w:tblPr>
      <w:tblCellMar>
        <w:top w:w="0" w:type="dxa"/>
        <w:left w:w="108" w:type="dxa"/>
        <w:bottom w:w="0" w:type="dxa"/>
        <w:right w:w="108" w:type="dxa"/>
      </w:tblCellMar>
    </w:tblPr>
  </w:style>
  <w:style w:type="table" w:customStyle="1" w:styleId="28">
    <w:name w:val="_Style 21"/>
    <w:basedOn w:val="16"/>
    <w:uiPriority w:val="0"/>
    <w:tblPr>
      <w:tblCellMar>
        <w:top w:w="0" w:type="dxa"/>
        <w:left w:w="108" w:type="dxa"/>
        <w:bottom w:w="0" w:type="dxa"/>
        <w:right w:w="108" w:type="dxa"/>
      </w:tblCellMar>
    </w:tblPr>
  </w:style>
  <w:style w:type="table" w:customStyle="1" w:styleId="29">
    <w:name w:val="_Style 22"/>
    <w:basedOn w:val="16"/>
    <w:uiPriority w:val="0"/>
    <w:tblPr>
      <w:tblCellMar>
        <w:top w:w="0" w:type="dxa"/>
        <w:left w:w="108" w:type="dxa"/>
        <w:bottom w:w="0" w:type="dxa"/>
        <w:right w:w="108" w:type="dxa"/>
      </w:tblCellMar>
    </w:tblPr>
  </w:style>
  <w:style w:type="table" w:customStyle="1" w:styleId="30">
    <w:name w:val="_Style 23"/>
    <w:basedOn w:val="16"/>
    <w:uiPriority w:val="0"/>
    <w:tblPr>
      <w:tblCellMar>
        <w:top w:w="0" w:type="dxa"/>
        <w:left w:w="108" w:type="dxa"/>
        <w:bottom w:w="0" w:type="dxa"/>
        <w:right w:w="108" w:type="dxa"/>
      </w:tblCellMar>
    </w:tblPr>
  </w:style>
  <w:style w:type="table" w:customStyle="1" w:styleId="31">
    <w:name w:val="_Style 24"/>
    <w:basedOn w:val="16"/>
    <w:uiPriority w:val="0"/>
    <w:tblPr>
      <w:tblCellMar>
        <w:top w:w="0" w:type="dxa"/>
        <w:left w:w="108" w:type="dxa"/>
        <w:bottom w:w="0" w:type="dxa"/>
        <w:right w:w="108" w:type="dxa"/>
      </w:tblCellMar>
    </w:tblPr>
  </w:style>
  <w:style w:type="table" w:customStyle="1" w:styleId="32">
    <w:name w:val="_Style 25"/>
    <w:basedOn w:val="16"/>
    <w:uiPriority w:val="0"/>
    <w:tblPr>
      <w:tblCellMar>
        <w:top w:w="0" w:type="dxa"/>
        <w:left w:w="108" w:type="dxa"/>
        <w:bottom w:w="0" w:type="dxa"/>
        <w:right w:w="108" w:type="dxa"/>
      </w:tblCellMar>
    </w:tblPr>
  </w:style>
  <w:style w:type="table" w:customStyle="1" w:styleId="33">
    <w:name w:val="_Style 26"/>
    <w:basedOn w:val="16"/>
    <w:qFormat/>
    <w:uiPriority w:val="0"/>
    <w:tblPr>
      <w:tblCellMar>
        <w:top w:w="0" w:type="dxa"/>
        <w:left w:w="108" w:type="dxa"/>
        <w:bottom w:w="0" w:type="dxa"/>
        <w:right w:w="108" w:type="dxa"/>
      </w:tblCellMar>
    </w:tblPr>
  </w:style>
  <w:style w:type="table" w:customStyle="1" w:styleId="34">
    <w:name w:val="_Style 27"/>
    <w:basedOn w:val="16"/>
    <w:uiPriority w:val="0"/>
    <w:tblPr>
      <w:tblCellMar>
        <w:top w:w="0" w:type="dxa"/>
        <w:left w:w="108" w:type="dxa"/>
        <w:bottom w:w="0" w:type="dxa"/>
        <w:right w:w="108" w:type="dxa"/>
      </w:tblCellMar>
    </w:tblPr>
  </w:style>
  <w:style w:type="table" w:customStyle="1" w:styleId="35">
    <w:name w:val="_Style 28"/>
    <w:basedOn w:val="16"/>
    <w:uiPriority w:val="0"/>
    <w:tblPr>
      <w:tblCellMar>
        <w:top w:w="0" w:type="dxa"/>
        <w:left w:w="108" w:type="dxa"/>
        <w:bottom w:w="0" w:type="dxa"/>
        <w:right w:w="108" w:type="dxa"/>
      </w:tblCellMar>
    </w:tblPr>
  </w:style>
  <w:style w:type="table" w:customStyle="1" w:styleId="36">
    <w:name w:val="_Style 29"/>
    <w:basedOn w:val="16"/>
    <w:qFormat/>
    <w:uiPriority w:val="0"/>
    <w:tblPr>
      <w:tblCellMar>
        <w:top w:w="0" w:type="dxa"/>
        <w:left w:w="108" w:type="dxa"/>
        <w:bottom w:w="0" w:type="dxa"/>
        <w:right w:w="108" w:type="dxa"/>
      </w:tblCellMar>
    </w:tblPr>
  </w:style>
  <w:style w:type="table" w:customStyle="1" w:styleId="37">
    <w:name w:val="_Style 30"/>
    <w:basedOn w:val="16"/>
    <w:qFormat/>
    <w:uiPriority w:val="0"/>
    <w:tblPr>
      <w:tblCellMar>
        <w:top w:w="0" w:type="dxa"/>
        <w:left w:w="108" w:type="dxa"/>
        <w:bottom w:w="0" w:type="dxa"/>
        <w:right w:w="108" w:type="dxa"/>
      </w:tblCellMar>
    </w:tblPr>
  </w:style>
  <w:style w:type="table" w:customStyle="1" w:styleId="38">
    <w:name w:val="_Style 31"/>
    <w:basedOn w:val="16"/>
    <w:qFormat/>
    <w:uiPriority w:val="0"/>
    <w:tblPr>
      <w:tblCellMar>
        <w:top w:w="0" w:type="dxa"/>
        <w:left w:w="108" w:type="dxa"/>
        <w:bottom w:w="0" w:type="dxa"/>
        <w:right w:w="108" w:type="dxa"/>
      </w:tblCellMar>
    </w:tblPr>
  </w:style>
  <w:style w:type="table" w:customStyle="1" w:styleId="39">
    <w:name w:val="_Style 32"/>
    <w:basedOn w:val="16"/>
    <w:qFormat/>
    <w:uiPriority w:val="0"/>
    <w:tblPr>
      <w:tblCellMar>
        <w:top w:w="0" w:type="dxa"/>
        <w:left w:w="108" w:type="dxa"/>
        <w:bottom w:w="0" w:type="dxa"/>
        <w:right w:w="108" w:type="dxa"/>
      </w:tblCellMar>
    </w:tblPr>
  </w:style>
  <w:style w:type="table" w:customStyle="1" w:styleId="40">
    <w:name w:val="_Style 33"/>
    <w:basedOn w:val="16"/>
    <w:qFormat/>
    <w:uiPriority w:val="0"/>
    <w:tblPr>
      <w:tblCellMar>
        <w:top w:w="0" w:type="dxa"/>
        <w:left w:w="108" w:type="dxa"/>
        <w:bottom w:w="0" w:type="dxa"/>
        <w:right w:w="108" w:type="dxa"/>
      </w:tblCellMar>
    </w:tblPr>
  </w:style>
  <w:style w:type="table" w:customStyle="1" w:styleId="41">
    <w:name w:val="_Style 34"/>
    <w:basedOn w:val="16"/>
    <w:qFormat/>
    <w:uiPriority w:val="0"/>
    <w:tblPr>
      <w:tblCellMar>
        <w:top w:w="0" w:type="dxa"/>
        <w:left w:w="108" w:type="dxa"/>
        <w:bottom w:w="0" w:type="dxa"/>
        <w:right w:w="108" w:type="dxa"/>
      </w:tblCellMar>
    </w:tblPr>
  </w:style>
  <w:style w:type="table" w:customStyle="1" w:styleId="42">
    <w:name w:val="_Style 35"/>
    <w:basedOn w:val="16"/>
    <w:qFormat/>
    <w:uiPriority w:val="0"/>
    <w:tblPr>
      <w:tblCellMar>
        <w:top w:w="0" w:type="dxa"/>
        <w:left w:w="108" w:type="dxa"/>
        <w:bottom w:w="0" w:type="dxa"/>
        <w:right w:w="108" w:type="dxa"/>
      </w:tblCellMar>
    </w:tblPr>
  </w:style>
  <w:style w:type="table" w:customStyle="1" w:styleId="43">
    <w:name w:val="_Style 36"/>
    <w:basedOn w:val="16"/>
    <w:qFormat/>
    <w:uiPriority w:val="0"/>
    <w:tblPr>
      <w:tblCellMar>
        <w:top w:w="0" w:type="dxa"/>
        <w:left w:w="108" w:type="dxa"/>
        <w:bottom w:w="0" w:type="dxa"/>
        <w:right w:w="108" w:type="dxa"/>
      </w:tblCellMar>
    </w:tblPr>
  </w:style>
  <w:style w:type="character" w:customStyle="1" w:styleId="44">
    <w:name w:val="Balloon Text Char"/>
    <w:basedOn w:val="8"/>
    <w:link w:val="10"/>
    <w:qFormat/>
    <w:uiPriority w:val="0"/>
    <w:rPr>
      <w:rFonts w:ascii="Tahoma" w:hAnsi="Tahoma" w:eastAsia="Calibri" w:cs="Tahoma"/>
      <w:sz w:val="16"/>
      <w:szCs w:val="16"/>
      <w:lang w:val="en-AU"/>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18</Pages>
  <Words>4718</Words>
  <Characters>26893</Characters>
  <Lines>224</Lines>
  <Paragraphs>63</Paragraphs>
  <TotalTime>25</TotalTime>
  <ScaleCrop>false</ScaleCrop>
  <LinksUpToDate>false</LinksUpToDate>
  <CharactersWithSpaces>31548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2024-10-27T01:16:00Z</dcterms:created>
  <dc:creator>SHIVANI</dc:creator>
  <cp:lastModifiedBy>JAKKULA VARSHITH</cp:lastModifiedBy>
  <dcterms:modified xsi:type="dcterms:W3CDTF">2024-11-12T18:27:20Z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4B24DD83884F4F46A976C01ECD0329B6_13</vt:lpwstr>
  </property>
</Properties>
</file>