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biftml4l7by" w:id="0"/>
      <w:bookmarkEnd w:id="0"/>
      <w:r w:rsidDel="00000000" w:rsidR="00000000" w:rsidRPr="00000000">
        <w:rPr>
          <w:b w:val="1"/>
          <w:bCs w:val="1"/>
          <w:sz w:val="34"/>
          <w:szCs w:val="34"/>
          <w:rtl w:val="0"/>
        </w:rPr>
        <w:t xml:space="preserve">Fit-to-Standard Analysis &amp; Gap Analysis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fjvep7qfdg8" w:id="1"/>
      <w:bookmarkEnd w:id="1"/>
      <w:r w:rsidDel="00000000" w:rsidR="00000000" w:rsidRPr="00000000">
        <w:rPr>
          <w:b w:val="1"/>
          <w:bCs w:val="1"/>
          <w:color w:val="000000"/>
          <w:sz w:val="26"/>
          <w:szCs w:val="26"/>
          <w:rtl w:val="0"/>
        </w:rPr>
        <w:t xml:space="preserve">SAP Inventory Management Implementation — Server Rework Operations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Fit-to-Standard Analysis (SAP Activate – Realize Phase, Design Input)</w:t>
        <w:br w:type="textWrapping"/>
        <w:t xml:space="preserve"> </w:t>
      </w:r>
      <w:r w:rsidDel="00000000" w:rsidR="00000000" w:rsidRPr="00000000">
        <w:rPr>
          <w:b w:val="1"/>
          <w:bCs w:val="1"/>
          <w:rtl w:val="0"/>
        </w:rPr>
        <w:t xml:space="preserve">Prepared by:</w:t>
      </w:r>
      <w:r w:rsidDel="00000000" w:rsidR="00000000" w:rsidRPr="00000000">
        <w:rPr>
          <w:rtl w:val="0"/>
        </w:rPr>
        <w:t xml:space="preserve"> Technology Consultant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ligidc628vmg" w:id="2"/>
      <w:bookmarkEnd w:id="2"/>
      <w:r w:rsidDel="00000000" w:rsidR="00000000" w:rsidRPr="00000000">
        <w:rPr>
          <w:b w:val="1"/>
          <w:bCs w:val="1"/>
          <w:color w:val="000000"/>
          <w:sz w:val="22"/>
          <w:szCs w:val="22"/>
          <w:rtl w:val="0"/>
        </w:rPr>
        <w:t xml:space="preserve">1. Purpose</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evaluates each business scenario identified in the Customer Journey Roadmap against SAP's standard Inventory Management (IM) capabilities. For each scenario, the current-state process is compared to the SAP standard process. Where the standard process meets the need directly, it is adopted with configuration only. Where a genuine gap exists, a decision is made to either adapt the SAP solution or recommend a change to the customer's existing process — consistent with SAP Activate's fit-to-standard principle of minimizing custom development wherever a standard process can be applied.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r8o9lka6jik4" w:id="3"/>
      <w:bookmarkEnd w:id="3"/>
      <w:r w:rsidDel="00000000" w:rsidR="00000000" w:rsidRPr="00000000">
        <w:rPr>
          <w:b w:val="1"/>
          <w:bCs w:val="1"/>
          <w:color w:val="000000"/>
          <w:sz w:val="22"/>
          <w:szCs w:val="22"/>
          <w:rtl w:val="0"/>
        </w:rPr>
        <w:t xml:space="preserve">2. Methodology</w:t>
      </w:r>
    </w:p>
    <w:p w:rsidR="00000000" w:rsidDel="00000000" w:rsidP="00000000" w:rsidRDefault="00000000" w:rsidRPr="00000000" w14:paraId="00000009">
      <w:pPr>
        <w:spacing w:after="240" w:before="240" w:lineRule="auto"/>
        <w:rPr/>
      </w:pPr>
      <w:r w:rsidDel="00000000" w:rsidR="00000000" w:rsidRPr="00000000">
        <w:rPr>
          <w:rtl w:val="0"/>
        </w:rPr>
        <w:t xml:space="preserve">Each business scenario was assessed using SAP's standard fit-to-standard approach:</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Review the relevant SAP standard process (informed by SAP Best Practice Explorer process patterns for Inventory Management)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Compare against the documented current-state workflow</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Classify as </w:t>
      </w:r>
      <w:r w:rsidDel="00000000" w:rsidR="00000000" w:rsidRPr="00000000">
        <w:rPr>
          <w:b w:val="1"/>
          <w:bCs w:val="1"/>
          <w:rtl w:val="0"/>
        </w:rPr>
        <w:t xml:space="preserve">Fit</w:t>
      </w:r>
      <w:r w:rsidDel="00000000" w:rsidR="00000000" w:rsidRPr="00000000">
        <w:rPr>
          <w:rtl w:val="0"/>
        </w:rPr>
        <w:t xml:space="preserve"> (standard process meets the need), </w:t>
      </w:r>
      <w:r w:rsidDel="00000000" w:rsidR="00000000" w:rsidRPr="00000000">
        <w:rPr>
          <w:b w:val="1"/>
          <w:bCs w:val="1"/>
          <w:rtl w:val="0"/>
        </w:rPr>
        <w:t xml:space="preserve">Fit with Configuration</w:t>
      </w:r>
      <w:r w:rsidDel="00000000" w:rsidR="00000000" w:rsidRPr="00000000">
        <w:rPr>
          <w:rtl w:val="0"/>
        </w:rPr>
        <w:t xml:space="preserve"> (standard process meets the need once configured to the customer's structure), or </w:t>
      </w:r>
      <w:r w:rsidDel="00000000" w:rsidR="00000000" w:rsidRPr="00000000">
        <w:rPr>
          <w:b w:val="1"/>
          <w:bCs w:val="1"/>
          <w:rtl w:val="0"/>
        </w:rPr>
        <w:t xml:space="preserve">Gap</w:t>
      </w:r>
      <w:r w:rsidDel="00000000" w:rsidR="00000000" w:rsidRPr="00000000">
        <w:rPr>
          <w:rtl w:val="0"/>
        </w:rPr>
        <w:t xml:space="preserve"> (standard process does not cover the need as-is)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For any Gap, determine whether to </w:t>
      </w:r>
      <w:r w:rsidDel="00000000" w:rsidR="00000000" w:rsidRPr="00000000">
        <w:rPr>
          <w:b w:val="1"/>
          <w:bCs w:val="1"/>
          <w:rtl w:val="0"/>
        </w:rPr>
        <w:t xml:space="preserve">Adapt</w:t>
      </w:r>
      <w:r w:rsidDel="00000000" w:rsidR="00000000" w:rsidRPr="00000000">
        <w:rPr>
          <w:rtl w:val="0"/>
        </w:rPr>
        <w:t xml:space="preserve"> (extend/customize the SAP solution) or </w:t>
      </w:r>
      <w:r w:rsidDel="00000000" w:rsidR="00000000" w:rsidRPr="00000000">
        <w:rPr>
          <w:b w:val="1"/>
          <w:bCs w:val="1"/>
          <w:rtl w:val="0"/>
        </w:rPr>
        <w:t xml:space="preserve">Change</w:t>
      </w:r>
      <w:r w:rsidDel="00000000" w:rsidR="00000000" w:rsidRPr="00000000">
        <w:rPr>
          <w:rtl w:val="0"/>
        </w:rPr>
        <w:t xml:space="preserve"> (recommend the customer adjust their process to align with standard)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7kmnhm97xyj6" w:id="4"/>
      <w:bookmarkEnd w:id="4"/>
      <w:r w:rsidDel="00000000" w:rsidR="00000000" w:rsidRPr="00000000">
        <w:rPr>
          <w:b w:val="1"/>
          <w:bCs w:val="1"/>
          <w:color w:val="000000"/>
          <w:sz w:val="22"/>
          <w:szCs w:val="22"/>
          <w:rtl w:val="0"/>
        </w:rPr>
        <w:t xml:space="preserve">3. Business Scenario Assessments</w:t>
      </w:r>
    </w:p>
    <w:p w:rsidR="00000000" w:rsidDel="00000000" w:rsidP="00000000" w:rsidRDefault="00000000" w:rsidRPr="00000000" w14:paraId="00000010">
      <w:pPr>
        <w:pStyle w:val="Heading5"/>
        <w:keepNext w:val="0"/>
        <w:keepLines w:val="0"/>
        <w:spacing w:after="40" w:before="220" w:lineRule="auto"/>
        <w:rPr>
          <w:b w:val="1"/>
          <w:bCs w:val="1"/>
          <w:color w:val="000000"/>
          <w:sz w:val="20"/>
          <w:szCs w:val="20"/>
        </w:rPr>
      </w:pPr>
      <w:bookmarkStart w:colFirst="0" w:colLast="0" w:name="_no2mjlkk1hou" w:id="5"/>
      <w:bookmarkEnd w:id="5"/>
      <w:r w:rsidDel="00000000" w:rsidR="00000000" w:rsidRPr="00000000">
        <w:rPr>
          <w:b w:val="1"/>
          <w:bCs w:val="1"/>
          <w:color w:val="000000"/>
          <w:sz w:val="20"/>
          <w:szCs w:val="20"/>
          <w:rtl w:val="0"/>
        </w:rPr>
        <w:t xml:space="preserve">Scenario 1: Goods Receipt Posting at Rework Location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Parts delivered from warehouse to rework are physically received but never logged into any system. No transaction marks their arrival.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SAP Standard Process:</w:t>
      </w:r>
      <w:r w:rsidDel="00000000" w:rsidR="00000000" w:rsidRPr="00000000">
        <w:rPr>
          <w:rtl w:val="0"/>
        </w:rPr>
        <w:t xml:space="preserve"> SAP IM provides a standard Goods Receipt process (transaction MIGO in SAP GUI, or the equivalent Fiori app), which posts incoming stock to a specified storage location, updates on-hand quantity in real time, and can capture serial numbers at the point of receipt via serial number profiles on the material master.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Fit with Configuration.</w:t>
      </w:r>
      <w:r w:rsidDel="00000000" w:rsidR="00000000" w:rsidRPr="00000000">
        <w:rPr>
          <w:rtl w:val="0"/>
        </w:rPr>
        <w:t xml:space="preserve"> The standard Goods Receipt process directly addresses this need. Configuration required: define the rework area as a storage location, activate serial number management for in-scope material types, and establish the goods receipt process as a mandatory step upon delivery.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Decision:</w:t>
      </w:r>
      <w:r w:rsidDel="00000000" w:rsidR="00000000" w:rsidRPr="00000000">
        <w:rPr>
          <w:rtl w:val="0"/>
        </w:rPr>
        <w:t xml:space="preserve"> Adopt standard process. No custom development required — this is a process adoption and configuration task, plus a change in operational behavior (parts must be received into the system before use).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5"/>
        <w:keepNext w:val="0"/>
        <w:keepLines w:val="0"/>
        <w:spacing w:after="40" w:before="220" w:lineRule="auto"/>
        <w:rPr>
          <w:b w:val="1"/>
          <w:bCs w:val="1"/>
          <w:color w:val="000000"/>
          <w:sz w:val="20"/>
          <w:szCs w:val="20"/>
        </w:rPr>
      </w:pPr>
      <w:bookmarkStart w:colFirst="0" w:colLast="0" w:name="_pcojd2za639m" w:id="6"/>
      <w:bookmarkEnd w:id="6"/>
      <w:r w:rsidDel="00000000" w:rsidR="00000000" w:rsidRPr="00000000">
        <w:rPr>
          <w:b w:val="1"/>
          <w:bCs w:val="1"/>
          <w:color w:val="000000"/>
          <w:sz w:val="20"/>
          <w:szCs w:val="20"/>
          <w:rtl w:val="0"/>
        </w:rPr>
        <w:t xml:space="preserve">Scenario 2: Stock Transfer Visibility Between Warehouse and Rework</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Parts move from warehouse to rework via informal request/delivery with no formal transfer transaction. The two locations effectively operate as disconnected silos.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SAP Standard Process:</w:t>
      </w:r>
      <w:r w:rsidDel="00000000" w:rsidR="00000000" w:rsidRPr="00000000">
        <w:rPr>
          <w:rtl w:val="0"/>
        </w:rPr>
        <w:t xml:space="preserve"> SAP IM supports Stock Transfer (movement type 311 for one-step transfers within a plant, or a two-step process using movement types 313/315 where goods are first removed from the source location and separately received at the destination) between storage locations within a single plant.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Fit with Configuration.</w:t>
      </w:r>
      <w:r w:rsidDel="00000000" w:rsidR="00000000" w:rsidRPr="00000000">
        <w:rPr>
          <w:rtl w:val="0"/>
        </w:rPr>
        <w:t xml:space="preserve"> Standard stock transfer functionality supports this exactly. A two-step transfer (removal from warehouse, receipt at rework) is recommended over one-step, because it preserves the Goods Receipt checkpoint identified in Scenario 1 as the critical control point.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Decision:</w:t>
      </w:r>
      <w:r w:rsidDel="00000000" w:rsidR="00000000" w:rsidRPr="00000000">
        <w:rPr>
          <w:rtl w:val="0"/>
        </w:rPr>
        <w:t xml:space="preserve"> Adopt standard two-step stock transfer process. Configuration required: define both storage locations under a shared plant, configure applicable movement types.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5"/>
        <w:keepNext w:val="0"/>
        <w:keepLines w:val="0"/>
        <w:spacing w:after="40" w:before="220" w:lineRule="auto"/>
        <w:rPr>
          <w:b w:val="1"/>
          <w:bCs w:val="1"/>
          <w:color w:val="000000"/>
          <w:sz w:val="20"/>
          <w:szCs w:val="20"/>
        </w:rPr>
      </w:pPr>
      <w:bookmarkStart w:colFirst="0" w:colLast="0" w:name="_5t38m9waf4rn" w:id="7"/>
      <w:bookmarkEnd w:id="7"/>
      <w:r w:rsidDel="00000000" w:rsidR="00000000" w:rsidRPr="00000000">
        <w:rPr>
          <w:b w:val="1"/>
          <w:bCs w:val="1"/>
          <w:color w:val="000000"/>
          <w:sz w:val="20"/>
          <w:szCs w:val="20"/>
          <w:rtl w:val="0"/>
        </w:rPr>
        <w:t xml:space="preserve">Scenario 3: Real-Time Stock Overview (Replacing Manual Excel Tracking)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Stock levels are tracked manually in a spreadsheet that is not reliably updated, requiring physical re-verification by the Production Supervisor.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SAP Standard Process:</w:t>
      </w:r>
      <w:r w:rsidDel="00000000" w:rsidR="00000000" w:rsidRPr="00000000">
        <w:rPr>
          <w:rtl w:val="0"/>
        </w:rPr>
        <w:t xml:space="preserve"> SAP IM provides standard real-time stock overview reporting (e.g., MMBE – Stock Overview, or equivalent Fiori stock reporting apps), reflecting on-hand quantity by storage location the moment a transaction is posted.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Fit.</w:t>
      </w:r>
      <w:r w:rsidDel="00000000" w:rsidR="00000000" w:rsidRPr="00000000">
        <w:rPr>
          <w:rtl w:val="0"/>
        </w:rPr>
        <w:t xml:space="preserve"> This is a standard, out-of-the-box reporting capability with no configuration gap, contingent on Scenarios 1 and 2 being implemented (the report is only as reliable as the transactions feeding it).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Decision:</w:t>
      </w:r>
      <w:r w:rsidDel="00000000" w:rsidR="00000000" w:rsidRPr="00000000">
        <w:rPr>
          <w:rtl w:val="0"/>
        </w:rPr>
        <w:t xml:space="preserve"> Adopt standard stock overview reporting. No development required.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5"/>
        <w:keepNext w:val="0"/>
        <w:keepLines w:val="0"/>
        <w:spacing w:after="40" w:before="220" w:lineRule="auto"/>
        <w:rPr>
          <w:b w:val="1"/>
          <w:bCs w:val="1"/>
          <w:color w:val="000000"/>
          <w:sz w:val="20"/>
          <w:szCs w:val="20"/>
        </w:rPr>
      </w:pPr>
      <w:bookmarkStart w:colFirst="0" w:colLast="0" w:name="_mkwpnm6yq065" w:id="8"/>
      <w:bookmarkEnd w:id="8"/>
      <w:r w:rsidDel="00000000" w:rsidR="00000000" w:rsidRPr="00000000">
        <w:rPr>
          <w:b w:val="1"/>
          <w:bCs w:val="1"/>
          <w:color w:val="000000"/>
          <w:sz w:val="20"/>
          <w:szCs w:val="20"/>
          <w:rtl w:val="0"/>
        </w:rPr>
        <w:t xml:space="preserve">Scenario 4: Reorder Point / Minimum Stock Threshold Logic</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No proactive replenishment trigger exists; parts are requested reactively only when a technician cannot find them.</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SAP Standard Process:</w:t>
      </w:r>
      <w:r w:rsidDel="00000000" w:rsidR="00000000" w:rsidRPr="00000000">
        <w:rPr>
          <w:rtl w:val="0"/>
        </w:rPr>
        <w:t xml:space="preserve"> SAP IM supports reorder point planning at the material master level, where a minimum stock threshold can trigger a replenishment signal once on-hand quantity falls below it.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Fit with Configuration.</w:t>
      </w:r>
      <w:r w:rsidDel="00000000" w:rsidR="00000000" w:rsidRPr="00000000">
        <w:rPr>
          <w:rtl w:val="0"/>
        </w:rPr>
        <w:t xml:space="preserve"> Standard reorder point functionality applies directly. Threshold values need to be defined per part based on historical consumption patterns — this is a data/parameter-setting exercise, not a development gap.</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Decision:</w:t>
      </w:r>
      <w:r w:rsidDel="00000000" w:rsidR="00000000" w:rsidRPr="00000000">
        <w:rPr>
          <w:rtl w:val="0"/>
        </w:rPr>
        <w:t xml:space="preserve"> Adopt standard reorder point logic. Configuration required: set reorder point and safety stock values on the material master for in-scope parts.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5"/>
        <w:keepNext w:val="0"/>
        <w:keepLines w:val="0"/>
        <w:spacing w:after="40" w:before="220" w:lineRule="auto"/>
        <w:rPr>
          <w:b w:val="1"/>
          <w:bCs w:val="1"/>
          <w:color w:val="000000"/>
          <w:sz w:val="20"/>
          <w:szCs w:val="20"/>
        </w:rPr>
      </w:pPr>
      <w:bookmarkStart w:colFirst="0" w:colLast="0" w:name="_g7op0d13bndl" w:id="9"/>
      <w:bookmarkEnd w:id="9"/>
      <w:r w:rsidDel="00000000" w:rsidR="00000000" w:rsidRPr="00000000">
        <w:rPr>
          <w:b w:val="1"/>
          <w:bCs w:val="1"/>
          <w:color w:val="000000"/>
          <w:sz w:val="20"/>
          <w:szCs w:val="20"/>
          <w:rtl w:val="0"/>
        </w:rPr>
        <w:t xml:space="preserve">Scenario 5: Part Label Data Quality (Lower Priority)</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Warehouse occasionally mislabels parts, creating downstream identification confusion.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SAP Standard Process:</w:t>
      </w:r>
      <w:r w:rsidDel="00000000" w:rsidR="00000000" w:rsidRPr="00000000">
        <w:rPr>
          <w:rtl w:val="0"/>
        </w:rPr>
        <w:t xml:space="preserve"> Not a system process gap — this is a physical labeling/master data quality issue outside the scope of a transactional IM process.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Out of Scope for this project.</w:t>
      </w:r>
      <w:r w:rsidDel="00000000" w:rsidR="00000000" w:rsidRPr="00000000">
        <w:rPr>
          <w:rtl w:val="0"/>
        </w:rPr>
        <w:t xml:space="preserve"> This is a data governance/operational quality issue, not a system design gap.</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Decision:</w:t>
      </w:r>
      <w:r w:rsidDel="00000000" w:rsidR="00000000" w:rsidRPr="00000000">
        <w:rPr>
          <w:rtl w:val="0"/>
        </w:rPr>
        <w:t xml:space="preserve"> Flagged for awareness and recommended as a separate operational corrective action (e.g., periodic label audit), not addressed within this implementation.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pPr>
      <w:bookmarkStart w:colFirst="0" w:colLast="0" w:name="_i08or5o99n60" w:id="10"/>
      <w:bookmarkEnd w:id="10"/>
      <w:r w:rsidDel="00000000" w:rsidR="00000000" w:rsidRPr="00000000">
        <w:rPr>
          <w:b w:val="1"/>
          <w:bCs w:val="1"/>
          <w:color w:val="000000"/>
          <w:sz w:val="22"/>
          <w:szCs w:val="22"/>
          <w:rtl w:val="0"/>
        </w:rPr>
        <w:t xml:space="preserve">4. Gap Analysis Summary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Development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Goods Receipt at Rework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 with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Stock Transfer (Warehouse ↔ Rework)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 with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Stock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Reorder Point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 with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 Label 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oyoymsaltfa0" w:id="11"/>
      <w:bookmarkEnd w:id="11"/>
      <w:r w:rsidDel="00000000" w:rsidR="00000000" w:rsidRPr="00000000">
        <w:rPr>
          <w:b w:val="1"/>
          <w:bCs w:val="1"/>
          <w:color w:val="000000"/>
          <w:sz w:val="22"/>
          <w:szCs w:val="22"/>
          <w:rtl w:val="0"/>
        </w:rPr>
        <w:t xml:space="preserve">5. Key Takeaway</w:t>
      </w:r>
    </w:p>
    <w:p w:rsidR="00000000" w:rsidDel="00000000" w:rsidP="00000000" w:rsidRDefault="00000000" w:rsidRPr="00000000" w14:paraId="0000004A">
      <w:pPr>
        <w:spacing w:after="240" w:before="240" w:lineRule="auto"/>
        <w:rPr/>
      </w:pPr>
      <w:r w:rsidDel="00000000" w:rsidR="00000000" w:rsidRPr="00000000">
        <w:rPr>
          <w:rtl w:val="0"/>
        </w:rPr>
        <w:t xml:space="preserve">No custom development (e.g., ABAP enhancements) is required for this implementation. Every in-scope business scenario is addressed by SAP's standard Inventory Management capability, configured to the customer's specific storage location structure and material data. This keeps the solution aligned with SAP's "clean core" principle — standard process adoption over customization — and significantly reduces implementation risk and cost.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7wl277pxonkh" w:id="12"/>
      <w:bookmarkEnd w:id="12"/>
      <w:r w:rsidDel="00000000" w:rsidR="00000000" w:rsidRPr="00000000">
        <w:rPr>
          <w:b w:val="1"/>
          <w:bCs w:val="1"/>
          <w:color w:val="000000"/>
          <w:sz w:val="22"/>
          <w:szCs w:val="22"/>
          <w:rtl w:val="0"/>
        </w:rPr>
        <w:t xml:space="preserve">6. Next Step</w:t>
      </w:r>
    </w:p>
    <w:p w:rsidR="00000000" w:rsidDel="00000000" w:rsidP="00000000" w:rsidRDefault="00000000" w:rsidRPr="00000000" w14:paraId="0000004D">
      <w:pPr>
        <w:spacing w:after="240" w:before="240" w:lineRule="auto"/>
        <w:rPr/>
      </w:pPr>
      <w:r w:rsidDel="00000000" w:rsidR="00000000" w:rsidRPr="00000000">
        <w:rPr>
          <w:rtl w:val="0"/>
        </w:rPr>
        <w:t xml:space="preserve">Proceed to Technical Solution Design, detailing the specific configuration approach, storage location structure, movement types, integration points, and data model for each adopted scenario.</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