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Relationship Id="customR1" Type="http://schemas.openxmlformats.org/officeDocument/2006/relationships/custom-properties" Target="/docProps/custom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hint="default"/>
          <w:sz w:val="24"/>
          <w:szCs w:val="24"/>
          <w:rtl w:val="0"/>
          <w:lang w:val="en-IN" w:bidi="en-IN" w:eastAsia="en-IN"/>
        </w:rPr>
        <w:t>s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firstLine="1146" w:left="1440" w:right="864"/>
        <w:jc w:val="both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u w:val="single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u w:val="single"/>
          <w:lang w:val="en-US" w:bidi="ar" w:eastAsia="zh-CN"/>
        </w:rPr>
        <w:t>Global Food Production Trends and Analysis: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firstLine="1146" w:left="720" w:right="864"/>
        <w:jc w:val="both"/>
        <w:rPr>
          <w:rFonts w:ascii="Times New Roman" w:hAnsi="Times New Roman" w:cs="Times New Roman" w:eastAsia="Cambria-Bold" w:hint="default"/>
          <w:b w:val="1"/>
          <w:bCs w:val="1"/>
          <w:color w:val="000000"/>
          <w:sz w:val="24"/>
          <w:szCs w:val="24"/>
          <w:u w:val="single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u w:val="single"/>
          <w:lang w:val="en-US" w:bidi="ar" w:eastAsia="zh-CN"/>
        </w:rPr>
        <w:t>A Comprehensive Study from 1961 to 2023 Using Power BI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4"/>
          <w:szCs w:val="24"/>
          <w:u w:val="single"/>
          <w:lang w:val="en-US" w:bidi="ar" w:eastAsia="zh-CN"/>
        </w:rPr>
        <w:t xml:space="preserve">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firstLine="982" w:left="720" w:right="864"/>
        <w:jc w:val="both"/>
        <w:rPr>
          <w:rFonts w:ascii="Times New Roman" w:hAnsi="Times New Roman" w:cs="Times New Roman" w:eastAsia="Cambria-Bold" w:hint="default"/>
          <w:b w:val="1"/>
          <w:bCs w:val="1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>Introduction: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4"/>
          <w:szCs w:val="24"/>
          <w:lang w:val="en-US" w:bidi="ar" w:eastAsia="zh-CN"/>
        </w:rPr>
        <w:t xml:space="preserve">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ABC Company undertook a comprehensive study of global food production trends from 1961 to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2023, leveraging Power BI for insightful visualizations. The analysis encompassed key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agricultural commodities, revealing that total rice production amounted to 269 billion tonnes,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while wheat production reached 282 billion tonnes. The study highlighted that tea production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stood at 2 billion tonnes, with Africa emerging as the leading producer of green coffee.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Additionally, the research underscored a steady rise in wheat, maize, and rice production over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the years, with wheat showing the most significant increase.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The project also explored the production volumes of apples, avocados, bananas, and oranges by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different regions, identifying Europe and Asia as significant contributors. Maize production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demonstrated consistent growth, particularly from the late 1980s onward. The study further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indicated that grapes had the highest total production among fruits at 43 billion tonnes,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followed by apples, bananas, and oranges. This comprehensive analysis equips ABC Company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with valuable insights to better understand global food production trends, aiding strategic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decision-making in the agricultural sector.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Scenario 1: Sum of Rice Production (tonnes)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This section prominently displays the total global rice production, amounting to 269 billion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tonnes over the period from 1961 to 2023. It highlights the significant volume of rice produced,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emphasizing its importance as a staple food crop worldwide.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Scenario 2:Sum of Wheat Production (tonnes)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Highlighting the global wheat production, this section shows a total of 282 billion tonnes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produced between 1961 and 2023. This underscores wheat's crucial role in global food security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and its widespread cultivation.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Scenario 3: </w:t>
      </w:r>
      <w:r>
        <w:rPr>
          <w:rFonts w:ascii="Times New Roman" w:hAnsi="Times New Roman" w:cs="Times New Roman" w:eastAsia="TimesNewRomanPS-BoldMT" w:hint="default"/>
          <w:b w:val="1"/>
          <w:bCs w:val="1"/>
          <w:color w:val="000000"/>
          <w:sz w:val="24"/>
          <w:szCs w:val="24"/>
          <w:lang w:val="en-US" w:bidi="ar" w:eastAsia="zh-CN"/>
        </w:rPr>
        <w:t xml:space="preserve">Sum of Tea Production (tonnes)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SimSun" w:hint="default"/>
          <w:color w:val="000000"/>
          <w:sz w:val="24"/>
          <w:szCs w:val="24"/>
          <w:lang w:val="en-US" w:bidi="ar" w:eastAsia="zh-CN"/>
        </w:rPr>
        <w:t xml:space="preserve">This section shows a gauge chart illustrating the total tea production, amounting to 2 billion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SimSun" w:hint="default"/>
          <w:color w:val="000000"/>
          <w:sz w:val="24"/>
          <w:szCs w:val="24"/>
          <w:lang w:val="en-US" w:bidi="ar" w:eastAsia="zh-CN"/>
        </w:rPr>
        <w:t xml:space="preserve">tonnes. The visual emphasizes the scale of tea production compared to other major crops.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Scenario 4:Sum of Coffee, Green Production (tonnes) by Entity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A bar chart depicting the distribution of green coffee production among various entities. Africa,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Asia, and America are leading producers, reflecting regional contributions to global coffee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>Supply.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Scenario 5: Sum of Wheat, Maize, and Rice Production (tonnes) by Year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An area chart showing the annual production trends of wheat, maize, and rice from 1961 to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2023. It highlights the growth trajectories and fluctuations of these essential crops over the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years.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>Scenario 6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: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Sum of Apples, Avocados, Bananas, and Oranges Production (tonnes) by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Entity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This stacked bar chart illustrates the production volumes of apples, avocados, bananas, and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oranges by different entities. It highlights the diverse contributions to global fruit production.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Scenario 7:Sum of Maize Production (tonnes) by Year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A donut chart depicting the yearly maize production distribution across different years. It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shows how maize production has evolved, with specific years highlighted for their significant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contributions.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Scenario 8: Sum of Grapes, Apples, Bananas, and Oranges Production (tonnes)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This bar chart compares the total production volumes of grapes (43 billion tonnes), apples (39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billion tonnes), bananas (32 billion tonnes), and oranges (26 billion tonnes). It provides a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>comparative view of the global production scales of these popular fruits.</w:t>
      </w:r>
    </w:p>
    <w:p>
      <w:pPr>
        <w:keepNext w:val="0"/>
        <w:keepLines w:val="0"/>
        <w:widowControl w:val="1"/>
        <w:suppressLineNumbers w:val="0"/>
        <w:ind w:firstLine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32"/>
          <w:szCs w:val="32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32"/>
          <w:szCs w:val="32"/>
          <w:lang w:val="en-US" w:bidi="ar" w:eastAsia="zh-CN"/>
        </w:rPr>
        <w:t>Technical Architecture:</w:t>
      </w:r>
    </w:p>
    <w:p>
      <w:pPr>
        <w:keepNext w:val="0"/>
        <w:keepLines w:val="0"/>
        <w:widowControl w:val="1"/>
        <w:suppressLineNumbers w:val="0"/>
        <w:ind w:firstLine="720"/>
        <w:jc w:val="left"/>
        <w:rPr>
          <w:rFonts w:ascii="Cambria-Bold" w:hAnsi="Cambria-Bold" w:cs="Cambria-Bold" w:eastAsia="Cambria-Bold"/>
          <w:b w:val="1"/>
          <w:bCs w:val="1"/>
          <w:color w:val="000000"/>
          <w:sz w:val="32"/>
          <w:szCs w:val="32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ind w:firstLine="720"/>
        <w:jc w:val="left"/>
      </w:pPr>
      <w:r>
        <w:drawing>
          <wp:inline xmlns:wp="http://schemas.openxmlformats.org/drawingml/2006/wordprocessingDrawing" distT="0" distB="0" distL="0" distR="0">
            <wp:extent cx="4819650" cy="2924175"/>
            <wp:effectExtent l="0" t="0" r="1143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241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ind w:firstLine="72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  <w:rPr>
          <w:lang w:val="en-US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32"/>
          <w:szCs w:val="32"/>
          <w:lang w:val="en-US" w:bidi="ar" w:eastAsia="zh-CN"/>
        </w:rPr>
        <w:t xml:space="preserve">Project Flow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To accomplish this, we have to complete all the activities listed below,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00000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Data Collection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o Collect the dataset,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o Connect Data with Power BI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00000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Data Preparation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o Prepare the Data for Visualization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00000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Data Visualizations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o Visualizations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00000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Dashboard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o Responsive and Design of Dashboard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00000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Report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o Report Creation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00000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Performance Testing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o Utilization of Data Filters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o No. of Calculation fields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o No. of Visualizations/Graphs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00000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Project Demonstration &amp; Documentation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o Record explanation Video for project end to end solution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>o Project Documentation-Step by step project development procedure</w:t>
      </w:r>
    </w:p>
    <w:p>
      <w:pPr>
        <w:keepNext w:val="0"/>
        <w:keepLines w:val="0"/>
        <w:widowControl w:val="1"/>
        <w:suppressLineNumbers w:val="0"/>
        <w:ind w:firstLine="720"/>
        <w:jc w:val="left"/>
        <w:rPr>
          <w:lang w:val="en-US" w:eastAsia="zh-CN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32"/>
          <w:szCs w:val="32"/>
          <w:lang w:val="en-US" w:bidi="ar" w:eastAsia="zh-CN"/>
        </w:rPr>
        <w:t xml:space="preserve">Milestone 1: Data Collection &amp; Extraction from Database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Data collection is the process of gathering and measuring information on variables of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interest, in an established systematic fashion that enables one to answer stated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research questions, test hypotheses, evaluate outcomes and generate insights from the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data.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Activity 1: Downloading the dataset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b w:val="1"/>
          <w:bCs w:val="1"/>
          <w:sz w:val="28"/>
          <w:szCs w:val="28"/>
          <w:u w:val="none"/>
          <w:lang w:val="en-US"/>
        </w:rPr>
      </w:pPr>
      <w:r>
        <w:rPr>
          <w:rFonts w:ascii="Times New Roman" w:hAnsi="Times New Roman" w:cs="Times New Roman" w:hint="default"/>
          <w:b w:val="1"/>
          <w:bCs w:val="1"/>
          <w:sz w:val="28"/>
          <w:szCs w:val="28"/>
          <w:u w:val="single"/>
          <w:lang w:val="en-US"/>
        </w:rPr>
        <w:t>Dataset</w:t>
      </w:r>
      <w:r>
        <w:rPr>
          <w:rFonts w:ascii="Times New Roman" w:hAnsi="Times New Roman" w:cs="Times New Roman" w:hint="default"/>
          <w:b w:val="1"/>
          <w:bCs w:val="1"/>
          <w:sz w:val="28"/>
          <w:szCs w:val="28"/>
          <w:u w:val="none"/>
          <w:lang w:val="en-US"/>
        </w:rPr>
        <w:t xml:space="preserve"> </w:t>
      </w:r>
      <w:r>
        <w:rPr>
          <w:rFonts w:hint="default"/>
          <w:b w:val="1"/>
          <w:bCs w:val="1"/>
          <w:sz w:val="28"/>
          <w:szCs w:val="28"/>
          <w:u w:val="none"/>
          <w:lang w:val="en-US"/>
        </w:rPr>
        <w:t>: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b w:val="1"/>
          <w:bCs w:val="1"/>
          <w:sz w:val="28"/>
          <w:szCs w:val="28"/>
          <w:u w:val="none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  <w:b w:val="1"/>
          <w:bCs w:val="1"/>
          <w:sz w:val="24"/>
          <w:szCs w:val="24"/>
          <w:u w:val="none"/>
          <w:lang w:val="en-US"/>
        </w:rPr>
      </w:pPr>
      <w:hyperlink xmlns:r="http://schemas.openxmlformats.org/officeDocument/2006/relationships" r:id="R2">
        <w:r>
          <w:rPr>
            <w:rStyle w:val="C2"/>
            <w:rFonts w:ascii="Times New Roman" w:hAnsi="Times New Roman" w:cs="Times New Roman" w:hint="default"/>
            <w:b w:val="1"/>
            <w:bCs w:val="1"/>
            <w:sz w:val="24"/>
            <w:szCs w:val="24"/>
            <w:lang w:val="en-US"/>
          </w:rPr>
          <w:t>https://www.kaggle.com/datasets/rafsunahmad/world-food-production</w:t>
        </w:r>
      </w:hyperlink>
      <w:r>
        <w:rPr>
          <w:rFonts w:ascii="Times New Roman" w:hAnsi="Times New Roman" w:cs="Times New Roman" w:hint="default"/>
          <w:b w:val="1"/>
          <w:bCs w:val="1"/>
          <w:sz w:val="24"/>
          <w:szCs w:val="24"/>
          <w:u w:val="none"/>
          <w:lang w:val="en-US"/>
        </w:rPr>
        <w:t xml:space="preserve">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b w:val="1"/>
          <w:bCs w:val="1"/>
          <w:sz w:val="28"/>
          <w:szCs w:val="28"/>
          <w:u w:val="none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  <w:r>
        <w:drawing>
          <wp:inline xmlns:wp="http://schemas.openxmlformats.org/drawingml/2006/wordprocessingDrawing" distT="0" distB="0" distL="0" distR="0">
            <wp:extent cx="3931285" cy="291719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1719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  <w:lang w:val="en-US"/>
        </w:rPr>
      </w:pPr>
      <w:r>
        <w:rPr>
          <w:rFonts w:ascii="Times New Roman" w:hAnsi="Times New Roman" w:cs="Times New Roman" w:hint="default"/>
          <w:b w:val="1"/>
          <w:bCs w:val="1"/>
          <w:sz w:val="24"/>
          <w:szCs w:val="24"/>
          <w:lang w:val="en-US"/>
        </w:rPr>
        <w:t>Fig 1.1: World Food Production (CSV File)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4"/>
          <w:szCs w:val="24"/>
          <w:lang w:val="en-US" w:bidi="ar" w:eastAsia="zh-CN"/>
        </w:rPr>
        <w:t xml:space="preserve">Activity 1.1: Understand the data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Data contains all the meta information regarding the columns described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in the CSV files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4"/>
          <w:szCs w:val="24"/>
          <w:lang w:val="en-US" w:bidi="ar" w:eastAsia="zh-CN"/>
        </w:rPr>
        <w:t xml:space="preserve">Column Description of the Dataset: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Arial-BoldMT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Entity: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Represents the country or region where the food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production data is recorded.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Code: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A unique identifier or code for each entity (country or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region).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Arial-BoldMT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Year: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The specific year for which the data is recorded, ranging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>from 1961 to 2023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>.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Apples_Production (tonnes):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The total annual production of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apples measured in tonnes.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Arial" w:hAnsi="Arial" w:cs="Arial" w:eastAsia="SimSun" w:hint="default"/>
          <w:color w:val="0D0D0D"/>
          <w:sz w:val="24"/>
          <w:szCs w:val="24"/>
          <w:lang w:val="en-US" w:bidi="ar" w:eastAsia="zh-CN"/>
        </w:rPr>
        <w:t>●</w:t>
      </w:r>
      <w:r>
        <w:rPr>
          <w:rFonts w:ascii="Times New Roman" w:hAnsi="Times New Roman" w:cs="Times New Roman" w:eastAsia="SimSun" w:hint="default"/>
          <w:color w:val="0D0D0D"/>
          <w:sz w:val="24"/>
          <w:szCs w:val="24"/>
          <w:lang w:val="en-US" w:bidi="ar" w:eastAsia="zh-CN"/>
        </w:rPr>
        <w:t xml:space="preserve">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Avocados_Production (tonnes):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The total annual production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of avocados measured in tonnes.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Bananas_Production (tonnes):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The total annual production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of bananas measured in tonnes.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Coffee_green_Production (tonnes):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The total annual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production of green coffee measured in tonnes.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Grapes_Production (tonnes):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The total annual production of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>grapes measured in tonnes.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Maize_Production (tonnes):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The total annual production of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maize measured in tonnes.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Oranges_Production (tonnes):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The total annual production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of oranges measured in tonnes.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Rice_Production (tonnes):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The total annual production of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rice measured in tonnes.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Tea_Production (tonnes):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The total annual production of tea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>measured in tonnes.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SimSun" w:hint="default"/>
          <w:color w:val="0D0D0D"/>
          <w:sz w:val="24"/>
          <w:szCs w:val="24"/>
          <w:lang w:val="en-US" w:bidi="ar" w:eastAsia="zh-CN"/>
        </w:rPr>
        <w:t xml:space="preserve">● </w:t>
      </w:r>
      <w:r>
        <w:rPr>
          <w:rFonts w:ascii="Times New Roman" w:hAnsi="Times New Roman" w:cs="Times New Roman" w:eastAsia="Cambria-Bold" w:hint="default"/>
          <w:b w:val="1"/>
          <w:bCs w:val="1"/>
          <w:color w:val="0D0D0D"/>
          <w:sz w:val="24"/>
          <w:szCs w:val="24"/>
          <w:lang w:val="en-US" w:bidi="ar" w:eastAsia="zh-CN"/>
        </w:rPr>
        <w:t xml:space="preserve">Wheat_Production (tonnes): </w:t>
      </w: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 xml:space="preserve">The total annual production of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  <w:lang w:val="en-US"/>
        </w:rPr>
      </w:pPr>
      <w:r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  <w:t>wheat measured in tonnes.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" w:hint="default"/>
          <w:color w:val="0D0D0D"/>
          <w:sz w:val="24"/>
          <w:szCs w:val="24"/>
          <w:lang w:val="en-US" w:bidi="ar" w:eastAsia="zh-CN"/>
        </w:rPr>
      </w:pPr>
    </w:p>
    <w:p>
      <w:pPr>
        <w:spacing w:lineRule="auto" w:line="360" w:beforeAutospacing="0" w:afterAutospacing="0"/>
        <w:ind w:left="144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144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144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144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144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144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144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ind w:left="144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32"/>
          <w:szCs w:val="32"/>
          <w:lang w:val="en-US" w:bidi="ar" w:eastAsia="zh-CN"/>
        </w:rPr>
        <w:t xml:space="preserve">Milestone 2: Data Preparation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Activity 1: Prepare the Data for Visualization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Preparing the data for visualization involves cleaning the data to remove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irrelevant or missing data, transforming the data into a format that can be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easily visualized, exploring the data to identify patterns and trends, filtering the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data to focus on specific subsets of data, preparing the data for visualization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software, and ensuring the data is accurate and complete. This process helps to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make the data easily understandable and ready for creating visualizations to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gain insights into the performance and efficiency. Since the data is already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>cleaned, we can move to visualization.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Times New Roman" w:hAnsi="Times New Roman" w:cs="Times New Roman" w:eastAsia="Cambria" w:hint="default"/>
          <w:b w:val="1"/>
          <w:bCs w:val="1"/>
          <w:color w:val="000000"/>
          <w:sz w:val="24"/>
          <w:szCs w:val="24"/>
          <w:u w:val="single"/>
          <w:lang w:val="en-US" w:bidi="ar" w:eastAsia="zh-CN"/>
        </w:rPr>
      </w:pPr>
      <w:r>
        <w:rPr>
          <w:rFonts w:ascii="Times New Roman" w:hAnsi="Times New Roman" w:cs="Times New Roman" w:eastAsia="Cambria" w:hint="default"/>
          <w:b w:val="1"/>
          <w:bCs w:val="1"/>
          <w:color w:val="000000"/>
          <w:sz w:val="24"/>
          <w:szCs w:val="24"/>
          <w:u w:val="single"/>
          <w:lang w:val="en-US" w:bidi="ar" w:eastAsia="zh-CN"/>
        </w:rPr>
        <w:t>Data Loading</w:t>
      </w:r>
      <w:r>
        <w:rPr>
          <w:rFonts w:ascii="Times New Roman" w:hAnsi="Times New Roman" w:cs="Times New Roman" w:eastAsia="sans-serif" w:hint="default"/>
          <w:i w:val="0"/>
          <w:iCs w:val="0"/>
          <w:caps w:val="0"/>
          <w:color w:val="72AFD2"/>
          <w:sz w:val="24"/>
          <w:szCs w:val="24"/>
          <w:u w:val="none"/>
          <w:shd w:val="clear" w:color="auto" w:fill="FFFFFF"/>
          <w:spacing w:val="0"/>
          <w:lang w:val="en-US"/>
        </w:rPr>
        <w:t xml:space="preserve"> </w:t>
      </w:r>
      <w:r>
        <w:rPr>
          <w:rFonts w:ascii="sans-serif" w:hAnsi="sans-serif" w:cs="sans-serif" w:eastAsia="sans-serif" w:hint="default"/>
          <w:i w:val="0"/>
          <w:iCs w:val="0"/>
          <w:caps w:val="0"/>
          <w:color w:val="72AFD2"/>
          <w:sz w:val="15"/>
          <w:szCs w:val="15"/>
          <w:u w:val="none"/>
          <w:shd w:val="clear" w:color="auto" w:fill="FFFFFF"/>
          <w:spacing w:val="0"/>
          <w:lang w:val="en-US"/>
        </w:rPr>
        <w:t xml:space="preserve">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ascii="Cambria" w:hAnsi="Cambria" w:cs="Cambria" w:eastAsia="Cambria" w:hint="default"/>
          <w:b w:val="1"/>
          <w:bCs w:val="1"/>
          <w:color w:val="000000"/>
          <w:sz w:val="24"/>
          <w:szCs w:val="24"/>
          <w:u w:val="single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</w:pPr>
      <w:r>
        <w:drawing>
          <wp:inline xmlns:wp="http://schemas.openxmlformats.org/drawingml/2006/wordprocessingDrawing" distT="0" distB="0" distL="0" distR="0">
            <wp:extent cx="4679315" cy="2178050"/>
            <wp:effectExtent l="0" t="0" r="146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1780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b w:val="1"/>
          <w:bCs w:val="1"/>
          <w:sz w:val="24"/>
          <w:szCs w:val="24"/>
          <w:lang w:val="en-US"/>
        </w:rPr>
      </w:pPr>
      <w:r>
        <w:rPr>
          <w:rFonts w:hint="default"/>
          <w:b w:val="1"/>
          <w:bCs w:val="1"/>
          <w:sz w:val="24"/>
          <w:szCs w:val="24"/>
          <w:lang w:val="en-US"/>
        </w:rPr>
        <w:t>Fig 1.1: Loading Data by selecting Get Data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</w:pPr>
      <w:r>
        <w:drawing>
          <wp:inline xmlns:wp="http://schemas.openxmlformats.org/drawingml/2006/wordprocessingDrawing" distT="0" distB="0" distL="0" distR="0">
            <wp:extent cx="5030470" cy="2482215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48221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b w:val="1"/>
          <w:bCs w:val="1"/>
          <w:sz w:val="24"/>
          <w:szCs w:val="24"/>
          <w:lang w:val="en-US"/>
        </w:rPr>
      </w:pPr>
      <w:r>
        <w:rPr>
          <w:rFonts w:hint="default"/>
          <w:b w:val="1"/>
          <w:bCs w:val="1"/>
          <w:sz w:val="24"/>
          <w:szCs w:val="24"/>
          <w:lang w:val="en-US"/>
        </w:rPr>
        <w:t>Fig 1.2: World Food Production CSV File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b w:val="1"/>
          <w:bCs w:val="1"/>
          <w:sz w:val="24"/>
          <w:szCs w:val="24"/>
          <w:u w:val="single"/>
          <w:lang w:val="en-US"/>
        </w:rPr>
      </w:pPr>
      <w:r>
        <w:rPr>
          <w:rFonts w:hint="default"/>
          <w:b w:val="1"/>
          <w:bCs w:val="1"/>
          <w:sz w:val="24"/>
          <w:szCs w:val="24"/>
          <w:u w:val="single"/>
          <w:lang w:val="en-US"/>
        </w:rPr>
        <w:t xml:space="preserve">World Food Production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</w:pPr>
      <w:r>
        <w:drawing>
          <wp:inline xmlns:wp="http://schemas.openxmlformats.org/drawingml/2006/wordprocessingDrawing" distT="0" distB="0" distL="0" distR="0">
            <wp:extent cx="2181860" cy="298704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9870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b w:val="1"/>
          <w:bCs w:val="1"/>
          <w:sz w:val="24"/>
          <w:szCs w:val="24"/>
          <w:lang w:val="en-US"/>
        </w:rPr>
      </w:pPr>
      <w:r>
        <w:rPr>
          <w:rFonts w:hint="default"/>
          <w:b w:val="1"/>
          <w:bCs w:val="1"/>
          <w:sz w:val="24"/>
          <w:szCs w:val="24"/>
          <w:lang w:val="en-US"/>
        </w:rPr>
        <w:t>Fig 1.3: The Data in tonnes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firstLine="720" w:left="0"/>
        <w:jc w:val="both"/>
        <w:rPr>
          <w:rFonts w:hint="default"/>
          <w:b w:val="1"/>
          <w:bCs w:val="1"/>
          <w:sz w:val="24"/>
          <w:szCs w:val="24"/>
          <w:u w:val="single"/>
          <w:lang w:val="en-US"/>
        </w:rPr>
      </w:pPr>
      <w:r>
        <w:rPr>
          <w:rFonts w:hint="default"/>
          <w:b w:val="1"/>
          <w:bCs w:val="1"/>
          <w:sz w:val="24"/>
          <w:szCs w:val="24"/>
          <w:u w:val="single"/>
          <w:lang w:val="en-US"/>
        </w:rPr>
        <w:t>Data Cleaning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b w:val="1"/>
          <w:bCs w:val="1"/>
          <w:sz w:val="24"/>
          <w:szCs w:val="24"/>
          <w:u w:val="single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</w:pPr>
      <w:r>
        <w:drawing>
          <wp:inline xmlns:wp="http://schemas.openxmlformats.org/drawingml/2006/wordprocessingDrawing" distT="0" distB="0" distL="0" distR="0">
            <wp:extent cx="4662805" cy="2469515"/>
            <wp:effectExtent l="0" t="0" r="63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46951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</w:pPr>
      <w:r>
        <w:rPr>
          <w:rFonts w:hint="default"/>
          <w:lang w:val="en-US"/>
        </w:rPr>
        <w:tab/>
      </w:r>
      <w:r>
        <w:rPr>
          <w:rFonts w:hint="default"/>
          <w:b w:val="1"/>
          <w:bCs w:val="1"/>
          <w:sz w:val="24"/>
          <w:szCs w:val="24"/>
          <w:lang w:val="en-US"/>
        </w:rPr>
        <w:t>Fig 1.4: The column containing zero values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b w:val="1"/>
          <w:bCs w:val="1"/>
          <w:sz w:val="24"/>
          <w:szCs w:val="24"/>
          <w:u w:val="single"/>
          <w:lang w:val="en-US"/>
        </w:rPr>
      </w:pPr>
      <w:r>
        <w:rPr>
          <w:rFonts w:hint="default"/>
          <w:b w:val="1"/>
          <w:bCs w:val="1"/>
          <w:sz w:val="24"/>
          <w:szCs w:val="24"/>
          <w:u w:val="single"/>
          <w:lang w:val="en-US"/>
        </w:rPr>
        <w:t>Cleaning by deleting the zero values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both"/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</w:pPr>
      <w:r>
        <w:rPr>
          <w:rFonts w:hint="default"/>
          <w:sz w:val="24"/>
          <w:szCs w:val="24"/>
          <w:lang w:val="en-US"/>
        </w:rPr>
        <w:tab/>
      </w:r>
      <w:r>
        <w:drawing>
          <wp:inline xmlns:wp="http://schemas.openxmlformats.org/drawingml/2006/wordprocessingDrawing" distT="0" distB="0" distL="0" distR="0">
            <wp:extent cx="1651635" cy="4060825"/>
            <wp:effectExtent l="0" t="0" r="952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40608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  <w:tab/>
        <w:tab/>
      </w:r>
      <w:r>
        <w:drawing>
          <wp:inline xmlns:wp="http://schemas.openxmlformats.org/drawingml/2006/wordprocessingDrawing" distT="0" distB="0" distL="0" distR="0">
            <wp:extent cx="2872740" cy="4086860"/>
            <wp:effectExtent l="0" t="0" r="762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0868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  <w:rPr>
          <w:b w:val="1"/>
          <w:bCs w:val="1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  <w:rPr>
          <w:rFonts w:hint="default"/>
          <w:b w:val="1"/>
          <w:bCs w:val="1"/>
          <w:sz w:val="24"/>
          <w:szCs w:val="24"/>
          <w:lang w:val="en-US"/>
        </w:rPr>
      </w:pPr>
      <w:r>
        <w:rPr>
          <w:rFonts w:hint="default"/>
          <w:b w:val="1"/>
          <w:bCs w:val="1"/>
          <w:lang w:val="en-US"/>
        </w:rPr>
        <w:tab/>
      </w:r>
      <w:r>
        <w:rPr>
          <w:rFonts w:hint="default"/>
          <w:b w:val="1"/>
          <w:bCs w:val="1"/>
          <w:sz w:val="24"/>
          <w:szCs w:val="24"/>
          <w:lang w:val="en-US"/>
        </w:rPr>
        <w:t>Fig 1.5: Zero values in Rice</w:t>
        <w:tab/>
        <w:tab/>
        <w:tab/>
        <w:t>Fig:1.6: Deselecting the zero values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  <w:rPr>
          <w:rFonts w:hint="default"/>
          <w:b w:val="1"/>
          <w:bCs w:val="1"/>
          <w:sz w:val="24"/>
          <w:szCs w:val="24"/>
          <w:lang w:val="en-US"/>
        </w:rPr>
      </w:pPr>
      <w:r>
        <w:rPr>
          <w:rFonts w:hint="default"/>
          <w:b w:val="1"/>
          <w:bCs w:val="1"/>
          <w:sz w:val="24"/>
          <w:szCs w:val="24"/>
          <w:lang w:val="en-US"/>
        </w:rPr>
        <w:tab/>
        <w:tab/>
        <w:t>Production (tonnes)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  <w:rPr>
          <w:rFonts w:hint="default"/>
          <w:b w:val="1"/>
          <w:bCs w:val="1"/>
          <w:sz w:val="24"/>
          <w:szCs w:val="24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  <w:rPr>
          <w:rFonts w:hint="default"/>
          <w:u w:val="single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 w:val="1"/>
          <w:bCs w:val="1"/>
          <w:sz w:val="24"/>
          <w:szCs w:val="24"/>
          <w:u w:val="single"/>
          <w:lang w:val="en-US"/>
        </w:rPr>
        <w:t>After cleaning the data by removing zero values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both"/>
        <w:rPr>
          <w:rFonts w:hint="default"/>
          <w:lang w:val="en-US" w:eastAsia="zh-CN"/>
        </w:rPr>
      </w:pPr>
      <w:r>
        <w:rPr>
          <w:rFonts w:hint="default"/>
          <w:lang w:val="en-US"/>
        </w:rPr>
        <w:tab/>
      </w:r>
      <w:r>
        <w:drawing>
          <wp:inline xmlns:wp="http://schemas.openxmlformats.org/drawingml/2006/wordprocessingDrawing" distT="0" distB="0" distL="0" distR="0">
            <wp:extent cx="1115060" cy="3723005"/>
            <wp:effectExtent l="0" t="0" r="1270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372300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sz w:val="24"/>
          <w:szCs w:val="24"/>
          <w:lang w:val="en-US"/>
        </w:rPr>
        <w:tab/>
      </w: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sz w:val="24"/>
          <w:szCs w:val="24"/>
          <w:lang w:val="en-US"/>
        </w:rPr>
        <w:tab/>
      </w:r>
      <w:r>
        <w:rPr>
          <w:rFonts w:ascii="Times New Roman" w:hAnsi="Times New Roman" w:cs="Times New Roman" w:hint="default"/>
          <w:b w:val="1"/>
          <w:bCs w:val="1"/>
          <w:sz w:val="24"/>
          <w:szCs w:val="24"/>
          <w:lang w:val="en-US"/>
        </w:rPr>
        <w:t>Fig: 1.7: Values without zeros</w:t>
      </w: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sz w:val="24"/>
          <w:szCs w:val="24"/>
          <w:lang w:val="en-US"/>
        </w:rPr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b w:val="1"/>
          <w:bCs w:val="1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 w:hint="default"/>
          <w:sz w:val="24"/>
          <w:szCs w:val="24"/>
          <w:lang w:val="en-US"/>
        </w:rPr>
        <w:tab/>
      </w:r>
      <w:r>
        <w:rPr>
          <w:rFonts w:ascii="Times New Roman" w:hAnsi="Times New Roman" w:cs="Times New Roman" w:hint="default"/>
          <w:b w:val="1"/>
          <w:bCs w:val="1"/>
          <w:sz w:val="24"/>
          <w:szCs w:val="24"/>
          <w:u w:val="single"/>
          <w:lang w:val="en-US"/>
        </w:rPr>
        <w:t>Converting the Decimal values to Whole numbers because we are using the data in tonnes</w:t>
      </w: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b w:val="1"/>
          <w:bCs w:val="1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1"/>
          <w:bCs w:val="1"/>
          <w:sz w:val="24"/>
          <w:szCs w:val="24"/>
          <w:lang w:val="en-US"/>
        </w:rPr>
        <w:tab/>
      </w:r>
    </w:p>
    <w:p>
      <w:pPr>
        <w:spacing w:lineRule="auto" w:line="360" w:beforeAutospacing="0" w:afterAutospacing="0"/>
        <w:jc w:val="both"/>
      </w:pPr>
      <w:r>
        <w:rPr>
          <w:rFonts w:ascii="Times New Roman" w:hAnsi="Times New Roman" w:cs="Times New Roman" w:hint="default"/>
          <w:b w:val="1"/>
          <w:bCs w:val="1"/>
          <w:sz w:val="24"/>
          <w:szCs w:val="24"/>
          <w:lang w:val="en-US"/>
        </w:rPr>
        <w:tab/>
      </w:r>
      <w:r>
        <w:drawing>
          <wp:inline xmlns:wp="http://schemas.openxmlformats.org/drawingml/2006/wordprocessingDrawing" distT="0" distB="0" distL="0" distR="0">
            <wp:extent cx="2397760" cy="2003425"/>
            <wp:effectExtent l="0" t="0" r="10160" b="825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20034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drawing>
          <wp:inline xmlns:wp="http://schemas.openxmlformats.org/drawingml/2006/wordprocessingDrawing" distT="0" distB="0" distL="0" distR="0">
            <wp:extent cx="2768600" cy="1985645"/>
            <wp:effectExtent l="0" t="0" r="5080" b="1079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8564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both"/>
      </w:pP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b w:val="1"/>
          <w:bCs w:val="1"/>
          <w:sz w:val="24"/>
          <w:szCs w:val="24"/>
          <w:lang w:val="en-US"/>
        </w:rPr>
      </w:pPr>
      <w:r>
        <w:rPr>
          <w:rFonts w:hint="default"/>
          <w:lang w:val="en-US"/>
        </w:rPr>
        <w:tab/>
      </w:r>
      <w:r>
        <w:rPr>
          <w:rFonts w:ascii="Times New Roman" w:hAnsi="Times New Roman" w:cs="Times New Roman" w:hint="default"/>
          <w:b w:val="1"/>
          <w:bCs w:val="1"/>
          <w:sz w:val="24"/>
          <w:szCs w:val="24"/>
          <w:lang w:val="en-US"/>
        </w:rPr>
        <w:t>Fig 1.8: Selecting Decimal number and General to convert into Whole numbers</w:t>
      </w:r>
    </w:p>
    <w:p>
      <w:pPr>
        <w:spacing w:lineRule="auto" w:line="360" w:beforeAutospacing="0" w:afterAutospacing="0"/>
        <w:jc w:val="both"/>
        <w:rPr>
          <w:rFonts w:ascii="Times New Roman" w:hAnsi="Times New Roman" w:cs="Times New Roman" w:hint="default"/>
          <w:b w:val="1"/>
          <w:bCs w:val="1"/>
          <w:sz w:val="24"/>
          <w:szCs w:val="24"/>
          <w:lang w:val="en-US"/>
        </w:rPr>
      </w:pPr>
    </w:p>
    <w:p>
      <w:pPr>
        <w:spacing w:lineRule="auto" w:line="360" w:beforeAutospacing="0" w:afterAutospacing="0"/>
        <w:jc w:val="both"/>
      </w:pPr>
    </w:p>
    <w:p>
      <w:pPr>
        <w:spacing w:lineRule="auto" w:line="360" w:beforeAutospacing="0" w:afterAutospacing="0"/>
        <w:jc w:val="both"/>
      </w:pPr>
    </w:p>
    <w:p>
      <w:pPr>
        <w:spacing w:lineRule="auto" w:line="360" w:beforeAutospacing="0" w:afterAutospacing="0"/>
        <w:jc w:val="both"/>
      </w:pPr>
    </w:p>
    <w:p>
      <w:pPr>
        <w:spacing w:lineRule="auto" w:line="360" w:beforeAutospacing="0" w:afterAutospacing="0"/>
        <w:jc w:val="both"/>
      </w:pPr>
    </w:p>
    <w:p>
      <w:pPr>
        <w:spacing w:lineRule="auto" w:line="360" w:beforeAutospacing="0" w:afterAutospacing="0"/>
        <w:jc w:val="both"/>
      </w:pPr>
    </w:p>
    <w:p>
      <w:pPr>
        <w:spacing w:lineRule="auto" w:line="360" w:beforeAutospacing="0" w:afterAutospacing="0"/>
        <w:jc w:val="both"/>
      </w:pPr>
    </w:p>
    <w:p>
      <w:pPr>
        <w:spacing w:lineRule="auto" w:line="360" w:beforeAutospacing="0" w:afterAutospacing="0"/>
        <w:jc w:val="both"/>
      </w:pPr>
      <w:r>
        <w:rPr>
          <w:rFonts w:hint="default"/>
          <w:lang w:val="en-US"/>
        </w:rPr>
        <w:tab/>
      </w:r>
      <w:r>
        <w:drawing>
          <wp:inline xmlns:wp="http://schemas.openxmlformats.org/drawingml/2006/wordprocessingDrawing" distT="0" distB="0" distL="0" distR="0">
            <wp:extent cx="3459480" cy="1857375"/>
            <wp:effectExtent l="0" t="0" r="0" b="190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573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both"/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ascii="Times New Roman" w:hAnsi="Times New Roman" w:cs="Times New Roman" w:hint="default"/>
          <w:b w:val="1"/>
          <w:bCs w:val="1"/>
          <w:sz w:val="24"/>
          <w:szCs w:val="24"/>
          <w:lang w:val="en-US"/>
        </w:rPr>
        <w:t>Fig 1.9: After conversion of Whole numbers</w:t>
      </w:r>
    </w:p>
    <w:p>
      <w:pPr>
        <w:spacing w:lineRule="auto" w:line="360" w:beforeAutospacing="0" w:afterAutospacing="0"/>
        <w:jc w:val="both"/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32"/>
          <w:szCs w:val="32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32"/>
          <w:szCs w:val="32"/>
          <w:lang w:val="en-US" w:bidi="ar" w:eastAsia="zh-CN"/>
        </w:rPr>
        <w:t xml:space="preserve">Milestone 3: Data Visualization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Data visualization is the process of creating graphical representations of data to help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people understand and explore the information. The goal of data visualization is to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make complex data sets more accessible, intuitive, and easier to interpret. By using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visual elements such as charts, graphs, and maps, data visualizations can help people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quickly identify patterns, trends, and outliers in the data.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>Activity 1: World Food Production(1961-2023)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4"/>
          <w:szCs w:val="24"/>
          <w:lang w:val="en-US" w:bidi="ar" w:eastAsia="zh-CN"/>
        </w:rPr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Activity 1.1:The total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>Rice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Production (tonnes)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lang w:val="en-US"/>
        </w:rPr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  <w:r>
        <w:drawing>
          <wp:inline xmlns:wp="http://schemas.openxmlformats.org/drawingml/2006/wordprocessingDrawing" distT="0" distB="0" distL="0" distR="0">
            <wp:extent cx="3361690" cy="1657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657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hint="default"/>
          <w:lang w:val="en-US"/>
        </w:rPr>
        <w:tab/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Activity 1.2:The total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 xml:space="preserve">Wheat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>Productions (tonnes)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lang w:val="en-US" w:eastAsia="zh-CN"/>
        </w:rPr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  <w:r>
        <w:drawing>
          <wp:inline xmlns:wp="http://schemas.openxmlformats.org/drawingml/2006/wordprocessingDrawing" distT="0" distB="0" distL="0" distR="0">
            <wp:extent cx="3328035" cy="16122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612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Activity 1.3:The total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 xml:space="preserve">Tea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>Production (tonnes)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  <w:r>
        <w:drawing>
          <wp:inline xmlns:wp="http://schemas.openxmlformats.org/drawingml/2006/wordprocessingDrawing" distT="0" distB="0" distL="0" distR="0">
            <wp:extent cx="2907030" cy="2095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095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Activity 1.4: The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>Sum of Coffee,green Production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(tonnes) by Entity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  <w:r>
        <w:drawing>
          <wp:inline xmlns:wp="http://schemas.openxmlformats.org/drawingml/2006/wordprocessingDrawing" distT="0" distB="0" distL="0" distR="0">
            <wp:extent cx="4435475" cy="170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dpi="0">
                    <a:blip xmlns:r="http://schemas.openxmlformats.org/officeDocument/2006/relationships" r:embed="Relimage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170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>Activity 1.5: The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 xml:space="preserve"> Sum of Wheat Production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(tonnes)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 xml:space="preserve">,Sum of Maize  Production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(tonnes)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>, and Sum of Rice Production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(tonnes)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>,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by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>year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  <w:r>
        <w:drawing>
          <wp:inline xmlns:wp="http://schemas.openxmlformats.org/drawingml/2006/wordprocessingDrawing" distT="0" distB="0" distL="0" distR="0">
            <wp:extent cx="4405630" cy="1752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dpi="0">
                    <a:blip xmlns:r="http://schemas.openxmlformats.org/officeDocument/2006/relationships" r:embed="Relimage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Activity 1.6:The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>Sum of Apples Production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(tonnes)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>,Sum of Bananas Production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(tonnes)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>, Sum of Oranges Production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(tonnes)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 xml:space="preserve">,  Sum of Avocados Production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(tonnes)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 xml:space="preserve">and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by Entity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144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  <w:r>
        <w:drawing>
          <wp:inline xmlns:wp="http://schemas.openxmlformats.org/drawingml/2006/wordprocessingDrawing" distT="0" distB="0" distL="0" distR="0">
            <wp:extent cx="4366895" cy="2273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dpi="0">
                    <a:blip xmlns:r="http://schemas.openxmlformats.org/officeDocument/2006/relationships" r:embed="Relimage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273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  <w:t>Activity 1.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>7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>: The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 xml:space="preserve"> Sum of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 Maize Production (tonnes) by Year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  <w:r>
        <w:drawing>
          <wp:inline xmlns:wp="http://schemas.openxmlformats.org/drawingml/2006/wordprocessingDrawing" distT="0" distB="0" distL="0" distR="0">
            <wp:extent cx="4638040" cy="23945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dpi="0">
                    <a:blip xmlns:r="http://schemas.openxmlformats.org/officeDocument/2006/relationships" r:embed="Relimage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394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firstLine="720" w:left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>Activity 1.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>8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: The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rtl w:val="0"/>
          <w:lang w:val="en-IN" w:bidi="en-IN" w:eastAsia="en-IN"/>
        </w:rPr>
        <w:t xml:space="preserve">Sum </w:t>
      </w: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of Grapes, Apples, Bananas, Oranges, Coffee, </w:t>
        <w:tab/>
        <w:tab/>
        <w:tab/>
        <w:tab/>
        <w:t>Avocado Productions (tonnes)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ab/>
      </w:r>
      <w:r>
        <w:drawing>
          <wp:inline xmlns:wp="http://schemas.openxmlformats.org/drawingml/2006/wordprocessingDrawing" distT="0" distB="0" distL="0" distR="0">
            <wp:extent cx="4441190" cy="2882265"/>
            <wp:effectExtent l="0" t="0" r="8890" b="13335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88226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32"/>
          <w:szCs w:val="32"/>
          <w:lang w:val="en-US" w:bidi="ar" w:eastAsia="zh-CN"/>
        </w:rPr>
        <w:t xml:space="preserve">Milestone 4: Dashboard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202124"/>
          <w:sz w:val="24"/>
          <w:szCs w:val="24"/>
          <w:lang w:val="en-US" w:bidi="ar" w:eastAsia="zh-CN"/>
        </w:rPr>
        <w:t xml:space="preserve">A dashboard is a graphical user interface (GUI) that displays information and data in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202124"/>
          <w:sz w:val="24"/>
          <w:szCs w:val="24"/>
          <w:lang w:val="en-US" w:bidi="ar" w:eastAsia="zh-CN"/>
        </w:rPr>
        <w:t xml:space="preserve">an organized, easy-to-read format. Dashboards are often used to provide real-time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202124"/>
          <w:sz w:val="24"/>
          <w:szCs w:val="24"/>
          <w:lang w:val="en-US" w:bidi="ar" w:eastAsia="zh-CN"/>
        </w:rPr>
        <w:t xml:space="preserve">monitoring and analysis of data and are typically designed for a specific purpose or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202124"/>
          <w:sz w:val="24"/>
          <w:szCs w:val="24"/>
          <w:lang w:val="en-US" w:bidi="ar" w:eastAsia="zh-CN"/>
        </w:rPr>
        <w:t xml:space="preserve">use case. Dashboards can be used in a variety of settings, such as business, finance,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202124"/>
          <w:sz w:val="24"/>
          <w:szCs w:val="24"/>
          <w:lang w:val="en-US" w:bidi="ar" w:eastAsia="zh-CN"/>
        </w:rPr>
        <w:t xml:space="preserve">manufacturing, healthcare, and many other industries. They can be used to track key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202124"/>
          <w:sz w:val="24"/>
          <w:szCs w:val="24"/>
          <w:lang w:val="en-US" w:bidi="ar" w:eastAsia="zh-CN"/>
        </w:rPr>
        <w:t xml:space="preserve">performance indicators (KPIs), monitor performance metrics, and display data in the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202124"/>
          <w:sz w:val="24"/>
          <w:szCs w:val="24"/>
          <w:lang w:val="en-US" w:bidi="ar" w:eastAsia="zh-CN"/>
        </w:rPr>
        <w:t xml:space="preserve">form of charts, graphs, and tables.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>Activity 1:Responsive and Design of Dashboard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u w:val="single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u w:val="single"/>
          <w:lang w:val="en-US" w:bidi="ar" w:eastAsia="zh-CN"/>
        </w:rPr>
        <w:t>Dashboard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u w:val="single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-Bold" w:hAnsi="Cambria-Bold" w:cs="Cambria-Bold" w:eastAsia="Cambria-Bold" w:hint="default"/>
          <w:b w:val="1"/>
          <w:bCs w:val="1"/>
          <w:color w:val="000000"/>
          <w:sz w:val="28"/>
          <w:szCs w:val="28"/>
          <w:u w:val="single"/>
          <w:lang w:val="en-US" w:bidi="ar" w:eastAsia="zh-CN"/>
        </w:rPr>
      </w:pPr>
      <w:r>
        <w:drawing>
          <wp:inline xmlns:wp="http://schemas.openxmlformats.org/drawingml/2006/wordprocessingDrawing" distT="0" distB="0" distL="0" distR="0">
            <wp:extent cx="6038215" cy="37026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dpi="0">
                    <a:blip xmlns:r="http://schemas.openxmlformats.org/officeDocument/2006/relationships" r:embed="Relimage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3702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32"/>
          <w:szCs w:val="32"/>
          <w:lang w:val="en-US" w:bidi="ar" w:eastAsia="zh-CN"/>
        </w:rPr>
        <w:t xml:space="preserve">Milestone 5: Report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A report is a comprehensive document that provides a detailed and structured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account of data analysis, findings, and insights. It is typically used for in-depth analysis,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documentation, and communication of results. Reports are suitable for a diverse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audience, including decision-makers, analysts, and stakeholders who need a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comprehensive understanding of the data.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Activity 1: Design of Report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Designing a report in Power BI involves connecting to data sources, creating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visualizations like charts and graphs, customizing their appearance and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interactivity, organizing them logically on the canvas, formatting elements for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consistency and clarity, and optionally creating dashboards for a summarized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view. Throughout the process, it's essential to consider the audience's needs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and ensure the report effectively communicates insights from the data. Finally,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iterate based on feedback to continually improve the report's design and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>usefulness.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" w:hint="default"/>
          <w:b w:val="1"/>
          <w:bCs w:val="1"/>
          <w:color w:val="000000"/>
          <w:sz w:val="24"/>
          <w:szCs w:val="24"/>
          <w:u w:val="single"/>
          <w:lang w:val="en-US" w:bidi="ar" w:eastAsia="zh-CN"/>
        </w:rPr>
      </w:pPr>
      <w:r>
        <w:rPr>
          <w:rFonts w:ascii="Times New Roman" w:hAnsi="Times New Roman" w:cs="Times New Roman" w:eastAsia="Cambria" w:hint="default"/>
          <w:b w:val="1"/>
          <w:bCs w:val="1"/>
          <w:color w:val="000000"/>
          <w:sz w:val="24"/>
          <w:szCs w:val="24"/>
          <w:u w:val="single"/>
          <w:lang w:val="en-US" w:bidi="ar" w:eastAsia="zh-CN"/>
        </w:rPr>
        <w:t>Report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" w:hint="default"/>
          <w:b w:val="1"/>
          <w:bCs w:val="1"/>
          <w:color w:val="000000"/>
          <w:sz w:val="24"/>
          <w:szCs w:val="24"/>
          <w:u w:val="single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b w:val="1"/>
          <w:bCs w:val="1"/>
          <w:color w:val="000000"/>
          <w:sz w:val="24"/>
          <w:szCs w:val="24"/>
          <w:u w:val="single"/>
          <w:lang w:val="en-US" w:bidi="ar" w:eastAsia="zh-CN"/>
        </w:rPr>
      </w:pPr>
      <w:r>
        <w:drawing>
          <wp:inline xmlns:wp="http://schemas.openxmlformats.org/drawingml/2006/wordprocessingDrawing" distT="0" distB="0" distL="0" distR="0">
            <wp:extent cx="6276975" cy="37439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dpi="0">
                    <a:blip xmlns:r="http://schemas.openxmlformats.org/officeDocument/2006/relationships" r:embed="Relimage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743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32"/>
          <w:szCs w:val="32"/>
          <w:lang w:val="en-US" w:bidi="ar" w:eastAsia="zh-CN"/>
        </w:rPr>
        <w:t xml:space="preserve">Milestone 6: Performance Testing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Activity 1: Amount of Data Loaded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"Amount of Data Loaded" refers to the quantity or volume of data that has been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imported, retrieved, or loaded into a system, software application, database, or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any other data storage or processing environment. It's a measure of how much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data has been successfully processed and made available for analysis,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>manipulation, or use within the system.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  <w:r>
        <w:drawing>
          <wp:inline xmlns:wp="http://schemas.openxmlformats.org/drawingml/2006/wordprocessingDrawing" distT="0" distB="0" distL="0" distR="0">
            <wp:extent cx="2266950" cy="4451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dpi="0">
                    <a:blip xmlns:r="http://schemas.openxmlformats.org/officeDocument/2006/relationships" r:embed="Relimage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451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 xml:space="preserve">Activity 2: Utilization of Filters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"Utilization of Filters" refers to the application or use of filters within a system,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 xml:space="preserve">software application, or data processing pipeline to selectively extract, 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  <w:t>manipulate, or analyze data based on specified criteria or conditions.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Times New Roman" w:hAnsi="Times New Roman" w:cs="Times New Roman" w:eastAsia="Cambria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Times New Roman" w:hAnsi="Times New Roman" w:cs="Times New Roman" w:eastAsia="Cambria" w:hint="default"/>
          <w:b w:val="1"/>
          <w:bCs w:val="1"/>
          <w:color w:val="000000"/>
          <w:sz w:val="28"/>
          <w:szCs w:val="28"/>
          <w:lang w:val="en-US" w:bidi="ar" w:eastAsia="zh-CN"/>
        </w:rPr>
        <w:t>Activity 2.1: Selected “Entity” as Filter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ascii="Cambria" w:hAnsi="Cambria" w:cs="Cambria" w:eastAsia="Cambria" w:hint="default"/>
          <w:color w:val="000000"/>
          <w:sz w:val="24"/>
          <w:szCs w:val="24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  <w:r>
        <w:drawing>
          <wp:inline xmlns:wp="http://schemas.openxmlformats.org/drawingml/2006/wordprocessingDrawing" distT="0" distB="0" distL="0" distR="0">
            <wp:extent cx="1524000" cy="3422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dpi="0">
                    <a:blip xmlns:r="http://schemas.openxmlformats.org/officeDocument/2006/relationships" r:embed="Relimage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4226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  <w:tab/>
      </w:r>
      <w:r>
        <w:drawing>
          <wp:inline xmlns:wp="http://schemas.openxmlformats.org/drawingml/2006/wordprocessingDrawing" distT="0" distB="0" distL="0" distR="0">
            <wp:extent cx="3748405" cy="2896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dpi="0">
                    <a:blip xmlns:r="http://schemas.openxmlformats.org/officeDocument/2006/relationships" r:embed="Relimage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2896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b w:val="1"/>
          <w:bCs w:val="1"/>
          <w:sz w:val="28"/>
          <w:szCs w:val="28"/>
          <w:lang w:val="en-US"/>
        </w:rPr>
      </w:pPr>
      <w:r>
        <w:rPr>
          <w:rFonts w:hint="default"/>
          <w:b w:val="1"/>
          <w:bCs w:val="1"/>
          <w:sz w:val="28"/>
          <w:szCs w:val="28"/>
          <w:lang w:val="en-US"/>
        </w:rPr>
        <w:t>Activity 2.2: Selected “Entity” as Filter</w:t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lang w:val="en-US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  <w:r>
        <w:drawing>
          <wp:inline xmlns:wp="http://schemas.openxmlformats.org/drawingml/2006/wordprocessingDrawing" distT="0" distB="0" distL="0" distR="0">
            <wp:extent cx="1733550" cy="2667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dpi="0">
                    <a:blip xmlns:r="http://schemas.openxmlformats.org/officeDocument/2006/relationships" r:embed="Relimage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66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  <w:tab/>
      </w:r>
      <w:r>
        <w:drawing>
          <wp:inline xmlns:wp="http://schemas.openxmlformats.org/drawingml/2006/wordprocessingDrawing" distT="0" distB="0" distL="0" distR="0">
            <wp:extent cx="3543300" cy="1739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dpi="0">
                    <a:blip xmlns:r="http://schemas.openxmlformats.org/officeDocument/2006/relationships" r:embed="Relimage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3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jc w:val="left"/>
      </w:pPr>
    </w:p>
    <w:p>
      <w:pPr>
        <w:keepNext w:val="0"/>
        <w:keepLines w:val="0"/>
        <w:widowControl w:val="1"/>
        <w:suppressLineNumbers w:val="0"/>
        <w:ind w:firstLine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ind w:firstLine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  <w:t>Activity 2.2: No of Visualizations/ Graphs</w:t>
      </w:r>
    </w:p>
    <w:p>
      <w:pPr>
        <w:keepNext w:val="0"/>
        <w:keepLines w:val="0"/>
        <w:widowControl w:val="1"/>
        <w:suppressLineNumbers w:val="0"/>
        <w:ind w:firstLine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numPr>
          <w:ilvl w:val="0"/>
          <w:numId w:val="1"/>
        </w:numPr>
        <w:suppressLineNumbers w:val="0"/>
        <w:spacing w:lineRule="auto" w:line="360" w:beforeAutospacing="0" w:afterAutospacing="0"/>
        <w:ind w:hanging="420" w:left="1680"/>
        <w:jc w:val="left"/>
        <w:rPr>
          <w:rFonts w:ascii="Cambria-Bold" w:hAnsi="Cambria-Bold" w:cs="Cambria-Bold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  <w:t>The total Oranges Production (tonnes)</w:t>
      </w:r>
    </w:p>
    <w:p>
      <w:pPr>
        <w:numPr>
          <w:ilvl w:val="0"/>
          <w:numId w:val="1"/>
        </w:numPr>
        <w:spacing w:lineRule="auto" w:line="360" w:beforeAutospacing="0" w:afterAutospacing="0"/>
        <w:ind w:hanging="420" w:left="1680"/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  <w:t>The total Sugar Cane Productions (tonnes)</w:t>
      </w:r>
    </w:p>
    <w:p>
      <w:pPr>
        <w:keepNext w:val="0"/>
        <w:keepLines w:val="0"/>
        <w:widowControl w:val="1"/>
        <w:numPr>
          <w:ilvl w:val="0"/>
          <w:numId w:val="1"/>
        </w:numPr>
        <w:suppressLineNumbers w:val="0"/>
        <w:spacing w:lineRule="auto" w:line="360" w:beforeAutospacing="0" w:afterAutospacing="0"/>
        <w:ind w:hanging="420" w:left="1680"/>
        <w:jc w:val="left"/>
        <w:rPr>
          <w:rFonts w:ascii="Cambria-Bold" w:hAnsi="Cambria-Bold" w:cs="Cambria-Bold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  <w:t>The total Soybeans Production (tonnes)</w:t>
      </w:r>
    </w:p>
    <w:p>
      <w:pPr>
        <w:numPr>
          <w:ilvl w:val="0"/>
          <w:numId w:val="1"/>
        </w:numPr>
        <w:spacing w:lineRule="auto" w:line="360" w:beforeAutospacing="0" w:afterAutospacing="0"/>
        <w:ind w:hanging="420" w:left="1680"/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  <w:t>The total Palm Oil Production (tonnes) by Entity</w:t>
      </w:r>
    </w:p>
    <w:p>
      <w:pPr>
        <w:numPr>
          <w:ilvl w:val="0"/>
          <w:numId w:val="1"/>
        </w:numPr>
        <w:spacing w:lineRule="auto" w:line="360" w:beforeAutospacing="0" w:afterAutospacing="0"/>
        <w:ind w:hanging="420" w:left="1680"/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  <w:t>The total Grapes Production (tonnes) by Entity</w:t>
      </w:r>
    </w:p>
    <w:p>
      <w:pPr>
        <w:numPr>
          <w:ilvl w:val="0"/>
          <w:numId w:val="1"/>
        </w:numPr>
        <w:spacing w:lineRule="auto" w:line="360" w:beforeAutospacing="0" w:afterAutospacing="0"/>
        <w:ind w:hanging="420" w:left="1680"/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  <w:t>The total Meat,Chicken Production (tonnes) by Year</w:t>
      </w:r>
    </w:p>
    <w:p>
      <w:pPr>
        <w:keepNext w:val="0"/>
        <w:keepLines w:val="0"/>
        <w:widowControl w:val="1"/>
        <w:numPr>
          <w:ilvl w:val="0"/>
          <w:numId w:val="1"/>
        </w:numPr>
        <w:suppressLineNumbers w:val="0"/>
        <w:spacing w:lineRule="auto" w:line="360" w:beforeAutospacing="0" w:afterAutospacing="0"/>
        <w:ind w:hanging="420" w:left="1680"/>
        <w:jc w:val="left"/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  <w:t>The total Maize Production (tonnes) by Year</w:t>
      </w:r>
    </w:p>
    <w:p>
      <w:pPr>
        <w:keepNext w:val="0"/>
        <w:keepLines w:val="0"/>
        <w:widowControl w:val="1"/>
        <w:numPr>
          <w:ilvl w:val="0"/>
          <w:numId w:val="1"/>
        </w:numPr>
        <w:suppressLineNumbers w:val="0"/>
        <w:spacing w:lineRule="auto" w:line="360" w:beforeAutospacing="0" w:afterAutospacing="0"/>
        <w:ind w:hanging="420" w:left="1680"/>
        <w:jc w:val="left"/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  <w:t>The total Peas, dry Production (tonnes)</w:t>
      </w:r>
    </w:p>
    <w:p>
      <w:pPr>
        <w:numPr>
          <w:ilvl w:val="0"/>
          <w:numId w:val="1"/>
        </w:numPr>
        <w:spacing w:lineRule="auto" w:line="360" w:beforeAutospacing="0" w:afterAutospacing="0"/>
        <w:ind w:hanging="420" w:left="1680"/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  <w:t>The total Rice Production (tonnes) by Entity</w:t>
      </w:r>
    </w:p>
    <w:p>
      <w:pPr>
        <w:numPr>
          <w:ilvl w:val="0"/>
          <w:numId w:val="1"/>
        </w:numPr>
        <w:spacing w:lineRule="auto" w:line="360" w:beforeAutospacing="0" w:afterAutospacing="0"/>
        <w:ind w:hanging="420" w:left="1680"/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</w:pPr>
      <w:r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  <w:t xml:space="preserve"> The total of Grapes, Apples, Bananas, Oranges, Coffee, Avocado Productions (tonnes)</w:t>
      </w:r>
    </w:p>
    <w:p>
      <w:pPr>
        <w:tabs>
          <w:tab w:val="left" w:pos="1680" w:leader="none"/>
        </w:tabs>
        <w:spacing w:lineRule="auto" w:line="360" w:beforeAutospacing="0" w:afterAutospacing="0"/>
        <w:rPr>
          <w:rFonts w:ascii="Times New Roman" w:hAnsi="Times New Roman" w:cs="Times New Roman" w:eastAsia="Cambria-Bold" w:hint="default"/>
          <w:b w:val="0"/>
          <w:bCs w:val="0"/>
          <w:color w:val="000000"/>
          <w:sz w:val="24"/>
          <w:szCs w:val="24"/>
          <w:lang w:val="en-US" w:bidi="ar" w:eastAsia="zh-CN"/>
        </w:rPr>
      </w:pPr>
    </w:p>
    <w:p>
      <w:pPr>
        <w:tabs>
          <w:tab w:val="left" w:pos="1680" w:leader="none"/>
        </w:tabs>
        <w:spacing w:lineRule="auto" w:line="360" w:beforeAutospacing="0" w:afterAutospacing="0"/>
        <w:ind w:firstLine="1124"/>
        <w:rPr>
          <w:rFonts w:ascii="Times New Roman" w:hAnsi="Times New Roman" w:cs="Times New Roman" w:eastAsia="Cambria" w:hint="default"/>
          <w:color w:val="000000"/>
          <w:sz w:val="32"/>
          <w:szCs w:val="32"/>
          <w:lang w:val="en-US" w:bidi="ar" w:eastAsia="zh-CN"/>
        </w:rPr>
      </w:pPr>
      <w:r>
        <w:rPr>
          <w:rFonts w:ascii="Times New Roman" w:hAnsi="Times New Roman" w:cs="Times New Roman" w:eastAsia="SimSun" w:hint="default"/>
          <w:b w:val="1"/>
          <w:bCs w:val="1"/>
          <w:color w:val="000000"/>
          <w:sz w:val="32"/>
          <w:szCs w:val="32"/>
          <w:u w:val="single"/>
          <w:lang w:val="en-US" w:bidi="ar" w:eastAsia="zh-CN"/>
        </w:rPr>
        <w:t>Milestone 7:</w:t>
      </w:r>
      <w:r>
        <w:rPr>
          <w:rFonts w:ascii="Times New Roman" w:hAnsi="Times New Roman" w:cs="Times New Roman" w:eastAsia="Cambria" w:hint="default"/>
          <w:b w:val="1"/>
          <w:bCs w:val="1"/>
          <w:color w:val="000000"/>
          <w:sz w:val="32"/>
          <w:szCs w:val="32"/>
          <w:u w:val="single"/>
          <w:lang w:val="en-US" w:bidi="ar" w:eastAsia="zh-CN"/>
        </w:rPr>
        <w:t>Project Demonstration &amp; Documentation</w:t>
      </w:r>
      <w:r>
        <w:rPr>
          <w:rFonts w:ascii="Times New Roman" w:hAnsi="Times New Roman" w:cs="Times New Roman" w:eastAsia="Cambria" w:hint="default"/>
          <w:color w:val="000000"/>
          <w:sz w:val="32"/>
          <w:szCs w:val="32"/>
          <w:lang w:val="en-US" w:bidi="ar" w:eastAsia="zh-CN"/>
        </w:rPr>
        <w:t xml:space="preserve"> </w:t>
      </w:r>
      <w:bookmarkStart w:id="0" w:name="_GoBack"/>
      <w:bookmarkEnd w:id="0"/>
    </w:p>
    <w:p>
      <w:pPr>
        <w:tabs>
          <w:tab w:val="left" w:pos="1680" w:leader="none"/>
        </w:tabs>
        <w:spacing w:lineRule="auto" w:line="360" w:beforeAutospacing="0" w:afterAutospacing="0"/>
        <w:ind w:firstLine="1124"/>
        <w:rPr>
          <w:rFonts w:ascii="Times New Roman" w:hAnsi="Times New Roman" w:eastAsia="Cambria" w:hint="default"/>
          <w:color w:val="000000"/>
          <w:sz w:val="32"/>
          <w:szCs w:val="32"/>
          <w:lang w:val="en-US" w:eastAsia="zh-CN"/>
        </w:rPr>
      </w:pPr>
    </w:p>
    <w:p>
      <w:pPr>
        <w:tabs>
          <w:tab w:val="left" w:pos="1680" w:leader="none"/>
        </w:tabs>
        <w:spacing w:lineRule="auto" w:line="360" w:beforeAutospacing="0" w:afterAutospacing="0"/>
        <w:rPr>
          <w:rFonts w:ascii="Times New Roman" w:hAnsi="Times New Roman" w:cs="Times New Roman" w:eastAsia="Cambria" w:hint="default"/>
          <w:color w:val="000000"/>
          <w:sz w:val="32"/>
          <w:szCs w:val="32"/>
          <w:lang w:val="en-US" w:bidi="ar" w:eastAsia="zh-CN"/>
        </w:rPr>
      </w:pPr>
      <w:hyperlink xmlns:r="http://schemas.openxmlformats.org/officeDocument/2006/relationships" r:id="R3">
        <w:r>
          <w:rPr>
            <w:rStyle w:val="C2"/>
            <w:rFonts w:ascii="Times New Roman" w:hAnsi="Times New Roman" w:cs="Times New Roman" w:eastAsia="Cambria" w:hint="default"/>
            <w:sz w:val="32"/>
            <w:szCs w:val="32"/>
            <w:lang w:val="en-US" w:bidi="ar" w:eastAsia="zh-CN"/>
          </w:rPr>
          <w:t>https://drive.google.com/drive/folders/1K4wq8EJ3z9LDkvRA_4aVroaXdNNsHuVK?usp=sharing</w:t>
        </w:r>
      </w:hyperlink>
      <w:r>
        <w:rPr>
          <w:rFonts w:ascii="Times New Roman" w:hAnsi="Times New Roman" w:cs="Times New Roman" w:eastAsia="Cambria" w:hint="default"/>
          <w:color w:val="000000"/>
          <w:sz w:val="32"/>
          <w:szCs w:val="32"/>
          <w:rtl w:val="0"/>
          <w:lang w:val="en-IN" w:bidi="en-IN" w:eastAsia="en-IN"/>
        </w:rPr>
        <w:t xml:space="preserve"> </w:t>
      </w:r>
    </w:p>
    <w:p>
      <w:pPr>
        <w:tabs>
          <w:tab w:val="left" w:pos="1680" w:leader="none"/>
        </w:tabs>
        <w:spacing w:lineRule="auto" w:line="360" w:beforeAutospacing="0" w:afterAutospacing="0"/>
        <w:ind w:firstLine="1120"/>
        <w:rPr>
          <w:rFonts w:ascii="Times New Roman" w:hAnsi="Times New Roman" w:cs="Times New Roman" w:eastAsia="Cambria" w:hint="default"/>
          <w:color w:val="000000"/>
          <w:sz w:val="32"/>
          <w:szCs w:val="32"/>
          <w:lang w:val="en-US" w:bidi="ar" w:eastAsia="zh-CN"/>
        </w:rPr>
      </w:pPr>
    </w:p>
    <w:p>
      <w:pPr>
        <w:tabs>
          <w:tab w:val="left" w:pos="1680" w:leader="none"/>
        </w:tabs>
        <w:spacing w:lineRule="auto" w:line="360" w:beforeAutospacing="0" w:afterAutospacing="0"/>
        <w:ind w:hanging="640" w:left="640"/>
        <w:rPr>
          <w:rFonts w:ascii="Times New Roman" w:hAnsi="Times New Roman" w:cs="Times New Roman" w:eastAsia="Cambria" w:hint="default"/>
          <w:color w:val="000000"/>
          <w:sz w:val="32"/>
          <w:szCs w:val="32"/>
          <w:lang w:val="en-US" w:bidi="ar" w:eastAsia="zh-CN"/>
        </w:rPr>
      </w:pPr>
      <w:r>
        <w:rPr>
          <w:rFonts w:ascii="Times New Roman" w:hAnsi="Times New Roman" w:eastAsia="Cambria" w:hint="default"/>
          <w:color w:val="000000"/>
          <w:sz w:val="32"/>
          <w:szCs w:val="32"/>
          <w:lang w:val="en-US" w:eastAsia="zh-CN"/>
        </w:rPr>
        <w:tab/>
        <w:t xml:space="preserve">           </w:t>
      </w:r>
    </w:p>
    <w:p>
      <w:pPr>
        <w:tabs>
          <w:tab w:val="left" w:pos="1680" w:leader="none"/>
        </w:tabs>
        <w:spacing w:lineRule="auto" w:line="360" w:beforeAutospacing="0" w:afterAutospacing="0"/>
        <w:ind w:firstLine="1120"/>
        <w:rPr>
          <w:rFonts w:ascii="Times New Roman" w:hAnsi="Times New Roman" w:cs="Times New Roman" w:eastAsia="Cambria" w:hint="default"/>
          <w:color w:val="000000"/>
          <w:sz w:val="32"/>
          <w:szCs w:val="32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ind w:firstLine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ind w:firstLine="720"/>
        <w:jc w:val="left"/>
        <w:rPr>
          <w:rFonts w:ascii="Times New Roman" w:hAnsi="Times New Roman" w:cs="Times New Roman" w:eastAsia="Cambria-Bold" w:hint="default"/>
          <w:b w:val="1"/>
          <w:bCs w:val="1"/>
          <w:color w:val="000000"/>
          <w:sz w:val="28"/>
          <w:szCs w:val="28"/>
          <w:lang w:val="en-US" w:bidi="ar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 w:val="1"/>
        <w:suppressLineNumbers w:val="0"/>
        <w:spacing w:lineRule="auto" w:line="360" w:beforeAutospacing="0" w:afterAutospacing="0"/>
        <w:ind w:left="720"/>
        <w:jc w:val="left"/>
        <w:rPr>
          <w:rFonts w:hint="default"/>
          <w:lang w:val="en-US" w:eastAsia="zh-CN"/>
        </w:rPr>
      </w:pPr>
    </w:p>
    <w:p>
      <w:pPr>
        <w:spacing w:lineRule="auto" w:line="360" w:beforeAutospacing="0" w:afterAutospacing="0"/>
        <w:jc w:val="both"/>
        <w:rPr>
          <w:rFonts w:hint="default"/>
          <w:lang w:val="en-US"/>
        </w:rPr>
      </w:pPr>
    </w:p>
    <w:sectPr>
      <w:type w:val="nextPage"/>
      <w:pgSz w:w="11906" w:h="16838" w:code="0"/>
      <w:pgMar w:left="720" w:right="720" w:top="720" w:bottom="720" w:header="720" w:footer="720" w:gutter="0"/>
      <w:cols w:equalWidth="1" w:space="720"/>
    </w:sectPr>
  </w:body>
</w:document>
</file>

<file path=word/numbering.xml><?xml version="1.0" encoding="utf-8"?>
<w:numbering xmlns:w="http://schemas.openxmlformats.org/wordprocessingml/2006/main">
  <w:abstractNum w:abstractNumId="0">
    <w:nsid w:val="C6D87C4B"/>
    <w:multiLevelType w:val="hybridMultilevel"/>
    <w:lvl w:ilvl="0">
      <w:start w:val="1"/>
      <w:numFmt w:val="bullet"/>
      <w:suff w:val="tab"/>
      <w:lvlText w:val=""/>
      <w:lvlJc w:val="left"/>
      <w:pPr>
        <w:ind w:hanging="420" w:left="1680"/>
        <w:tabs>
          <w:tab w:val="left" w:pos="1680" w:leader="none"/>
        </w:tabs>
      </w:pPr>
      <w:rPr>
        <w:rFonts w:ascii="Wingdings" w:hAnsi="Wingdings" w:hint="default"/>
        <w:sz w:val="16"/>
        <w:szCs w:val="16"/>
      </w:rPr>
    </w:lvl>
    <w:lvl w:ilvl="1" w:tplc="76A88C97">
      <w:start w:val="1"/>
      <w:numFmt w:val="decimal"/>
      <w:suff w:val="tab"/>
      <w:lvlText w:val="%1."/>
      <w:lvlJc w:val="left"/>
      <w:pPr/>
      <w:rPr/>
    </w:lvl>
    <w:lvl w:ilvl="2" w:tplc="6F9AA9F7">
      <w:start w:val="1"/>
      <w:numFmt w:val="decimal"/>
      <w:suff w:val="tab"/>
      <w:lvlText w:val="%1."/>
      <w:lvlJc w:val="left"/>
      <w:pPr/>
      <w:rPr/>
    </w:lvl>
    <w:lvl w:ilvl="3" w:tplc="0640CABC">
      <w:start w:val="1"/>
      <w:numFmt w:val="decimal"/>
      <w:suff w:val="tab"/>
      <w:lvlText w:val="%1."/>
      <w:lvlJc w:val="left"/>
      <w:pPr/>
      <w:rPr/>
    </w:lvl>
    <w:lvl w:ilvl="4" w:tplc="7B963C14">
      <w:start w:val="1"/>
      <w:numFmt w:val="decimal"/>
      <w:suff w:val="tab"/>
      <w:lvlText w:val="%1."/>
      <w:lvlJc w:val="left"/>
      <w:pPr/>
      <w:rPr/>
    </w:lvl>
    <w:lvl w:ilvl="5" w:tplc="3815A7F8">
      <w:start w:val="1"/>
      <w:numFmt w:val="decimal"/>
      <w:suff w:val="tab"/>
      <w:lvlText w:val="%1."/>
      <w:lvlJc w:val="left"/>
      <w:pPr/>
      <w:rPr/>
    </w:lvl>
    <w:lvl w:ilvl="6" w:tplc="5FEDD60E">
      <w:start w:val="1"/>
      <w:numFmt w:val="decimal"/>
      <w:suff w:val="tab"/>
      <w:lvlText w:val="%1."/>
      <w:lvlJc w:val="left"/>
      <w:pPr/>
      <w:rPr/>
    </w:lvl>
    <w:lvl w:ilvl="7" w:tplc="43CD2DB5">
      <w:start w:val="1"/>
      <w:numFmt w:val="decimal"/>
      <w:suff w:val="tab"/>
      <w:lvlText w:val="%1."/>
      <w:lvlJc w:val="left"/>
      <w:pPr/>
      <w:rPr/>
    </w:lvl>
    <w:lvl w:ilvl="8" w:tplc="54A62430">
      <w:start w:val="1"/>
      <w:numFmt w:val="decimal"/>
      <w:suff w:val="tab"/>
      <w:lvlText w:val="%1."/>
      <w:lvlJc w:val="left"/>
      <w:pPr/>
      <w:rPr/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haracterSpacingControl w:val="doNotCompress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 w:cs="Times New Roman" w:eastAsia="SimSun"/>
        <w:sz w:val="20"/>
        <w:szCs w:val="22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qFormat/>
    <w:pPr/>
    <w:rPr>
      <w:rFonts w:asciiTheme="minorHAnsi" w:hAnsiTheme="minorHAnsi" w:cstheme="minorBidi" w:eastAsiaTheme="minorEastAsia"/>
      <w:lang w:val="en-US" w:bidi="ar-SA" w:eastAsia="zh-CN"/>
    </w:rPr>
  </w:style>
  <w:style w:type="character" w:styleId="C0" w:default="1">
    <w:name w:val="Default Paragraph Font"/>
    <w:semiHidden/>
    <w:qFormat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000FF"/>
      <w:u w:val="single"/>
    </w:rPr>
  </w:style>
  <w:style w:type="table" w:styleId="T0" w:default="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elimage14" Type="http://schemas.openxmlformats.org/officeDocument/2006/relationships/image" Target="/media/image14.png" /><Relationship Id="Relimage15" Type="http://schemas.openxmlformats.org/officeDocument/2006/relationships/image" Target="/media/image15.png" /><Relationship Id="Relimage16" Type="http://schemas.openxmlformats.org/officeDocument/2006/relationships/image" Target="/media/image16.png" /><Relationship Id="Relimage17" Type="http://schemas.openxmlformats.org/officeDocument/2006/relationships/image" Target="/media/image17.png" /><Relationship Id="Relimage18" Type="http://schemas.openxmlformats.org/officeDocument/2006/relationships/image" Target="/media/image18.png" /><Relationship Id="Relimage19" Type="http://schemas.openxmlformats.org/officeDocument/2006/relationships/image" Target="/media/image19.png" /><Relationship Id="Relimage20" Type="http://schemas.openxmlformats.org/officeDocument/2006/relationships/image" Target="/media/image20.png" /><Relationship Id="Relimage21" Type="http://schemas.openxmlformats.org/officeDocument/2006/relationships/image" Target="/media/image21.png" /><Relationship Id="Relimage22" Type="http://schemas.openxmlformats.org/officeDocument/2006/relationships/image" Target="/media/image22.png" /><Relationship Id="Relimage23" Type="http://schemas.openxmlformats.org/officeDocument/2006/relationships/image" Target="/media/image23.png" /><Relationship Id="Relimage24" Type="http://schemas.openxmlformats.org/officeDocument/2006/relationships/image" Target="/media/image24.png" /><Relationship Id="Relimage25" Type="http://schemas.openxmlformats.org/officeDocument/2006/relationships/image" Target="/media/image25.png" /><Relationship Id="Relimage26" Type="http://schemas.openxmlformats.org/officeDocument/2006/relationships/image" Target="/media/image26.png" /><Relationship Id="R2" Type="http://schemas.openxmlformats.org/officeDocument/2006/relationships/hyperlink" Target="https://www.kaggle.com/datasets/rafsunahmad/world-food-production" TargetMode="External" /><Relationship Id="R3" Type="http://schemas.openxmlformats.org/officeDocument/2006/relationships/hyperlink" Target="https://drive.google.com/drive/folders/1K4wq8EJ3z9LDkvRA_4aVroaXdNNsHuVK?usp=sharing" TargetMode="Externa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API/23.1.4.0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ANBEY STUDIOS</dc:creator>
  <dcterms:created xsi:type="dcterms:W3CDTF">2025-03-04T06:37:59Z</dcterms:created>
  <cp:lastModifiedBy>varshitha mukkera</cp:lastModifiedBy>
  <dcterms:modified xsi:type="dcterms:W3CDTF">2025-03-04T06:37:59Z</dcterms:modified>
  <cp:revision>2</cp:revision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KSOProductBuildVer">
    <vt:lpwstr>1033-12.2.0.19805</vt:lpwstr>
  </property>
  <property fmtid="{D5CDD505-2E9C-101B-9397-08002B2CF9AE}" pid="3" name="ICV">
    <vt:lpwstr>ABB277EC5497456DB0F3B3A1685A34FE_11</vt:lpwstr>
  </property>
</Properties>
</file>