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2"/>
        </w:rPr>
        <w:t>Software Test Plan (STP)</w:t>
      </w:r>
    </w:p>
    <w:p>
      <w:pPr>
        <w:jc w:val="center"/>
      </w:pPr>
      <w:r>
        <w:rPr>
          <w:i/>
          <w:sz w:val="22"/>
        </w:rPr>
        <w:t>Hostel Management System</w:t>
      </w:r>
    </w:p>
    <w:p>
      <w:pPr>
        <w:jc w:val="center"/>
      </w:pPr>
      <w:r>
        <w:t>Project: Hostel Management System | Version 1.1 | Status: Draft for team review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Document purpose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Defines test scope, approach, environment, test cases, responsibilities, and completion criteria.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5112"/>
            <w:vAlign w:val="center"/>
          </w:tcPr>
          <w:p>
            <w:r>
              <w:t>Shailaja (Tester); Varshita (QA Lead review)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Version / date</w:t>
            </w:r>
          </w:p>
        </w:tc>
        <w:tc>
          <w:tcPr>
            <w:tcW w:type="dxa" w:w="5112"/>
            <w:vAlign w:val="center"/>
          </w:tcPr>
          <w:p>
            <w:r>
              <w:t>1.1 / 12–18 October 2026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>
              <w:t>Draft — update results during Sprint 1 and Sprint 2</w:t>
            </w:r>
          </w:p>
        </w:tc>
      </w:tr>
    </w:tbl>
    <w:p/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Test Plan explains how the Hostel Management System will be checked against the SRS. The committed MVP covers student records, room management, room allocation/change/vacating, search/filter, dashboard summaries, input validation, and basic performance/usability checks. Fee tracking, student-facing login/self-service, and allocation history are conditional extensions and will be tested only if the team and instructor approve them and the features are implemented.</w:t>
      </w:r>
    </w:p>
    <w:p>
      <w:pPr>
        <w:pStyle w:val="Heading2"/>
      </w:pPr>
      <w:r>
        <w:t>1.2 Scope</w:t>
      </w:r>
    </w:p>
    <w:p>
      <w:r>
        <w:t>In scope: features implemented by the team in the agreed MVP and requirements that can be checked in the demo environment. Out of scope: live payment processing, university ERP integrations, production-scale load testing, and third-party services that are not implemented.</w:t>
      </w:r>
    </w:p>
    <w:p>
      <w:pPr>
        <w:pStyle w:val="Heading2"/>
      </w:pPr>
      <w:r>
        <w:t>1.3 References</w:t>
      </w:r>
    </w:p>
    <w:p>
      <w:pPr>
        <w:pStyle w:val="ListBullet"/>
        <w:spacing w:after="40"/>
      </w:pPr>
      <w:r>
        <w:t>Hostel Management System SRS, version 1.1 (corrected project draft).</w:t>
      </w:r>
    </w:p>
    <w:p>
      <w:pPr>
        <w:pStyle w:val="ListBullet"/>
        <w:spacing w:after="40"/>
      </w:pPr>
      <w:r>
        <w:t>Hostel Management System SAD, version 1.1 (updated project draft).</w:t>
      </w:r>
    </w:p>
    <w:p>
      <w:pPr>
        <w:pStyle w:val="ListBullet"/>
        <w:spacing w:after="40"/>
      </w:pPr>
      <w:r>
        <w:t>Course deliverables for GitHub backlog, Sprint 1, Sprint 2, and working-product demonstration.</w:t>
      </w:r>
    </w:p>
    <w:p>
      <w:pPr>
        <w:pStyle w:val="Heading1"/>
      </w:pPr>
      <w:r>
        <w:t>2. Test Items</w:t>
      </w:r>
    </w:p>
    <w:p>
      <w:pPr>
        <w:pStyle w:val="ListBullet"/>
        <w:spacing w:after="40"/>
      </w:pPr>
      <w:r>
        <w:t>Student management screens and API.</w:t>
      </w:r>
    </w:p>
    <w:p>
      <w:pPr>
        <w:pStyle w:val="ListBullet"/>
        <w:spacing w:after="40"/>
      </w:pPr>
      <w:r>
        <w:t>Room management screens and API.</w:t>
      </w:r>
    </w:p>
    <w:p>
      <w:pPr>
        <w:pStyle w:val="ListBullet"/>
        <w:spacing w:after="40"/>
      </w:pPr>
      <w:r>
        <w:t>Room availability/occupancy calculations.</w:t>
      </w:r>
    </w:p>
    <w:p>
      <w:pPr>
        <w:pStyle w:val="ListBullet"/>
        <w:spacing w:after="40"/>
      </w:pPr>
      <w:r>
        <w:t>Allocation and vacate workflows.</w:t>
      </w:r>
    </w:p>
    <w:p>
      <w:pPr>
        <w:pStyle w:val="ListBullet"/>
        <w:spacing w:after="40"/>
      </w:pPr>
      <w:r>
        <w:t>Fee status feature, only if included.</w:t>
      </w:r>
    </w:p>
    <w:p>
      <w:pPr>
        <w:pStyle w:val="ListBullet"/>
        <w:spacing w:after="40"/>
      </w:pPr>
      <w:r>
        <w:t>Authentication and authorization, if implemented.</w:t>
      </w:r>
    </w:p>
    <w:p>
      <w:pPr>
        <w:pStyle w:val="ListBullet"/>
        <w:spacing w:after="40"/>
      </w:pPr>
      <w:r>
        <w:t>Dashboard, validation messages, and search/filter controls.</w:t>
      </w:r>
    </w:p>
    <w:p>
      <w:pPr>
        <w:pStyle w:val="Heading1"/>
      </w:pPr>
      <w:r>
        <w:t>3. Features to be Tested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Test focus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Requirement references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Student records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Create, view, update, search, required fields, duplicate ID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HMS-FR-001 to 004, 016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Rooms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Create room, unique room number, positive capacity, availability display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HMS-FR-005, 006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Room allocation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Successful allocation, full room rejection, duplicate active allocation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HMS-FR-007 to 009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Change/vacate room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Close previous allocation, update available capacity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HMS-FR-010, 011</w:t>
            </w:r>
          </w:p>
        </w:tc>
      </w:tr>
      <w:tr>
        <w:tc>
          <w:tcPr>
            <w:tcW w:type="dxa" w:w="3408"/>
            <w:vAlign w:val="center"/>
          </w:tcPr>
          <w:p>
            <w:r>
              <w:t>Fee tracking (conditional extension)</w:t>
            </w:r>
          </w:p>
        </w:tc>
        <w:tc>
          <w:tcPr>
            <w:tcW w:type="dxa" w:w="3408"/>
            <w:vAlign w:val="center"/>
          </w:tcPr>
          <w:p>
            <w:r>
              <w:t>Test valid amount/status and display only if approved and implemented.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HMS-FR-012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Dashboard and filters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Counts and filtered records match underlying data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HMS-FR-013, 015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Security (if implemented)</w:t>
            </w:r>
          </w:p>
        </w:tc>
        <w:tc>
          <w:tcPr>
            <w:tcW w:type="dxa" w:w="3408"/>
            <w:vAlign w:val="center"/>
          </w:tcPr>
          <w:p>
            <w:r>
              <w:t>Protected admin actions if authentication exists; backend validation, repository secret review, safe error messages, and password hashing if passwords are stored.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HMS-FR-014, HMS-SR-001 to 005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Quality checks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Response time, browser usability, data integrity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HMS-NFR-001 to 007</w:t>
            </w:r>
          </w:p>
        </w:tc>
      </w:tr>
    </w:tbl>
    <w:p/>
    <w:p>
      <w:pPr>
        <w:pStyle w:val="Heading1"/>
      </w:pPr>
      <w:r>
        <w:t>4. Features Not to be Tested</w:t>
      </w:r>
    </w:p>
    <w:p>
      <w:pPr>
        <w:pStyle w:val="ListBullet"/>
        <w:spacing w:after="40"/>
      </w:pPr>
      <w:r>
        <w:t>Real payment gateway transactions when no gateway is implemented.</w:t>
      </w:r>
    </w:p>
    <w:p>
      <w:pPr>
        <w:pStyle w:val="ListBullet"/>
        <w:spacing w:after="40"/>
      </w:pPr>
      <w:r>
        <w:t>Production university ERP or identity-provider integrations.</w:t>
      </w:r>
    </w:p>
    <w:p>
      <w:pPr>
        <w:pStyle w:val="ListBullet"/>
        <w:spacing w:after="40"/>
      </w:pPr>
      <w:r>
        <w:t>Production-scale availability and penetration testing beyond the team’s approved demo environment are out of scope.</w:t>
      </w:r>
    </w:p>
    <w:p>
      <w:pPr>
        <w:pStyle w:val="ListBullet"/>
        <w:spacing w:after="40"/>
      </w:pPr>
      <w:r>
        <w:t>Hardware devices or hostel access-control equipment not included in the project.</w:t>
      </w:r>
    </w:p>
    <w:p>
      <w:pPr>
        <w:pStyle w:val="Heading1"/>
      </w:pPr>
      <w:r>
        <w:t>5. Test Approach and Strategy</w:t>
      </w:r>
    </w:p>
    <w:p>
      <w:pPr>
        <w:pStyle w:val="Heading2"/>
      </w:pPr>
      <w:r>
        <w:t>5.1 Test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Unit/component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Check a small function or module in isolation.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Room capacity validation.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Check frontend, API, and database work together.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Creating an allocation updates room availability.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System/end-to-end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Check a full user workflow.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Register student → create room → allocate student.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Acceptance/demo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Confirm the agreed user stories and acceptance criteria are met.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Product owner verifies the sprint story.</w:t>
            </w:r>
          </w:p>
        </w:tc>
      </w:tr>
    </w:tbl>
    <w:p/>
    <w:p>
      <w:pPr>
        <w:pStyle w:val="Heading2"/>
      </w:pPr>
      <w:r>
        <w:t>5.2 Test Types</w:t>
      </w:r>
    </w:p>
    <w:p>
      <w:pPr>
        <w:pStyle w:val="ListBullet"/>
        <w:spacing w:after="40"/>
      </w:pPr>
      <w:r>
        <w:t>Functional testing: expected feature behaviour.</w:t>
      </w:r>
    </w:p>
    <w:p>
      <w:pPr>
        <w:pStyle w:val="ListBullet"/>
        <w:spacing w:after="40"/>
      </w:pPr>
      <w:r>
        <w:t>Negative/boundary testing: missing fields, duplicate IDs, capacity reached, invalid capacity.</w:t>
      </w:r>
    </w:p>
    <w:p>
      <w:pPr>
        <w:pStyle w:val="ListBullet"/>
        <w:spacing w:after="40"/>
      </w:pPr>
      <w:r>
        <w:t>Regression testing: re-run key tests after changes or bug fixes.</w:t>
      </w:r>
    </w:p>
    <w:p>
      <w:pPr>
        <w:pStyle w:val="ListBullet"/>
        <w:spacing w:after="40"/>
      </w:pPr>
      <w:r>
        <w:t>Usability testing: labels, navigation, feedback, and readable errors.</w:t>
      </w:r>
    </w:p>
    <w:p>
      <w:pPr>
        <w:pStyle w:val="ListBullet"/>
        <w:spacing w:after="40"/>
      </w:pPr>
      <w:r>
        <w:t>Basic performance testing: repeat common list/search operations and record response times.</w:t>
      </w:r>
    </w:p>
    <w:p>
      <w:pPr>
        <w:pStyle w:val="ListBullet"/>
        <w:spacing w:after="40"/>
      </w:pPr>
      <w:r>
        <w:t>Security checks: authorization and backend validation, where those features are implemented.</w:t>
      </w:r>
    </w:p>
    <w:p>
      <w:pPr>
        <w:pStyle w:val="Heading2"/>
      </w:pPr>
      <w:r>
        <w:t>5.3 Entry Criteria</w:t>
      </w:r>
    </w:p>
    <w:p>
      <w:pPr>
        <w:pStyle w:val="ListBullet"/>
        <w:spacing w:after="40"/>
      </w:pPr>
      <w:r>
        <w:t>A testable build is available on the agreed branch/environment.</w:t>
      </w:r>
    </w:p>
    <w:p>
      <w:pPr>
        <w:pStyle w:val="ListBullet"/>
        <w:spacing w:after="40"/>
      </w:pPr>
      <w:r>
        <w:t>The relevant feature is implemented and the team has documented its expected behaviour.</w:t>
      </w:r>
    </w:p>
    <w:p>
      <w:pPr>
        <w:pStyle w:val="ListBullet"/>
        <w:spacing w:after="40"/>
      </w:pPr>
      <w:r>
        <w:t>Sample data and test accounts are available, where needed.</w:t>
      </w:r>
    </w:p>
    <w:p>
      <w:pPr>
        <w:pStyle w:val="ListBullet"/>
        <w:spacing w:after="40"/>
      </w:pPr>
      <w:r>
        <w:t>The tester can access the application and record results.</w:t>
      </w:r>
    </w:p>
    <w:p>
      <w:pPr>
        <w:pStyle w:val="Heading2"/>
      </w:pPr>
      <w:r>
        <w:t>5.4 Exit Criteria</w:t>
      </w:r>
    </w:p>
    <w:p>
      <w:pPr>
        <w:pStyle w:val="ListBullet"/>
        <w:spacing w:after="40"/>
      </w:pPr>
      <w:r>
        <w:t>All planned high-priority test cases have been executed at least once.</w:t>
      </w:r>
    </w:p>
    <w:p>
      <w:pPr>
        <w:pStyle w:val="ListBullet"/>
        <w:spacing w:after="40"/>
      </w:pPr>
      <w:r>
        <w:t>No open critical defect remains in student creation, room capacity, or room allocation.</w:t>
      </w:r>
    </w:p>
    <w:p>
      <w:pPr>
        <w:pStyle w:val="ListBullet"/>
        <w:spacing w:after="40"/>
      </w:pPr>
      <w:r>
        <w:t>Failed tests are linked to a bug/issue and retested after a fix.</w:t>
      </w:r>
    </w:p>
    <w:p>
      <w:pPr>
        <w:pStyle w:val="ListBullet"/>
        <w:spacing w:after="40"/>
      </w:pPr>
      <w:r>
        <w:t>Test status and known limitations are recorded for the sprint demo.</w:t>
      </w:r>
    </w:p>
    <w:p>
      <w:pPr>
        <w:pStyle w:val="ListBullet"/>
        <w:spacing w:after="40"/>
      </w:pPr>
      <w:r>
        <w:t>Any deviation from the SRS is documented for the final demonstration.</w:t>
      </w:r>
    </w:p>
    <w:p>
      <w:pPr>
        <w:pStyle w:val="Heading1"/>
      </w:pPr>
      <w:r>
        <w:t>6. Test Environment and Test Data</w:t>
      </w:r>
    </w:p>
    <w:p>
      <w:r>
        <w:t>Proposed application stack (confirm against the team decision): React.js frontend, Node.js/Express.js backend API, and MongoDB database. The frontend should be tested in the target browser; API requests can be tested with Postman or an equivalent tool; database state can be checked in MongoDB Compass or an equivalent client.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Plan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Hardware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Team laptops/desktops used for development and demonstration.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Browser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Current Chromium-based browser; record exact browser/version during execution.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Application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The latest agreed test build from the team repository.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Development/test database with non-real sample records.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Tools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Browser developer tools; Postman or equivalent API client if available; GitHub Issues/Projects for defects and backlog.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Use clearly fictional student names, IDs, emails, room numbers, and fee records. Do not use real sensitive student data.</w:t>
            </w:r>
          </w:p>
        </w:tc>
      </w:tr>
    </w:tbl>
    <w:p/>
    <w:p>
      <w:pPr>
        <w:pStyle w:val="Heading1"/>
      </w:pPr>
      <w:r>
        <w:t>7.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Test ID</w:t>
            </w:r>
          </w:p>
        </w:tc>
        <w:tc>
          <w:tcPr>
            <w:tcW w:type="dxa" w:w="1704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1704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Req ID</w:t>
            </w:r>
          </w:p>
        </w:tc>
        <w:tc>
          <w:tcPr>
            <w:tcW w:type="dxa" w:w="1704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Steps / input</w:t>
            </w:r>
          </w:p>
        </w:tc>
        <w:tc>
          <w:tcPr>
            <w:tcW w:type="dxa" w:w="1704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Expected result</w:t>
            </w:r>
          </w:p>
        </w:tc>
        <w:tc>
          <w:tcPr>
            <w:tcW w:type="dxa" w:w="1704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Priority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TC-STU-001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Create student with valid required fields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HMS-FR-001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Enter unique ID and valid details; save.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Student is created and appears in the list.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High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TC-STU-002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Reject duplicate student ID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HMS-FR-001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Create a student using an existing student ID.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Duplicate is rejected; original record is unchanged.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High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TC-STU-003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Reject missing required field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HMS-FR-016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Submit student form with a required field empty.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Validation message appears; no record is saved.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High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TC-STU-004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Search for existing student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HMS-FR-004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Search by exact student ID or name.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Matching student is displayed.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Medium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TC-ROOM-001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Create room with valid capacity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HMS-FR-005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Enter a unique room number and capacity greater than zero.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Room is saved and listed.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High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TC-ROOM-002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Reject duplicate room number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HMS-FR-005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Create a room with an existing room number.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Duplicate is rejected.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High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TC-ROOM-003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Reject zero or negative capacity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HMS-FR-005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Enter capacity 0 or a negative value.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Room is not saved and validation is shown.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High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TC-ROOM-004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Show initial room availability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HMS-FR-006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Open room list for a room with no allocations.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Occupancy is 0 and remaining capacity equals capacity.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High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TC-ALLOC-001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Allocate student to available room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HMS-FR-007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Choose an existing unallocated student and room with free capacity.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Allocation succeeds; occupancy increases by one.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High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TC-ALLOC-002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Reject allocation to full room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HMS-FR-008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Fill a room to capacity and attempt another allocation.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Allocation is rejected; occupancy does not exceed capacity.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High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TC-ALLOC-003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Reject second active allocation for same student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HMS-FR-009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Allocate a student, then attempt to allocate that student again.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Second active allocation is rejected.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High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TC-ALLOC-004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Reject unknown student or room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HMS-FR-007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Submit an allocation with a non-existent student or room ID.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Request fails clearly; no allocation is created.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High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TC-ALLOC-005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Change room allocation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HMS-FR-010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Move a student from an active allocation to another room with capacity.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Old allocation closes and new allocation becomes active; counts are correct.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Medium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TC-ALLOC-006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Vacate room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HMS-FR-011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Vacate a student with an active allocation.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Allocation becomes inactive and room capacity is freed.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High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TC-FILT-001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Filter available rooms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HMS-FR-013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Select the available-room filter.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Only rooms with remaining capacity are shown.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Medium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TC-DASH-001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Verify dashboard totals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HMS-FR-015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Compare dashboard counts against student and room records.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Counts and capacity totals match stored data.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Medium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TC-SEC-001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Reject unauthenticated admin action, if login is implemented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HMS-SR-001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Attempt a protected operation without a valid session.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Operation is denied.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High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TC-SEC-002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Backend rejects invalid payload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HMS-SR-002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Send invalid capacity or missing required field directly to API.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API rejects payload; no invalid record is stored.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High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TC-NFR-001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Measure common search/list response time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HMS-NFR-002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Run 10 repeated searches/list loads in the agreed test environment.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Record each time; check against the 3-second target.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Medium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TC-UX-001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Check form labels and error clarity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HMS-NFR-001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Ask a teammate to complete a basic task without verbal help.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Labels and messages are understandable; record observations.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3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t>TC-STU-005</w:t>
            </w:r>
          </w:p>
        </w:tc>
        <w:tc>
          <w:tcPr>
            <w:tcW w:type="dxa" w:w="1704"/>
          </w:tcPr>
          <w:p>
            <w:r>
              <w:t>Update existing student details</w:t>
            </w:r>
          </w:p>
        </w:tc>
        <w:tc>
          <w:tcPr>
            <w:tcW w:type="dxa" w:w="1704"/>
          </w:tcPr>
          <w:p>
            <w:r>
              <w:t>HMS-FR-003</w:t>
            </w:r>
          </w:p>
        </w:tc>
        <w:tc>
          <w:tcPr>
            <w:tcW w:type="dxa" w:w="1704"/>
          </w:tcPr>
          <w:p>
            <w:r>
              <w:t>Open an existing student, change a permitted field, and save.</w:t>
            </w:r>
          </w:p>
        </w:tc>
        <w:tc>
          <w:tcPr>
            <w:tcW w:type="dxa" w:w="1704"/>
          </w:tcPr>
          <w:p>
            <w:r>
              <w:t>Updated value is shown and remains after refresh.</w:t>
            </w:r>
          </w:p>
        </w:tc>
        <w:tc>
          <w:tcPr>
            <w:tcW w:type="dxa" w:w="1704"/>
          </w:tcPr>
          <w:p>
            <w:r>
              <w:t>Medium</w:t>
            </w:r>
          </w:p>
        </w:tc>
      </w:tr>
      <w:tr>
        <w:tc>
          <w:tcPr>
            <w:tcW w:type="dxa" w:w="1704"/>
          </w:tcPr>
          <w:p>
            <w:r>
              <w:t>TC-STU-006</w:t>
            </w:r>
          </w:p>
        </w:tc>
        <w:tc>
          <w:tcPr>
            <w:tcW w:type="dxa" w:w="1704"/>
          </w:tcPr>
          <w:p>
            <w:r>
              <w:t>Search with no matching student</w:t>
            </w:r>
          </w:p>
        </w:tc>
        <w:tc>
          <w:tcPr>
            <w:tcW w:type="dxa" w:w="1704"/>
          </w:tcPr>
          <w:p>
            <w:r>
              <w:t>HMS-FR-004</w:t>
            </w:r>
          </w:p>
        </w:tc>
        <w:tc>
          <w:tcPr>
            <w:tcW w:type="dxa" w:w="1704"/>
          </w:tcPr>
          <w:p>
            <w:r>
              <w:t>Search for a student ID/name that does not exist.</w:t>
            </w:r>
          </w:p>
        </w:tc>
        <w:tc>
          <w:tcPr>
            <w:tcW w:type="dxa" w:w="1704"/>
          </w:tcPr>
          <w:p>
            <w:r>
              <w:t>No records are shown and a clear no-match message appears.</w:t>
            </w:r>
          </w:p>
        </w:tc>
        <w:tc>
          <w:tcPr>
            <w:tcW w:type="dxa" w:w="1704"/>
          </w:tcPr>
          <w:p>
            <w:r>
              <w:t>Low</w:t>
            </w:r>
          </w:p>
        </w:tc>
      </w:tr>
      <w:tr>
        <w:tc>
          <w:tcPr>
            <w:tcW w:type="dxa" w:w="1704"/>
          </w:tcPr>
          <w:p>
            <w:r>
              <w:t>TC-STU-007</w:t>
            </w:r>
          </w:p>
        </w:tc>
        <w:tc>
          <w:tcPr>
            <w:tcW w:type="dxa" w:w="1704"/>
          </w:tcPr>
          <w:p>
            <w:r>
              <w:t>View stored student details</w:t>
            </w:r>
          </w:p>
        </w:tc>
        <w:tc>
          <w:tcPr>
            <w:tcW w:type="dxa" w:w="1704"/>
          </w:tcPr>
          <w:p>
            <w:r>
              <w:t>HMS-FR-002</w:t>
            </w:r>
          </w:p>
        </w:tc>
        <w:tc>
          <w:tcPr>
            <w:tcW w:type="dxa" w:w="1704"/>
          </w:tcPr>
          <w:p>
            <w:r>
              <w:t>Select an existing student from the list.</w:t>
            </w:r>
          </w:p>
        </w:tc>
        <w:tc>
          <w:tcPr>
            <w:tcW w:type="dxa" w:w="1704"/>
          </w:tcPr>
          <w:p>
            <w:r>
              <w:t>Displayed details match the saved record.</w:t>
            </w:r>
          </w:p>
        </w:tc>
        <w:tc>
          <w:tcPr>
            <w:tcW w:type="dxa" w:w="1704"/>
          </w:tcPr>
          <w:p>
            <w:r>
              <w:t>Medium</w:t>
            </w:r>
          </w:p>
        </w:tc>
      </w:tr>
      <w:tr>
        <w:tc>
          <w:tcPr>
            <w:tcW w:type="dxa" w:w="1704"/>
          </w:tcPr>
          <w:p>
            <w:r>
              <w:t>TC-FILT-002</w:t>
            </w:r>
          </w:p>
        </w:tc>
        <w:tc>
          <w:tcPr>
            <w:tcW w:type="dxa" w:w="1704"/>
          </w:tcPr>
          <w:p>
            <w:r>
              <w:t>Filter allocations by status</w:t>
            </w:r>
          </w:p>
        </w:tc>
        <w:tc>
          <w:tcPr>
            <w:tcW w:type="dxa" w:w="1704"/>
          </w:tcPr>
          <w:p>
            <w:r>
              <w:t>HMS-FR-013</w:t>
            </w:r>
          </w:p>
        </w:tc>
        <w:tc>
          <w:tcPr>
            <w:tcW w:type="dxa" w:w="1704"/>
          </w:tcPr>
          <w:p>
            <w:r>
              <w:t>Choose an allocation-status filter.</w:t>
            </w:r>
          </w:p>
        </w:tc>
        <w:tc>
          <w:tcPr>
            <w:tcW w:type="dxa" w:w="1704"/>
          </w:tcPr>
          <w:p>
            <w:r>
              <w:t>Only allocations matching the selected status are shown.</w:t>
            </w:r>
          </w:p>
        </w:tc>
        <w:tc>
          <w:tcPr>
            <w:tcW w:type="dxa" w:w="1704"/>
          </w:tcPr>
          <w:p>
            <w:r>
              <w:t>Medium</w:t>
            </w:r>
          </w:p>
        </w:tc>
      </w:tr>
      <w:tr>
        <w:tc>
          <w:tcPr>
            <w:tcW w:type="dxa" w:w="1704"/>
          </w:tcPr>
          <w:p>
            <w:r>
              <w:t>TC-ALLOC-007</w:t>
            </w:r>
          </w:p>
        </w:tc>
        <w:tc>
          <w:tcPr>
            <w:tcW w:type="dxa" w:w="1704"/>
          </w:tcPr>
          <w:p>
            <w:r>
              <w:t>View allocation history (conditional)</w:t>
            </w:r>
          </w:p>
        </w:tc>
        <w:tc>
          <w:tcPr>
            <w:tcW w:type="dxa" w:w="1704"/>
          </w:tcPr>
          <w:p>
            <w:r>
              <w:t>HMS-FR-017</w:t>
            </w:r>
          </w:p>
        </w:tc>
        <w:tc>
          <w:tcPr>
            <w:tcW w:type="dxa" w:w="1704"/>
          </w:tcPr>
          <w:p>
            <w:r>
              <w:t>If history is approved, open a student with one active and one past allocation.</w:t>
            </w:r>
          </w:p>
        </w:tc>
        <w:tc>
          <w:tcPr>
            <w:tcW w:type="dxa" w:w="1704"/>
          </w:tcPr>
          <w:p>
            <w:r>
              <w:t>Past and active allocations are distinguishable.</w:t>
            </w:r>
          </w:p>
        </w:tc>
        <w:tc>
          <w:tcPr>
            <w:tcW w:type="dxa" w:w="1704"/>
          </w:tcPr>
          <w:p>
            <w:r>
              <w:t>Low</w:t>
            </w:r>
          </w:p>
        </w:tc>
      </w:tr>
      <w:tr>
        <w:tc>
          <w:tcPr>
            <w:tcW w:type="dxa" w:w="1704"/>
          </w:tcPr>
          <w:p>
            <w:r>
              <w:t>TC-FEE-001</w:t>
            </w:r>
          </w:p>
        </w:tc>
        <w:tc>
          <w:tcPr>
            <w:tcW w:type="dxa" w:w="1704"/>
          </w:tcPr>
          <w:p>
            <w:r>
              <w:t>Update fee status (conditional)</w:t>
            </w:r>
          </w:p>
        </w:tc>
        <w:tc>
          <w:tcPr>
            <w:tcW w:type="dxa" w:w="1704"/>
          </w:tcPr>
          <w:p>
            <w:r>
              <w:t>HMS-FR-012</w:t>
            </w:r>
          </w:p>
        </w:tc>
        <w:tc>
          <w:tcPr>
            <w:tcW w:type="dxa" w:w="1704"/>
          </w:tcPr>
          <w:p>
            <w:r>
              <w:t>If fee tracking is approved, update a fictional student fee status.</w:t>
            </w:r>
          </w:p>
        </w:tc>
        <w:tc>
          <w:tcPr>
            <w:tcW w:type="dxa" w:w="1704"/>
          </w:tcPr>
          <w:p>
            <w:r>
              <w:t>Saved amount/status is displayed correctly.</w:t>
            </w:r>
          </w:p>
        </w:tc>
        <w:tc>
          <w:tcPr>
            <w:tcW w:type="dxa" w:w="1704"/>
          </w:tcPr>
          <w:p>
            <w:r>
              <w:t>Medium</w:t>
            </w:r>
          </w:p>
        </w:tc>
      </w:tr>
      <w:tr>
        <w:tc>
          <w:tcPr>
            <w:tcW w:type="dxa" w:w="1704"/>
          </w:tcPr>
          <w:p>
            <w:r>
              <w:t>TC-SEC-003</w:t>
            </w:r>
          </w:p>
        </w:tc>
        <w:tc>
          <w:tcPr>
            <w:tcW w:type="dxa" w:w="1704"/>
          </w:tcPr>
          <w:p>
            <w:r>
              <w:t>Check repository for committed secrets</w:t>
            </w:r>
          </w:p>
        </w:tc>
        <w:tc>
          <w:tcPr>
            <w:tcW w:type="dxa" w:w="1704"/>
          </w:tcPr>
          <w:p>
            <w:r>
              <w:t>HMS-SR-003</w:t>
            </w:r>
          </w:p>
        </w:tc>
        <w:tc>
          <w:tcPr>
            <w:tcW w:type="dxa" w:w="1704"/>
          </w:tcPr>
          <w:p>
            <w:r>
              <w:t>Review tracked source/configuration files and repository history according to team practice.</w:t>
            </w:r>
          </w:p>
        </w:tc>
        <w:tc>
          <w:tcPr>
            <w:tcW w:type="dxa" w:w="1704"/>
          </w:tcPr>
          <w:p>
            <w:r>
              <w:t>No real credentials or database secrets are committed.</w:t>
            </w:r>
          </w:p>
        </w:tc>
        <w:tc>
          <w:tcPr>
            <w:tcW w:type="dxa" w:w="1704"/>
          </w:tcPr>
          <w:p>
            <w:r>
              <w:t>High</w:t>
            </w:r>
          </w:p>
        </w:tc>
      </w:tr>
      <w:tr>
        <w:tc>
          <w:tcPr>
            <w:tcW w:type="dxa" w:w="1704"/>
          </w:tcPr>
          <w:p>
            <w:r>
              <w:t>TC-SEC-004</w:t>
            </w:r>
          </w:p>
        </w:tc>
        <w:tc>
          <w:tcPr>
            <w:tcW w:type="dxa" w:w="1704"/>
          </w:tcPr>
          <w:p>
            <w:r>
              <w:t>Check user-facing error details</w:t>
            </w:r>
          </w:p>
        </w:tc>
        <w:tc>
          <w:tcPr>
            <w:tcW w:type="dxa" w:w="1704"/>
          </w:tcPr>
          <w:p>
            <w:r>
              <w:t>HMS-SR-004</w:t>
            </w:r>
          </w:p>
        </w:tc>
        <w:tc>
          <w:tcPr>
            <w:tcW w:type="dxa" w:w="1704"/>
          </w:tcPr>
          <w:p>
            <w:r>
              <w:t>Trigger a controlled invalid request and inspect the response/message.</w:t>
            </w:r>
          </w:p>
        </w:tc>
        <w:tc>
          <w:tcPr>
            <w:tcW w:type="dxa" w:w="1704"/>
          </w:tcPr>
          <w:p>
            <w:r>
              <w:t>No stack trace, password, or sensitive internal detail is exposed.</w:t>
            </w:r>
          </w:p>
        </w:tc>
        <w:tc>
          <w:tcPr>
            <w:tcW w:type="dxa" w:w="1704"/>
          </w:tcPr>
          <w:p>
            <w:r>
              <w:t>Medium</w:t>
            </w:r>
          </w:p>
        </w:tc>
      </w:tr>
      <w:tr>
        <w:tc>
          <w:tcPr>
            <w:tcW w:type="dxa" w:w="1704"/>
          </w:tcPr>
          <w:p>
            <w:r>
              <w:t>TC-SEC-005</w:t>
            </w:r>
          </w:p>
        </w:tc>
        <w:tc>
          <w:tcPr>
            <w:tcW w:type="dxa" w:w="1704"/>
          </w:tcPr>
          <w:p>
            <w:r>
              <w:t>Verify password hashing (conditional)</w:t>
            </w:r>
          </w:p>
        </w:tc>
        <w:tc>
          <w:tcPr>
            <w:tcW w:type="dxa" w:w="1704"/>
          </w:tcPr>
          <w:p>
            <w:r>
              <w:t>HMS-SR-005</w:t>
            </w:r>
          </w:p>
        </w:tc>
        <w:tc>
          <w:tcPr>
            <w:tcW w:type="dxa" w:w="1704"/>
          </w:tcPr>
          <w:p>
            <w:r>
              <w:t>If password storage is implemented, inspect the authentication code and test database record.</w:t>
            </w:r>
          </w:p>
        </w:tc>
        <w:tc>
          <w:tcPr>
            <w:tcW w:type="dxa" w:w="1704"/>
          </w:tcPr>
          <w:p>
            <w:r>
              <w:t>Password is stored as a hash, not plaintext.</w:t>
            </w:r>
          </w:p>
        </w:tc>
        <w:tc>
          <w:tcPr>
            <w:tcW w:type="dxa" w:w="1704"/>
          </w:tcPr>
          <w:p>
            <w:r>
              <w:t>High</w:t>
            </w:r>
          </w:p>
        </w:tc>
      </w:tr>
      <w:tr>
        <w:tc>
          <w:tcPr>
            <w:tcW w:type="dxa" w:w="1704"/>
          </w:tcPr>
          <w:p>
            <w:r>
              <w:t>TC-COMP-001</w:t>
            </w:r>
          </w:p>
        </w:tc>
        <w:tc>
          <w:tcPr>
            <w:tcW w:type="dxa" w:w="1704"/>
          </w:tcPr>
          <w:p>
            <w:r>
              <w:t>Check target-browser compatibility</w:t>
            </w:r>
          </w:p>
        </w:tc>
        <w:tc>
          <w:tcPr>
            <w:tcW w:type="dxa" w:w="1704"/>
          </w:tcPr>
          <w:p>
            <w:r>
              <w:t>HMS-NFR-006</w:t>
            </w:r>
          </w:p>
        </w:tc>
        <w:tc>
          <w:tcPr>
            <w:tcW w:type="dxa" w:w="1704"/>
          </w:tcPr>
          <w:p>
            <w:r>
              <w:t>Run core student, room, and allocation workflows in the browser selected for the demo.</w:t>
            </w:r>
          </w:p>
        </w:tc>
        <w:tc>
          <w:tcPr>
            <w:tcW w:type="dxa" w:w="1704"/>
          </w:tcPr>
          <w:p>
            <w:r>
              <w:t>Core workflows and controls function at the agreed desktop resolution.</w:t>
            </w:r>
          </w:p>
        </w:tc>
        <w:tc>
          <w:tcPr>
            <w:tcW w:type="dxa" w:w="1704"/>
          </w:tcPr>
          <w:p>
            <w:r>
              <w:t>Medium</w:t>
            </w:r>
          </w:p>
        </w:tc>
      </w:tr>
      <w:tr>
        <w:tc>
          <w:tcPr>
            <w:tcW w:type="dxa" w:w="1704"/>
          </w:tcPr>
          <w:p>
            <w:r>
              <w:t>TC-REV-001</w:t>
            </w:r>
          </w:p>
        </w:tc>
        <w:tc>
          <w:tcPr>
            <w:tcW w:type="dxa" w:w="1704"/>
          </w:tcPr>
          <w:p>
            <w:r>
              <w:t>Review modular code organization</w:t>
            </w:r>
          </w:p>
        </w:tc>
        <w:tc>
          <w:tcPr>
            <w:tcW w:type="dxa" w:w="1704"/>
          </w:tcPr>
          <w:p>
            <w:r>
              <w:t>HMS-NFR-005</w:t>
            </w:r>
          </w:p>
        </w:tc>
        <w:tc>
          <w:tcPr>
            <w:tcW w:type="dxa" w:w="1704"/>
          </w:tcPr>
          <w:p>
            <w:r>
              <w:t>Review frontend/backend/data access organization and setup instructions.</w:t>
            </w:r>
          </w:p>
        </w:tc>
        <w:tc>
          <w:tcPr>
            <w:tcW w:type="dxa" w:w="1704"/>
          </w:tcPr>
          <w:p>
            <w:r>
              <w:t>Responsibilities are separated into understandable modules and setup is documented.</w:t>
            </w:r>
          </w:p>
        </w:tc>
        <w:tc>
          <w:tcPr>
            <w:tcW w:type="dxa" w:w="1704"/>
          </w:tcPr>
          <w:p>
            <w:r>
              <w:t>Low</w:t>
            </w:r>
          </w:p>
        </w:tc>
      </w:tr>
    </w:tbl>
    <w:p/>
    <w:p>
      <w:pPr>
        <w:spacing w:after="120"/>
      </w:pPr>
      <w:r>
        <w:t>For each executed test, record Actual Result, Pass/Fail/Blocked, tester, execution date, build/version, evidence link, and GitHub issue ID if a defect is found. Leave these fields blank until the test is actually run.</w:t>
      </w:r>
    </w:p>
    <w:p>
      <w:pPr>
        <w:pStyle w:val="Heading1"/>
      </w:pPr>
      <w:r>
        <w:t>8. Test Schedule and Sprint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r>
              <w:t>Period</w:t>
            </w:r>
          </w:p>
        </w:tc>
        <w:tc>
          <w:tcPr>
            <w:tcW w:type="dxa" w:w="3408"/>
            <w:vAlign w:val="center"/>
            <w:shd w:fill="1F4E79"/>
          </w:tcPr>
          <w:p>
            <w:r>
              <w:t>Testing activities</w:t>
            </w:r>
          </w:p>
        </w:tc>
        <w:tc>
          <w:tcPr>
            <w:tcW w:type="dxa" w:w="3408"/>
            <w:vAlign w:val="center"/>
            <w:shd w:fill="1F4E79"/>
          </w:tcPr>
          <w:p>
            <w:r>
              <w:t>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Backlog / preparation week: 12–18 Oct 2026</w:t>
            </w:r>
          </w:p>
        </w:tc>
        <w:tc>
          <w:tcPr>
            <w:tcW w:type="dxa" w:w="3408"/>
            <w:vAlign w:val="center"/>
          </w:tcPr>
          <w:p>
            <w:r>
              <w:t>Review backlog stories and acceptance criteria; prepare student, room, allocation, filter, and dashboard test cases; prepare fictional test data and API scripts; test early builds if available.</w:t>
            </w:r>
          </w:p>
        </w:tc>
        <w:tc>
          <w:tcPr>
            <w:tcW w:type="dxa" w:w="3408"/>
            <w:vAlign w:val="center"/>
          </w:tcPr>
          <w:p>
            <w:r>
              <w:t>Backlog links; draft test cases; test data; API scripts.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Sprint 1: 19–23 Oct 2026</w:t>
            </w:r>
          </w:p>
        </w:tc>
        <w:tc>
          <w:tcPr>
            <w:tcW w:type="dxa" w:w="3408"/>
            <w:vAlign w:val="center"/>
          </w:tcPr>
          <w:p>
            <w:r>
              <w:t>Test implemented Sprint 1 core workflows; execute student and room tests; report defects with evidence; retest fixes; support the working-product demo.</w:t>
            </w:r>
          </w:p>
        </w:tc>
        <w:tc>
          <w:tcPr>
            <w:tcW w:type="dxa" w:w="3408"/>
            <w:vAlign w:val="center"/>
          </w:tcPr>
          <w:p>
            <w:r>
              <w:t>Execution log; GitHub defect issues and PR links; one-minute sprint video.</w:t>
            </w:r>
          </w:p>
        </w:tc>
      </w:tr>
      <w:tr>
        <w:tc>
          <w:tcPr>
            <w:tcW w:type="dxa" w:w="3408"/>
            <w:vAlign w:val="center"/>
          </w:tcPr>
          <w:p>
            <w:r>
              <w:t>Sprint 2: 26–30 Oct 2026</w:t>
            </w:r>
          </w:p>
        </w:tc>
        <w:tc>
          <w:tcPr>
            <w:tcW w:type="dxa" w:w="3408"/>
            <w:vAlign w:val="center"/>
          </w:tcPr>
          <w:p>
            <w:r>
              <w:t>Test allocation/change/vacating, filters, dashboard, and applicable regression cases; record blocked/not-implemented scope; prepare final test results.</w:t>
            </w:r>
          </w:p>
        </w:tc>
        <w:tc>
          <w:tcPr>
            <w:tcW w:type="dxa" w:w="3408"/>
            <w:vAlign w:val="center"/>
          </w:tcPr>
          <w:p>
            <w:r>
              <w:t>Updated execution log; defect/retest evidence; two-minute sprint video; Test Summary Report.</w:t>
            </w:r>
          </w:p>
        </w:tc>
      </w:tr>
    </w:tbl>
    <w:p/>
    <w:p>
      <w:pPr>
        <w:pStyle w:val="Heading1"/>
      </w:pPr>
      <w:r>
        <w:t>9. Defect Management and Reporting</w:t>
      </w:r>
    </w:p>
    <w:p>
      <w:pPr>
        <w:pStyle w:val="ListBullet"/>
        <w:spacing w:after="40"/>
      </w:pPr>
      <w:r>
        <w:t>Create a GitHub issue for each reproducible defect and include steps, expected result, actual result, severity, and screenshot/log evidence where appropriate.</w:t>
      </w:r>
    </w:p>
    <w:p>
      <w:pPr>
        <w:pStyle w:val="ListBullet"/>
        <w:spacing w:after="40"/>
      </w:pPr>
      <w:r>
        <w:t>Suggested severity: Critical (core data integrity/security failure), High (major workflow unavailable), Medium (feature partially works), Low (minor UI/content issue).</w:t>
      </w:r>
    </w:p>
    <w:p>
      <w:pPr>
        <w:pStyle w:val="ListBullet"/>
        <w:spacing w:after="40"/>
      </w:pPr>
      <w:r>
        <w:t>Developer fixes the issue in a branch and raises a pull request; the repository owner/reviewer checks it before merge, following the course instructions.</w:t>
      </w:r>
    </w:p>
    <w:p>
      <w:pPr>
        <w:pStyle w:val="ListBullet"/>
        <w:spacing w:after="40"/>
      </w:pPr>
      <w:r>
        <w:t>Tester repeats the failed test after the fix and records the result.</w:t>
      </w:r>
    </w:p>
    <w:p>
      <w:pPr>
        <w:pStyle w:val="Heading1"/>
      </w:pPr>
      <w:r>
        <w:t>10.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>
              <w:t>Role</w:t>
            </w:r>
          </w:p>
        </w:tc>
        <w:tc>
          <w:tcPr>
            <w:tcW w:type="dxa" w:w="5112"/>
            <w:vAlign w:val="center"/>
            <w:shd w:fill="1F4E79"/>
          </w:tcPr>
          <w:p>
            <w:r>
              <w:t>Responsibility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Product Owner — Krishna</w:t>
            </w:r>
          </w:p>
        </w:tc>
        <w:tc>
          <w:tcPr>
            <w:tcW w:type="dxa" w:w="5112"/>
            <w:vAlign w:val="center"/>
          </w:tcPr>
          <w:p>
            <w:r>
              <w:t>Prioritize backlog and acceptance criteria; decide whether conditional features are included; provide sprint sign-offs and demo script; confirm story acceptance.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Dev Lead / Developer — Aditya</w:t>
            </w:r>
          </w:p>
        </w:tc>
        <w:tc>
          <w:tcPr>
            <w:tcW w:type="dxa" w:w="5112"/>
            <w:vAlign w:val="center"/>
          </w:tcPr>
          <w:p>
            <w:r>
              <w:t>Implement both frontend and backend; provide testable builds and API details; fix UI, API, and data-related defects through branches and pull requests.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QA Lead — Varshita</w:t>
            </w:r>
          </w:p>
        </w:tc>
        <w:tc>
          <w:tcPr>
            <w:tcW w:type="dxa" w:w="5112"/>
            <w:vAlign w:val="center"/>
          </w:tcPr>
          <w:p>
            <w:r>
              <w:t>Review test-case coverage and RTM; prepare the Test Summary Report; configure and verify CI workflow and branch protection on main; review testing evidence and coordinate quality sign-off.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Tester — Shailaja</w:t>
            </w:r>
          </w:p>
        </w:tc>
        <w:tc>
          <w:tcPr>
            <w:tcW w:type="dxa" w:w="5112"/>
            <w:vAlign w:val="center"/>
          </w:tcPr>
          <w:p>
            <w:r>
              <w:t>Prepare student/room test cases and API scripts, especially filters and dashboard; execute assigned tests against available builds; record actual results in execution logs; create defect reports/issues with evidence; retest fixes and update status.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All members</w:t>
            </w:r>
          </w:p>
        </w:tc>
        <w:tc>
          <w:tcPr>
            <w:tcW w:type="dxa" w:w="5112"/>
            <w:vAlign w:val="center"/>
          </w:tcPr>
          <w:p>
            <w:r>
              <w:t>Keep work traceable through GitHub issues, branches, pull requests, reviews, and sprint evidence; document scope changes and known limitations.</w:t>
            </w:r>
          </w:p>
        </w:tc>
      </w:tr>
    </w:tbl>
    <w:p/>
    <w:p>
      <w:pPr>
        <w:pStyle w:val="Heading1"/>
      </w:pPr>
      <w:r>
        <w:t>11.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Build arrives late or is unstable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Prepare test data and cases early; test available modules incrementally.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Requirements change during sprint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Update backlog and traceability; identify impact on test cases.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 test data or duplicate data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Maintain a small controlled dataset and reset instructions.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Frontend and backend integration failure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Agree request/response contracts early and test API independently.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Test results are not recorded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Use a shared test log and link each failure to a GitHub issue.</w:t>
            </w:r>
          </w:p>
        </w:tc>
      </w:tr>
    </w:tbl>
    <w:p/>
    <w:p>
      <w:pPr>
        <w:pStyle w:val="Heading1"/>
      </w:pPr>
      <w:r>
        <w:t>12. Test Metrics and Final Summary</w:t>
      </w:r>
    </w:p>
    <w:p>
      <w:pPr>
        <w:pStyle w:val="ListBullet"/>
        <w:spacing w:after="40"/>
      </w:pPr>
      <w:r>
        <w:t>Execution rate = executed test cases ÷ planned test cases × 100%.</w:t>
      </w:r>
    </w:p>
    <w:p>
      <w:pPr>
        <w:pStyle w:val="ListBullet"/>
        <w:spacing w:after="40"/>
      </w:pPr>
      <w:r>
        <w:t>Pass rate = passed test cases ÷ executed test cases × 100%.</w:t>
      </w:r>
    </w:p>
    <w:p>
      <w:pPr>
        <w:pStyle w:val="ListBullet"/>
        <w:spacing w:after="40"/>
      </w:pPr>
      <w:r>
        <w:t>Defect count by severity and number of defects still open.</w:t>
      </w:r>
    </w:p>
    <w:p>
      <w:pPr>
        <w:pStyle w:val="ListBullet"/>
        <w:spacing w:after="40"/>
      </w:pPr>
      <w:r>
        <w:t>Requirement coverage = requirements with at least one linked test ÷ requirements planned for testing × 100%.</w:t>
      </w:r>
    </w:p>
    <w:p>
      <w:pPr>
        <w:pStyle w:val="ListBullet"/>
        <w:spacing w:after="40"/>
      </w:pPr>
      <w:r>
        <w:t>Final summary must state build/version tested, date, cases passed/failed/blocked, open defects, scope not tested, and recommendation for the demo.</w:t>
      </w:r>
    </w:p>
    <w:p>
      <w:pPr>
        <w:pStyle w:val="Heading1"/>
      </w:pPr>
      <w:r>
        <w:t>13.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r>
              <w:t>Role</w:t>
            </w:r>
          </w:p>
        </w:tc>
        <w:tc>
          <w:tcPr>
            <w:tcW w:type="dxa" w:w="3408"/>
            <w:vAlign w:val="center"/>
            <w:shd w:fill="1F4E79"/>
          </w:tcPr>
          <w:p>
            <w:r>
              <w:t>Name</w:t>
            </w:r>
          </w:p>
        </w:tc>
        <w:tc>
          <w:tcPr>
            <w:tcW w:type="dxa" w:w="3408"/>
            <w:vAlign w:val="center"/>
            <w:shd w:fill="1F4E79"/>
          </w:tcPr>
          <w:p>
            <w:r>
              <w:t>Signature / Date</w:t>
            </w:r>
          </w:p>
        </w:tc>
      </w:tr>
      <w:tr>
        <w:tc>
          <w:tcPr>
            <w:tcW w:type="dxa" w:w="3408"/>
          </w:tcPr>
          <w:p>
            <w:r>
              <w:t>QA Lead</w:t>
            </w:r>
          </w:p>
        </w:tc>
        <w:tc>
          <w:tcPr>
            <w:tcW w:type="dxa" w:w="3408"/>
          </w:tcPr>
          <w:p>
            <w:r>
              <w:t>Varshita</w:t>
            </w:r>
          </w:p>
        </w:tc>
        <w:tc>
          <w:tcPr>
            <w:tcW w:type="dxa" w:w="3408"/>
          </w:tcPr>
          <w:p>
            <w:r>
              <w:t>To be signed / dated</w:t>
            </w:r>
          </w:p>
        </w:tc>
      </w:tr>
      <w:tr>
        <w:tc>
          <w:tcPr>
            <w:tcW w:type="dxa" w:w="3408"/>
          </w:tcPr>
          <w:p>
            <w:r>
              <w:t>Dev Lead</w:t>
            </w:r>
          </w:p>
        </w:tc>
        <w:tc>
          <w:tcPr>
            <w:tcW w:type="dxa" w:w="3408"/>
          </w:tcPr>
          <w:p>
            <w:r>
              <w:t>Aditya</w:t>
            </w:r>
          </w:p>
        </w:tc>
        <w:tc>
          <w:tcPr>
            <w:tcW w:type="dxa" w:w="3408"/>
          </w:tcPr>
          <w:p>
            <w:r>
              <w:t>To be signed / dated</w:t>
            </w:r>
          </w:p>
        </w:tc>
      </w:tr>
      <w:tr>
        <w:tc>
          <w:tcPr>
            <w:tcW w:type="dxa" w:w="3408"/>
          </w:tcPr>
          <w:p>
            <w:r>
              <w:t>Product Owner</w:t>
            </w:r>
          </w:p>
        </w:tc>
        <w:tc>
          <w:tcPr>
            <w:tcW w:type="dxa" w:w="3408"/>
          </w:tcPr>
          <w:p>
            <w:r>
              <w:t>Krishna</w:t>
            </w:r>
          </w:p>
        </w:tc>
        <w:tc>
          <w:tcPr>
            <w:tcW w:type="dxa" w:w="3408"/>
          </w:tcPr>
          <w:p>
            <w:r>
              <w:t>To be signed / dated</w:t>
            </w:r>
          </w:p>
        </w:tc>
      </w:tr>
    </w:tbl>
    <w:p/>
    <w:p>
      <w:r>
        <w:t>Reference basis: course-provided Test Plan template and the mini-project deliverable schedule supplied by the team. Test cases and targets are proposed for this project and must be updated to match the implemented MVP.</w:t>
      </w:r>
    </w:p>
    <w:p>
      <w:pPr>
        <w:pStyle w:val="Heading2"/>
      </w:pPr>
      <w:r>
        <w:t>6.1 Suggested Test Dataset</w:t>
      </w:r>
    </w:p>
    <w:p>
      <w:r>
        <w:t>Use fictional data only. Suggested seed files or equivalent database seed data: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5112"/>
            <w:shd w:fill="1F4E79"/>
          </w:tcPr>
          <w:p>
            <w:r>
              <w:rPr>
                <w:b/>
                <w:color w:val="FFFFFF"/>
              </w:rPr>
              <w:t>Suggested contents</w:t>
            </w:r>
          </w:p>
        </w:tc>
      </w:tr>
      <w:tr>
        <w:tc>
          <w:tcPr>
            <w:tcW w:type="dxa" w:w="5112"/>
          </w:tcPr>
          <w:p>
            <w:r>
              <w:t>students.csv</w:t>
            </w:r>
          </w:p>
        </w:tc>
        <w:tc>
          <w:tcPr>
            <w:tcW w:type="dxa" w:w="5112"/>
          </w:tcPr>
          <w:p>
            <w:r>
              <w:t>10–20 fictional students; fields: studentId, fullName, email, phone, course, year, status.</w:t>
            </w:r>
          </w:p>
        </w:tc>
      </w:tr>
      <w:tr>
        <w:tc>
          <w:tcPr>
            <w:tcW w:type="dxa" w:w="5112"/>
          </w:tcPr>
          <w:p>
            <w:r>
              <w:t>rooms.csv</w:t>
            </w:r>
          </w:p>
        </w:tc>
        <w:tc>
          <w:tcPr>
            <w:tcW w:type="dxa" w:w="5112"/>
          </w:tcPr>
          <w:p>
            <w:r>
              <w:t>5–10 rooms with different capacities; fields: roomId, roomNumber, block, floor, capacity, status.</w:t>
            </w:r>
          </w:p>
        </w:tc>
      </w:tr>
      <w:tr>
        <w:tc>
          <w:tcPr>
            <w:tcW w:type="dxa" w:w="5112"/>
          </w:tcPr>
          <w:p>
            <w:r>
              <w:t>allocations.csv</w:t>
            </w:r>
          </w:p>
        </w:tc>
        <w:tc>
          <w:tcPr>
            <w:tcW w:type="dxa" w:w="5112"/>
          </w:tcPr>
          <w:p>
            <w:r>
              <w:t>5–10 records covering active and vacated allocations; fields: allocationId, studentId, roomId, startDate, endDate, status.</w:t>
            </w:r>
          </w:p>
        </w:tc>
      </w:tr>
      <w:tr>
        <w:tc>
          <w:tcPr>
            <w:tcW w:type="dxa" w:w="5112"/>
          </w:tcPr>
          <w:p>
            <w:r>
              <w:t>fees.csv (optional)</w:t>
            </w:r>
          </w:p>
        </w:tc>
        <w:tc>
          <w:tcPr>
            <w:tcW w:type="dxa" w:w="5112"/>
          </w:tcPr>
          <w:p>
            <w:r>
              <w:t>5–10 fictional fee records only if fee tracking is implemented; fields: feeId, studentId, amount, dueDate, paymentStatus.</w:t>
            </w:r>
          </w:p>
        </w:tc>
      </w:tr>
    </w:tbl>
    <w:p>
      <w:r>
        <w:t>Include edge-case records for a full room, an empty room, a student already allocated, a duplicate student ID, and invalid room capacity. Never use real student personal information.</w:t>
      </w:r>
    </w:p>
    <w:p>
      <w:pPr>
        <w:pStyle w:val="Heading2"/>
      </w:pPr>
      <w:r>
        <w:t>Test Execution Log (fill only after running tests)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Test ID</w:t>
            </w:r>
          </w:p>
        </w:tc>
        <w:tc>
          <w:tcPr>
            <w:tcW w:type="dxa" w:w="1461"/>
          </w:tcPr>
          <w:p>
            <w:r>
              <w:t>Build / Version</w:t>
            </w:r>
          </w:p>
        </w:tc>
        <w:tc>
          <w:tcPr>
            <w:tcW w:type="dxa" w:w="1461"/>
          </w:tcPr>
          <w:p>
            <w:r>
              <w:t>Actual Result</w:t>
            </w:r>
          </w:p>
        </w:tc>
        <w:tc>
          <w:tcPr>
            <w:tcW w:type="dxa" w:w="1461"/>
          </w:tcPr>
          <w:p>
            <w:r>
              <w:t>Status (Pass/Fail/Blocked)</w:t>
            </w:r>
          </w:p>
        </w:tc>
        <w:tc>
          <w:tcPr>
            <w:tcW w:type="dxa" w:w="1461"/>
          </w:tcPr>
          <w:p>
            <w:r>
              <w:t>Tester</w:t>
            </w:r>
          </w:p>
        </w:tc>
        <w:tc>
          <w:tcPr>
            <w:tcW w:type="dxa" w:w="1461"/>
          </w:tcPr>
          <w:p>
            <w:r>
              <w:t>Date</w:t>
            </w:r>
          </w:p>
        </w:tc>
        <w:tc>
          <w:tcPr>
            <w:tcW w:type="dxa" w:w="1461"/>
          </w:tcPr>
          <w:p>
            <w:r>
              <w:t>Evidence / GitHub Issue</w:t>
            </w:r>
          </w:p>
        </w:tc>
      </w:tr>
      <w:tr>
        <w:tc>
          <w:tcPr>
            <w:tcW w:type="dxa" w:w="1461"/>
          </w:tcPr>
          <w:p>
            <w:r>
              <w:t>[ID]</w:t>
            </w:r>
          </w:p>
        </w:tc>
        <w:tc>
          <w:tcPr>
            <w:tcW w:type="dxa" w:w="1461"/>
          </w:tcPr>
          <w:p>
            <w:r>
              <w:t>[build]</w:t>
            </w:r>
          </w:p>
        </w:tc>
        <w:tc>
          <w:tcPr>
            <w:tcW w:type="dxa" w:w="1461"/>
          </w:tcPr>
          <w:p>
            <w:r>
              <w:t>[record after execution]</w:t>
            </w:r>
          </w:p>
        </w:tc>
        <w:tc>
          <w:tcPr>
            <w:tcW w:type="dxa" w:w="1461"/>
          </w:tcPr>
          <w:p>
            <w:r>
              <w:t>[select after execution]</w:t>
            </w:r>
          </w:p>
        </w:tc>
        <w:tc>
          <w:tcPr>
            <w:tcW w:type="dxa" w:w="1461"/>
          </w:tcPr>
          <w:p>
            <w:r>
              <w:t>[name]</w:t>
            </w:r>
          </w:p>
        </w:tc>
        <w:tc>
          <w:tcPr>
            <w:tcW w:type="dxa" w:w="1461"/>
          </w:tcPr>
          <w:p>
            <w:r>
              <w:t>[date]</w:t>
            </w:r>
          </w:p>
        </w:tc>
        <w:tc>
          <w:tcPr>
            <w:tcW w:type="dxa" w:w="1461"/>
          </w:tcPr>
          <w:p>
            <w:r>
              <w:t>[link or N/A]</w:t>
            </w:r>
          </w:p>
        </w:tc>
      </w:tr>
    </w:tbl>
    <w:p>
      <w:pPr/>
      <w:r>
        <w:t>Do not mark a test as passed unless it has been executed against a working build. Conditional cases are applicable only when the corresponding optional feature is approved and implemented.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