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7831" w14:textId="77777777" w:rsidR="00460CC5" w:rsidRDefault="00000000">
      <w:pPr>
        <w:jc w:val="center"/>
      </w:pPr>
      <w:r>
        <w:rPr>
          <w:b/>
          <w:color w:val="0D47A1"/>
          <w:sz w:val="40"/>
        </w:rPr>
        <w:t>Ideation Phase: Brainstorming &amp; Idea Prioritization</w:t>
      </w:r>
    </w:p>
    <w:p w14:paraId="228AA66E" w14:textId="0C62634D" w:rsidR="00460CC5" w:rsidRPr="003B7A4E" w:rsidRDefault="003B7A4E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</w:t>
      </w:r>
      <w:r w:rsidRPr="003B7A4E">
        <w:rPr>
          <w:b/>
          <w:bCs/>
          <w:lang w:val="en-IN"/>
        </w:rPr>
        <w:t xml:space="preserve">An employee requests installation of licensed software through the Service </w:t>
      </w:r>
      <w:proofErr w:type="spellStart"/>
      <w:r w:rsidRPr="003B7A4E">
        <w:rPr>
          <w:b/>
          <w:bCs/>
          <w:lang w:val="en-IN"/>
        </w:rPr>
        <w:t>Catalog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460CC5" w14:paraId="5374F2CD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C1F865B" w14:textId="77777777" w:rsidR="00460CC5" w:rsidRDefault="00000000">
            <w:r>
              <w:rPr>
                <w:b/>
                <w:color w:val="0D47A1"/>
              </w:rPr>
              <w:t>Date</w:t>
            </w:r>
          </w:p>
        </w:tc>
        <w:tc>
          <w:tcPr>
            <w:tcW w:w="6912" w:type="dxa"/>
            <w:shd w:val="clear" w:color="auto" w:fill="FAFAFA"/>
          </w:tcPr>
          <w:p w14:paraId="207213F9" w14:textId="2AB1C423" w:rsidR="00460CC5" w:rsidRDefault="003B7A4E">
            <w:r>
              <w:t>3-09-2026</w:t>
            </w:r>
          </w:p>
        </w:tc>
      </w:tr>
      <w:tr w:rsidR="00460CC5" w14:paraId="004A6F9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89376EB" w14:textId="77777777" w:rsidR="00460CC5" w:rsidRDefault="00000000">
            <w:r>
              <w:rPr>
                <w:b/>
                <w:color w:val="0D47A1"/>
              </w:rPr>
              <w:t>Team ID</w:t>
            </w:r>
          </w:p>
        </w:tc>
        <w:tc>
          <w:tcPr>
            <w:tcW w:w="6912" w:type="dxa"/>
            <w:shd w:val="clear" w:color="auto" w:fill="FAFAFA"/>
          </w:tcPr>
          <w:p w14:paraId="5C45E40B" w14:textId="1B4DC382" w:rsidR="00460CC5" w:rsidRDefault="003B7A4E">
            <w:r w:rsidRPr="003B7A4E">
              <w:t>SWUID2026190351</w:t>
            </w:r>
          </w:p>
        </w:tc>
      </w:tr>
      <w:tr w:rsidR="00460CC5" w14:paraId="4ECE083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2A69A90" w14:textId="77777777" w:rsidR="00460CC5" w:rsidRDefault="00000000">
            <w:r>
              <w:rPr>
                <w:b/>
                <w:color w:val="0D47A1"/>
              </w:rPr>
              <w:t>Project Name</w:t>
            </w:r>
          </w:p>
        </w:tc>
        <w:tc>
          <w:tcPr>
            <w:tcW w:w="6912" w:type="dxa"/>
            <w:shd w:val="clear" w:color="auto" w:fill="FAFAFA"/>
          </w:tcPr>
          <w:p w14:paraId="08673666" w14:textId="3D389B14" w:rsidR="003B7A4E" w:rsidRPr="003B7A4E" w:rsidRDefault="003B7A4E" w:rsidP="003B7A4E">
            <w:pPr>
              <w:rPr>
                <w:lang w:val="en-IN"/>
              </w:rPr>
            </w:pPr>
            <w:r w:rsidRPr="003B7A4E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3B7A4E">
              <w:rPr>
                <w:lang w:val="en-IN"/>
              </w:rPr>
              <w:t>Catalog</w:t>
            </w:r>
            <w:proofErr w:type="spellEnd"/>
            <w:r>
              <w:rPr>
                <w:lang w:val="en-IN"/>
              </w:rPr>
              <w:t>.</w:t>
            </w:r>
          </w:p>
          <w:p w14:paraId="0C846973" w14:textId="1152154A" w:rsidR="00460CC5" w:rsidRDefault="00460CC5"/>
        </w:tc>
      </w:tr>
      <w:tr w:rsidR="00460CC5" w14:paraId="0A9AF83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11D081B" w14:textId="77777777" w:rsidR="00460CC5" w:rsidRDefault="00000000">
            <w:r>
              <w:rPr>
                <w:b/>
                <w:color w:val="0D47A1"/>
              </w:rPr>
              <w:t>Maximum Marks</w:t>
            </w:r>
          </w:p>
        </w:tc>
        <w:tc>
          <w:tcPr>
            <w:tcW w:w="6912" w:type="dxa"/>
            <w:shd w:val="clear" w:color="auto" w:fill="FAFAFA"/>
          </w:tcPr>
          <w:p w14:paraId="61CCD883" w14:textId="77777777" w:rsidR="00460CC5" w:rsidRDefault="00000000">
            <w:r>
              <w:t>4 Marks</w:t>
            </w:r>
          </w:p>
        </w:tc>
      </w:tr>
    </w:tbl>
    <w:p w14:paraId="76318C5A" w14:textId="77777777" w:rsidR="00460CC5" w:rsidRDefault="00460CC5"/>
    <w:p w14:paraId="65E25D3E" w14:textId="77777777" w:rsidR="00460CC5" w:rsidRDefault="00000000">
      <w:r>
        <w:rPr>
          <w:b/>
          <w:color w:val="0D47A1"/>
          <w:sz w:val="28"/>
        </w:rPr>
        <w:t>1. Brainstorming &amp; Prioritization Overview</w:t>
      </w:r>
    </w:p>
    <w:p w14:paraId="381FF9CD" w14:textId="77777777" w:rsidR="00460CC5" w:rsidRDefault="00000000">
      <w:r>
        <w:rPr>
          <w:sz w:val="21"/>
        </w:rPr>
        <w:t>Brainstorming provides an open and creative environment for team members to collaborate and formulate out-of-the-box solutions. For our project—ServiceNow Employee Software Request &amp; Automated Installation Portal—the primary goal is to transition from manual, slow IT ticketing to an automated, self-service software deployment ecosystem. This document outlines the step-by-step ideation process, from defining the Problem Statement to thematic grouping and feasibility prioritization.</w:t>
      </w:r>
    </w:p>
    <w:p w14:paraId="3DBF04FD" w14:textId="77777777" w:rsidR="00460CC5" w:rsidRDefault="00460CC5"/>
    <w:p w14:paraId="642F3DBE" w14:textId="77777777" w:rsidR="00460CC5" w:rsidRDefault="00000000">
      <w:r>
        <w:rPr>
          <w:b/>
          <w:color w:val="0D47A1"/>
          <w:sz w:val="28"/>
        </w:rPr>
        <w:t>2. Step 1: Team Gathering &amp; Problem Statement Selection</w:t>
      </w:r>
    </w:p>
    <w:p w14:paraId="03608814" w14:textId="77777777" w:rsidR="00460CC5" w:rsidRDefault="00000000">
      <w:pPr>
        <w:jc w:val="center"/>
      </w:pPr>
      <w:r>
        <w:rPr>
          <w:noProof/>
        </w:rPr>
        <w:drawing>
          <wp:inline distT="0" distB="0" distL="0" distR="0" wp14:anchorId="5E3AC5FE" wp14:editId="0FCA927E">
            <wp:extent cx="6217920" cy="3705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problem_state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29E1" w14:textId="77777777" w:rsidR="00460CC5" w:rsidRDefault="00000000">
      <w:r>
        <w:rPr>
          <w:sz w:val="21"/>
        </w:rPr>
        <w:lastRenderedPageBreak/>
        <w:t>Key Guidelines Adopted During Collaboration:</w:t>
      </w:r>
      <w:r>
        <w:rPr>
          <w:sz w:val="21"/>
        </w:rPr>
        <w:br/>
        <w:t>• Focus on End-User Experience: Make software requesting as simple as a 1-click e-commerce checkout.</w:t>
      </w:r>
      <w:r>
        <w:rPr>
          <w:sz w:val="21"/>
        </w:rPr>
        <w:br/>
        <w:t>• Eliminate IT Overhead: Automate repetitive software deployment tasks using background scripts.</w:t>
      </w:r>
      <w:r>
        <w:rPr>
          <w:sz w:val="21"/>
        </w:rPr>
        <w:br/>
        <w:t>• Ensure Compliance &amp; Security: Real-time license entitlement checks to avoid audit fines.</w:t>
      </w:r>
      <w:r>
        <w:rPr>
          <w:sz w:val="21"/>
        </w:rPr>
        <w:br/>
        <w:t>• Feasibility Alignment: Utilize native ServiceNow APIs and Microsoft Intune integration.</w:t>
      </w:r>
    </w:p>
    <w:p w14:paraId="29C06293" w14:textId="77777777" w:rsidR="00460CC5" w:rsidRDefault="00460CC5"/>
    <w:p w14:paraId="54925FF7" w14:textId="77777777" w:rsidR="00460CC5" w:rsidRDefault="00000000">
      <w:r>
        <w:rPr>
          <w:b/>
          <w:color w:val="0D47A1"/>
          <w:sz w:val="28"/>
        </w:rPr>
        <w:t>3. Step 2: Brainstorming, Idea Listing &amp; Grouping</w:t>
      </w:r>
    </w:p>
    <w:p w14:paraId="0E787A46" w14:textId="77777777" w:rsidR="00460CC5" w:rsidRDefault="00000000">
      <w:pPr>
        <w:jc w:val="center"/>
      </w:pPr>
      <w:r>
        <w:rPr>
          <w:noProof/>
        </w:rPr>
        <w:drawing>
          <wp:inline distT="0" distB="0" distL="0" distR="0" wp14:anchorId="6962B0DB" wp14:editId="0A27AD89">
            <wp:extent cx="6217920" cy="4019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brainstorm_ide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865A" w14:textId="77777777" w:rsidR="00460CC5" w:rsidRDefault="00000000">
      <w:r>
        <w:rPr>
          <w:sz w:val="21"/>
        </w:rPr>
        <w:t>During the ideation session, team members generated multiple concepts which were clustered into 4 key operational themes: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5833"/>
      </w:tblGrid>
      <w:tr w:rsidR="00460CC5" w14:paraId="4C367375" w14:textId="77777777">
        <w:trPr>
          <w:jc w:val="center"/>
        </w:trPr>
        <w:tc>
          <w:tcPr>
            <w:tcW w:w="5112" w:type="dxa"/>
            <w:shd w:val="clear" w:color="auto" w:fill="0D47A1"/>
          </w:tcPr>
          <w:p w14:paraId="38EA0A01" w14:textId="77777777" w:rsidR="00460CC5" w:rsidRDefault="00000000">
            <w:r>
              <w:rPr>
                <w:b/>
                <w:color w:val="FFFFFF"/>
              </w:rPr>
              <w:t>Thematic Cluster</w:t>
            </w:r>
          </w:p>
        </w:tc>
        <w:tc>
          <w:tcPr>
            <w:tcW w:w="5112" w:type="dxa"/>
            <w:shd w:val="clear" w:color="auto" w:fill="0D47A1"/>
          </w:tcPr>
          <w:p w14:paraId="058EA401" w14:textId="77777777" w:rsidR="00460CC5" w:rsidRDefault="00000000">
            <w:r>
              <w:rPr>
                <w:b/>
                <w:color w:val="FFFFFF"/>
              </w:rPr>
              <w:t>Brainstormed Feature Concepts</w:t>
            </w:r>
          </w:p>
        </w:tc>
      </w:tr>
      <w:tr w:rsidR="00460CC5" w14:paraId="6C9DD801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5FF83914" w14:textId="77777777" w:rsidR="00460CC5" w:rsidRDefault="00000000">
            <w:r>
              <w:rPr>
                <w:b/>
                <w:color w:val="0D47A1"/>
                <w:sz w:val="19"/>
              </w:rPr>
              <w:t>Cluster A: Self-Service Portal UX</w:t>
            </w:r>
          </w:p>
        </w:tc>
        <w:tc>
          <w:tcPr>
            <w:tcW w:w="6480" w:type="dxa"/>
            <w:shd w:val="clear" w:color="auto" w:fill="FAFAFA"/>
          </w:tcPr>
          <w:p w14:paraId="50B28B7B" w14:textId="77777777" w:rsidR="00460CC5" w:rsidRDefault="00000000">
            <w:r>
              <w:rPr>
                <w:sz w:val="19"/>
              </w:rPr>
              <w:t>• 1-Click ServiceNow catalog item</w:t>
            </w:r>
            <w:r>
              <w:rPr>
                <w:sz w:val="19"/>
              </w:rPr>
              <w:br/>
              <w:t>• Dynamic approval routing</w:t>
            </w:r>
            <w:r>
              <w:rPr>
                <w:sz w:val="19"/>
              </w:rPr>
              <w:br/>
              <w:t>• Real-time installation progress tracker</w:t>
            </w:r>
          </w:p>
        </w:tc>
      </w:tr>
      <w:tr w:rsidR="00460CC5" w14:paraId="4A2F7DA4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7E7494E5" w14:textId="77777777" w:rsidR="00460CC5" w:rsidRDefault="00000000">
            <w:r>
              <w:rPr>
                <w:b/>
                <w:color w:val="0D47A1"/>
                <w:sz w:val="19"/>
              </w:rPr>
              <w:t>Cluster B: Silent Deployment &amp; IT Automation</w:t>
            </w:r>
          </w:p>
        </w:tc>
        <w:tc>
          <w:tcPr>
            <w:tcW w:w="6480" w:type="dxa"/>
            <w:shd w:val="clear" w:color="auto" w:fill="FFFFFF"/>
          </w:tcPr>
          <w:p w14:paraId="5981232E" w14:textId="77777777" w:rsidR="00460CC5" w:rsidRDefault="00000000">
            <w:r>
              <w:rPr>
                <w:sz w:val="19"/>
              </w:rPr>
              <w:t>• Intune/SCCM API integration</w:t>
            </w:r>
            <w:r>
              <w:rPr>
                <w:sz w:val="19"/>
              </w:rPr>
              <w:br/>
              <w:t>• Silent PowerShell background execution</w:t>
            </w:r>
            <w:r>
              <w:rPr>
                <w:sz w:val="19"/>
              </w:rPr>
              <w:br/>
              <w:t>• Pre-install system requirement checks</w:t>
            </w:r>
          </w:p>
        </w:tc>
      </w:tr>
      <w:tr w:rsidR="00460CC5" w14:paraId="40598541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1AF3E5EE" w14:textId="77777777" w:rsidR="00460CC5" w:rsidRDefault="00000000">
            <w:r>
              <w:rPr>
                <w:b/>
                <w:color w:val="0D47A1"/>
                <w:sz w:val="19"/>
              </w:rPr>
              <w:t>Cluster C: License &amp; Audit Governance</w:t>
            </w:r>
          </w:p>
        </w:tc>
        <w:tc>
          <w:tcPr>
            <w:tcW w:w="6480" w:type="dxa"/>
            <w:shd w:val="clear" w:color="auto" w:fill="FAFAFA"/>
          </w:tcPr>
          <w:p w14:paraId="19C89DC6" w14:textId="77777777" w:rsidR="00460CC5" w:rsidRDefault="00000000">
            <w:r>
              <w:rPr>
                <w:sz w:val="19"/>
              </w:rPr>
              <w:t>• Automated license pool verification</w:t>
            </w:r>
            <w:r>
              <w:rPr>
                <w:sz w:val="19"/>
              </w:rPr>
              <w:br/>
              <w:t>• Auto-reclaim inactive licenses after 30 days</w:t>
            </w:r>
            <w:r>
              <w:rPr>
                <w:sz w:val="19"/>
              </w:rPr>
              <w:br/>
              <w:t>• Entitlement audit log generation</w:t>
            </w:r>
          </w:p>
        </w:tc>
      </w:tr>
      <w:tr w:rsidR="00460CC5" w14:paraId="54FA23B2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4559DDAA" w14:textId="77777777" w:rsidR="00460CC5" w:rsidRDefault="00000000">
            <w:r>
              <w:rPr>
                <w:b/>
                <w:color w:val="0D47A1"/>
                <w:sz w:val="19"/>
              </w:rPr>
              <w:lastRenderedPageBreak/>
              <w:t>Cluster D: Notifications &amp; Incident Recovery</w:t>
            </w:r>
          </w:p>
        </w:tc>
        <w:tc>
          <w:tcPr>
            <w:tcW w:w="6480" w:type="dxa"/>
            <w:shd w:val="clear" w:color="auto" w:fill="FFFFFF"/>
          </w:tcPr>
          <w:p w14:paraId="23998E70" w14:textId="77777777" w:rsidR="00460CC5" w:rsidRDefault="00000000">
            <w:r>
              <w:rPr>
                <w:sz w:val="19"/>
              </w:rPr>
              <w:t>• Microsoft Teams / Slack bot instant alerts</w:t>
            </w:r>
            <w:r>
              <w:rPr>
                <w:sz w:val="19"/>
              </w:rPr>
              <w:br/>
              <w:t>• Automated ticketing log in ServiceNow</w:t>
            </w:r>
            <w:r>
              <w:rPr>
                <w:sz w:val="19"/>
              </w:rPr>
              <w:br/>
              <w:t>• Self-healing roll-back on deployment failure</w:t>
            </w:r>
          </w:p>
        </w:tc>
      </w:tr>
    </w:tbl>
    <w:p w14:paraId="1B3848AC" w14:textId="77777777" w:rsidR="00460CC5" w:rsidRDefault="00460CC5"/>
    <w:p w14:paraId="59489C44" w14:textId="77777777" w:rsidR="00460CC5" w:rsidRDefault="00000000">
      <w:r>
        <w:rPr>
          <w:b/>
          <w:color w:val="0D47A1"/>
          <w:sz w:val="28"/>
        </w:rPr>
        <w:t>4. Step 3: Idea Prioritization Grid (Impact vs Feasibility)</w:t>
      </w:r>
    </w:p>
    <w:p w14:paraId="519FB5DE" w14:textId="77777777" w:rsidR="00460CC5" w:rsidRDefault="00000000">
      <w:pPr>
        <w:jc w:val="center"/>
      </w:pPr>
      <w:r>
        <w:rPr>
          <w:noProof/>
        </w:rPr>
        <w:drawing>
          <wp:inline distT="0" distB="0" distL="0" distR="0" wp14:anchorId="2F390A6E" wp14:editId="3A51F780">
            <wp:extent cx="5669280" cy="4656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idea_prioritizat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E554" w14:textId="77777777" w:rsidR="00460CC5" w:rsidRDefault="00000000">
      <w:r>
        <w:rPr>
          <w:sz w:val="21"/>
        </w:rPr>
        <w:t>To determine which features to include in the initial project release (MVP), ideas were plotted on a 2x2 Feasibility vs Impact Grid:</w:t>
      </w:r>
      <w:r>
        <w:rPr>
          <w:sz w:val="21"/>
        </w:rPr>
        <w:br/>
        <w:t>• High Impact &amp; High Feasibility (Quick Wins): 1-Click Catalog Portal, Intune Integration, Dynamic Approvals, Real-time Tracker, Auto License Pool Check.</w:t>
      </w:r>
      <w:r>
        <w:rPr>
          <w:sz w:val="21"/>
        </w:rPr>
        <w:br/>
        <w:t>• High Impact &amp; Low Feasibility (Future Strategic): AI-based Software Recommendation Engine, Cross-Cloud Multi-OS Agent.</w:t>
      </w:r>
      <w:r>
        <w:rPr>
          <w:sz w:val="21"/>
        </w:rPr>
        <w:br/>
        <w:t>• Low Impact &amp; High Feasibility (Secondary Add-ons): Microsoft Teams Chatbot Notifications, Email Summaries.</w:t>
      </w:r>
      <w:r>
        <w:rPr>
          <w:sz w:val="21"/>
        </w:rPr>
        <w:br/>
        <w:t>• Low Impact &amp; Low Feasibility (Discarded): Manual Spreadsheet Licensing Export.</w:t>
      </w:r>
    </w:p>
    <w:sectPr w:rsidR="00460CC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033182">
    <w:abstractNumId w:val="8"/>
  </w:num>
  <w:num w:numId="2" w16cid:durableId="1910843830">
    <w:abstractNumId w:val="6"/>
  </w:num>
  <w:num w:numId="3" w16cid:durableId="2116167355">
    <w:abstractNumId w:val="5"/>
  </w:num>
  <w:num w:numId="4" w16cid:durableId="1846434530">
    <w:abstractNumId w:val="4"/>
  </w:num>
  <w:num w:numId="5" w16cid:durableId="384640105">
    <w:abstractNumId w:val="7"/>
  </w:num>
  <w:num w:numId="6" w16cid:durableId="910039176">
    <w:abstractNumId w:val="3"/>
  </w:num>
  <w:num w:numId="7" w16cid:durableId="2046589377">
    <w:abstractNumId w:val="2"/>
  </w:num>
  <w:num w:numId="8" w16cid:durableId="272906473">
    <w:abstractNumId w:val="1"/>
  </w:num>
  <w:num w:numId="9" w16cid:durableId="118517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A4E"/>
    <w:rsid w:val="00460CC5"/>
    <w:rsid w:val="00AA1D8D"/>
    <w:rsid w:val="00B47730"/>
    <w:rsid w:val="00CB0664"/>
    <w:rsid w:val="00CC2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51ADA"/>
  <w14:defaultImageDpi w14:val="300"/>
  <w15:docId w15:val="{2FF6E76E-CDAE-4801-BF67-A6B7481A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A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2026-09-05T12:37:00Z</dcterms:modified>
  <cp:category/>
</cp:coreProperties>
</file>