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Methodology Document</w:t>
      </w:r>
    </w:p>
    <w:p>
      <w:pPr>
        <w:pStyle w:val="Heading2"/>
      </w:pPr>
      <w:r>
        <w:t>Objective</w:t>
      </w:r>
    </w:p>
    <w:p>
      <w:r>
        <w:t>The objective of this project was to identify and shortlist target companies from Hyderabad operating in specialty biotech, diagnostics, life-science tools, specialty chemicals, and regulated pharma sectors.</w:t>
      </w:r>
    </w:p>
    <w:p>
      <w:pPr>
        <w:pStyle w:val="Heading2"/>
      </w:pPr>
      <w:r>
        <w:t>Research Process</w:t>
      </w:r>
    </w:p>
    <w:p>
      <w:pPr>
        <w:pStyle w:val="ListBullet"/>
      </w:pPr>
      <w:r>
        <w:t>Selected Hyderabad as the target city due to its strong biotech and pharmaceutical ecosystem.</w:t>
      </w:r>
    </w:p>
    <w:p>
      <w:pPr>
        <w:pStyle w:val="ListBullet"/>
      </w:pPr>
      <w:r>
        <w:t>Focused on specialty biotech and diagnostics/life-science tools segments.</w:t>
      </w:r>
    </w:p>
    <w:p>
      <w:pPr>
        <w:pStyle w:val="ListBullet"/>
      </w:pPr>
      <w:r>
        <w:t>Collected company information using official company websites and publicly available business data.</w:t>
      </w:r>
    </w:p>
    <w:p>
      <w:pPr>
        <w:pStyle w:val="ListBullet"/>
      </w:pPr>
      <w:r>
        <w:t>Shortlisted companies involved in manufacturing, biotechnology, diagnostics, molecular testing, APIs, and life-science products.</w:t>
      </w:r>
    </w:p>
    <w:p>
      <w:pPr>
        <w:pStyle w:val="ListBullet"/>
      </w:pPr>
      <w:r>
        <w:t>Evaluated companies using six scoring criteria (C1–C6).</w:t>
      </w:r>
    </w:p>
    <w:p>
      <w:pPr>
        <w:pStyle w:val="ListBullet"/>
      </w:pPr>
      <w:r>
        <w:t>Assigned verdict categories based on company fit and growth potential.</w:t>
      </w:r>
    </w:p>
    <w:p>
      <w:pPr>
        <w:pStyle w:val="Heading2"/>
      </w:pPr>
      <w:r>
        <w:t>Evaluation Criteria</w:t>
      </w:r>
    </w:p>
    <w:p>
      <w:pPr>
        <w:pStyle w:val="ListBullet"/>
      </w:pPr>
      <w:r>
        <w:t>C1 — Manufacturer: Whether the company has manufacturing capability.</w:t>
      </w:r>
    </w:p>
    <w:p>
      <w:pPr>
        <w:pStyle w:val="ListBullet"/>
      </w:pPr>
      <w:r>
        <w:t>C2 — India-based: Whether the company operates primarily from India.</w:t>
      </w:r>
    </w:p>
    <w:p>
      <w:pPr>
        <w:pStyle w:val="ListBullet"/>
      </w:pPr>
      <w:r>
        <w:t>C3 — Differentiated: Whether the company has unique products, technologies, or specialization.</w:t>
      </w:r>
    </w:p>
    <w:p>
      <w:pPr>
        <w:pStyle w:val="ListBullet"/>
      </w:pPr>
      <w:r>
        <w:t>C4 — Technical Decision Maker: Presence of scientific or technical leadership.</w:t>
      </w:r>
    </w:p>
    <w:p>
      <w:pPr>
        <w:pStyle w:val="ListBullet"/>
      </w:pPr>
      <w:r>
        <w:t>C5 — Growing Sector: Whether the company operates in a high-growth industry.</w:t>
      </w:r>
    </w:p>
    <w:p>
      <w:pPr>
        <w:pStyle w:val="ListBullet"/>
      </w:pPr>
      <w:r>
        <w:t>C6 — Growth Signals: Expansion, certifications, exports, or active market presence.</w:t>
      </w:r>
    </w:p>
    <w:p>
      <w:pPr>
        <w:pStyle w:val="Heading2"/>
      </w:pPr>
      <w:r>
        <w:t>Scoring Logic</w:t>
      </w:r>
    </w:p>
    <w:p>
      <w:r>
        <w:t>Each company was assessed qualitatively using Strong, Moderate, or Weak ratings for each criterion. Final verdicts were categorized as:</w:t>
      </w:r>
    </w:p>
    <w:p>
      <w:pPr>
        <w:pStyle w:val="ListBullet"/>
      </w:pPr>
      <w:r>
        <w:t>A — Strong Feeder</w:t>
      </w:r>
    </w:p>
    <w:p>
      <w:pPr>
        <w:pStyle w:val="ListBullet"/>
      </w:pPr>
      <w:r>
        <w:t>B — Probable Feeder</w:t>
      </w:r>
    </w:p>
    <w:p>
      <w:pPr>
        <w:pStyle w:val="ListBullet"/>
      </w:pPr>
      <w:r>
        <w:t>C — Borderline</w:t>
      </w:r>
    </w:p>
    <w:p>
      <w:pPr>
        <w:pStyle w:val="ListBullet"/>
      </w:pPr>
      <w:r>
        <w:t>D — Not ICP</w:t>
      </w:r>
    </w:p>
    <w:p>
      <w:pPr>
        <w:pStyle w:val="Heading2"/>
      </w:pPr>
      <w:r>
        <w:t>Tools and Sources Used</w:t>
      </w:r>
    </w:p>
    <w:p>
      <w:r>
        <w:t>Official company websites, public business directories, biotechnology industry references, and company product catalogs were used to compile and validate the information.</w:t>
      </w:r>
    </w:p>
    <w:p>
      <w:pPr>
        <w:pStyle w:val="Heading2"/>
      </w:pPr>
      <w:r>
        <w:t>Conclusion</w:t>
      </w:r>
    </w:p>
    <w:p>
      <w:r>
        <w:t>The final spreadsheet contains 25 shortlisted companies with detailed profiling, segment classification, evaluation scores, verdicts, and personalization hooks suitable for business targeting and market research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