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NumPy (Numerical Python)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(arrays and functions on arrays)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NumPy is a library for python language which adds support for large, multi-dimensional arrays and matrices, along with large collection of high-level mathematical functions to operate on these arrays.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data.toarray()</w:t>
        <w:tab/>
        <w:t xml:space="preserve">converts the data to an array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Pandas is a library for python language mainly for data manipulation and analysis.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It provides data structures and operations for manipulating numerical tables and datasets.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Df = pd.DataFrame(data)</w:t>
        <w:tab/>
        <w:t xml:space="preserve">create a dataframe from data(array)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movies = pd.read_csv(‘location/dataset’)</w:t>
        <w:tab/>
        <w:t xml:space="preserve">read dataset as a dataframe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dataframe.head()</w:t>
        <w:tab/>
        <w:t xml:space="preserve">shows first 5 rows of dataframe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dataframe.head(1)</w:t>
        <w:tab/>
        <w:t xml:space="preserve">shows first row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df1.merge(df2, on=’column’)</w:t>
        <w:tab/>
        <w:t xml:space="preserve">merge 2 dataframes based on specified column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dataframe.shape</w:t>
        <w:tab/>
        <w:t xml:space="preserve">shows shape of dataframe (rows x cols)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dataframe.iloc[0]</w:t>
        <w:tab/>
        <w:t xml:space="preserve">list 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row from the dataframe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AST (Abstract syntax 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ast.literal_eval(string object)</w:t>
        <w:tab/>
        <w:t xml:space="preserve">It converts string object to list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Scikit-learn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Sklearn is a machine learning library which provides support for various machine learning tools like vector, etc.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countVectorizer class </w:t>
        <w:tab/>
        <w:t xml:space="preserve">         </w:t>
        <w:tab/>
        <w:t xml:space="preserve">get vector for words occurring in each tag out of 5000 words (0=no, 1=yes)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cv = countVectorizer(max_features=5000,  stop_words=’english’)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cv.fit_transform(tags column).toarray()</w:t>
        <w:tab/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cosine_similarity class</w:t>
        <w:tab/>
        <w:tab/>
        <w:t xml:space="preserve">get distance of each vector with every other vector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cosine_similarity(vectors) 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NLTK</w:t>
        <w:tab/>
        <w:t xml:space="preserve">(Natural Language Toolkit)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Python library to process English language. 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PorterStemmer class </w:t>
        <w:tab/>
        <w:tab/>
        <w:t xml:space="preserve">remove similar words, convert them to standard (love, loving, loved=love)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ps = PorterStemmer()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Pickle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Python pickle module is used for serializing and de-serializing python object structures.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pickle.dump(dataset.to_dict(), open('dataset.pkl','wb'))</w:t>
        <w:tab/>
        <w:tab/>
        <w:t xml:space="preserve">send dataset to folder as dictionary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