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89E" w:rsidRPr="00A63FCD" w:rsidRDefault="00A63FCD" w:rsidP="00FA189E">
      <w:pPr>
        <w:pStyle w:val="NormalWeb"/>
        <w:spacing w:before="0" w:beforeAutospacing="0" w:after="0" w:afterAutospacing="0"/>
        <w:jc w:val="both"/>
        <w:rPr>
          <w:rFonts w:ascii="Calibri" w:hAnsi="Calibri" w:cs="Calibri"/>
          <w:b/>
          <w:sz w:val="32"/>
          <w:szCs w:val="32"/>
        </w:rPr>
      </w:pPr>
      <w:r w:rsidRPr="00A63FCD">
        <w:rPr>
          <w:rFonts w:ascii="Calibri" w:hAnsi="Calibri" w:cs="Calibri"/>
          <w:b/>
          <w:sz w:val="32"/>
          <w:szCs w:val="32"/>
        </w:rPr>
        <w:t>Tech2Globe: Digital Marketing Agency to boost your ROI.</w:t>
      </w:r>
    </w:p>
    <w:p w:rsidR="00A63FCD" w:rsidRPr="0051193B" w:rsidRDefault="00A63FCD" w:rsidP="00FA189E">
      <w:pPr>
        <w:pStyle w:val="NormalWeb"/>
        <w:spacing w:before="0" w:beforeAutospacing="0" w:after="0" w:afterAutospacing="0"/>
        <w:jc w:val="both"/>
        <w:rPr>
          <w:rFonts w:ascii="Calibri" w:hAnsi="Calibri" w:cs="Calibri"/>
          <w:sz w:val="32"/>
          <w:szCs w:val="32"/>
        </w:rPr>
      </w:pPr>
    </w:p>
    <w:p w:rsidR="00FA189E" w:rsidRDefault="00FA189E"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In a digital era </w:t>
      </w:r>
      <w:r w:rsidR="00114B03">
        <w:rPr>
          <w:rFonts w:ascii="Calibri" w:hAnsi="Calibri" w:cs="Calibri"/>
          <w:sz w:val="32"/>
          <w:szCs w:val="32"/>
        </w:rPr>
        <w:t xml:space="preserve">driven by fierce competition, Tech2Globe Web Solutions delivers innovative, data driven digital marketing strategies. As a globally recognized IT consulting firm with </w:t>
      </w:r>
      <w:r w:rsidR="005F187A">
        <w:rPr>
          <w:rFonts w:ascii="Calibri" w:hAnsi="Calibri" w:cs="Calibri"/>
          <w:sz w:val="32"/>
          <w:szCs w:val="32"/>
        </w:rPr>
        <w:t xml:space="preserve">established presence in USA, Tech2Globe assist businesses scale up in the digital landscape with customized social media optimization (SMO), PPC, SEO and content marketing services. </w:t>
      </w:r>
    </w:p>
    <w:p w:rsidR="00FA189E" w:rsidRDefault="00FA189E" w:rsidP="00FA189E">
      <w:pPr>
        <w:pStyle w:val="NormalWeb"/>
        <w:spacing w:before="0" w:beforeAutospacing="0" w:after="0" w:afterAutospacing="0"/>
        <w:jc w:val="both"/>
        <w:rPr>
          <w:rFonts w:ascii="Calibri" w:hAnsi="Calibri" w:cs="Calibri"/>
          <w:sz w:val="32"/>
          <w:szCs w:val="32"/>
        </w:rPr>
      </w:pPr>
    </w:p>
    <w:p w:rsidR="005F187A" w:rsidRDefault="005F187A"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Our key to the success is rooted in analytics-driven approach. We start the marketing campaigns by researching the audience behavior, competitor structure, and key performance indicators, allowing us to craft high impact strategies that are optimized regularly for maximum return on investment (ROI). </w:t>
      </w:r>
    </w:p>
    <w:p w:rsidR="005F187A" w:rsidRPr="0051193B" w:rsidRDefault="005F187A" w:rsidP="00FA189E">
      <w:pPr>
        <w:pStyle w:val="NormalWeb"/>
        <w:spacing w:before="0" w:beforeAutospacing="0" w:after="0" w:afterAutospacing="0"/>
        <w:jc w:val="both"/>
        <w:rPr>
          <w:rFonts w:ascii="Calibri" w:hAnsi="Calibri" w:cs="Calibri"/>
          <w:sz w:val="32"/>
          <w:szCs w:val="32"/>
        </w:rPr>
      </w:pPr>
    </w:p>
    <w:p w:rsidR="005F187A" w:rsidRDefault="00DD7E97"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Tech2Globe’s SMO services keeps brands thriving with enhanced engagement and audience trust. Our team creates platform specific content schedules by using advanced tools to monitor engagement patterns and facilitates growth through audience engagement and collaborations with influencers. </w:t>
      </w:r>
    </w:p>
    <w:p w:rsidR="005F187A" w:rsidRDefault="005F187A" w:rsidP="00FA189E">
      <w:pPr>
        <w:pStyle w:val="NormalWeb"/>
        <w:spacing w:before="0" w:beforeAutospacing="0" w:after="0" w:afterAutospacing="0"/>
        <w:jc w:val="both"/>
        <w:rPr>
          <w:rFonts w:ascii="Calibri" w:hAnsi="Calibri" w:cs="Calibri"/>
          <w:sz w:val="32"/>
          <w:szCs w:val="32"/>
        </w:rPr>
      </w:pPr>
    </w:p>
    <w:p w:rsidR="00FA189E" w:rsidRPr="0051193B" w:rsidRDefault="00DD7E97"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t>We have partnered with Sassoon Fab, a li</w:t>
      </w:r>
      <w:r w:rsidR="00FE260F">
        <w:rPr>
          <w:rFonts w:ascii="Calibri" w:hAnsi="Calibri" w:cs="Calibri"/>
          <w:sz w:val="32"/>
          <w:szCs w:val="32"/>
        </w:rPr>
        <w:t xml:space="preserve">festyle fashion brand which was encountering low user engagement. Our team employed social media optimization (SMO) tactics to boost engagement by 60% and web traffic surge by 3x times within 2 months. </w:t>
      </w:r>
    </w:p>
    <w:p w:rsidR="00FA189E" w:rsidRPr="0051193B" w:rsidRDefault="00FA189E" w:rsidP="00FA189E">
      <w:pPr>
        <w:pStyle w:val="NormalWeb"/>
        <w:spacing w:before="0" w:beforeAutospacing="0" w:after="0" w:afterAutospacing="0"/>
        <w:jc w:val="both"/>
        <w:rPr>
          <w:rFonts w:ascii="Calibri" w:hAnsi="Calibri" w:cs="Calibri"/>
          <w:sz w:val="32"/>
          <w:szCs w:val="32"/>
        </w:rPr>
      </w:pPr>
    </w:p>
    <w:p w:rsidR="00F549D1" w:rsidRDefault="00F549D1"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What makes Tech2Globe stands out from its competitors is our commitment. We have consistently delivered projects on time, spread our operation in over 25 countries and applied our expertise in digital marketing services on platforms such as Amazon, Shopify and others. By executing and delivering over 1000 projects across various industries, we have deep understandings of our clients. </w:t>
      </w:r>
    </w:p>
    <w:p w:rsidR="00FA189E" w:rsidRDefault="00A63FCD" w:rsidP="00FA189E">
      <w:pPr>
        <w:pStyle w:val="NormalWeb"/>
        <w:spacing w:before="0" w:beforeAutospacing="0" w:after="0" w:afterAutospacing="0"/>
        <w:jc w:val="both"/>
        <w:rPr>
          <w:rFonts w:ascii="Calibri" w:hAnsi="Calibri" w:cs="Calibri"/>
          <w:sz w:val="32"/>
          <w:szCs w:val="32"/>
        </w:rPr>
      </w:pPr>
      <w:r>
        <w:rPr>
          <w:rFonts w:ascii="Calibri" w:hAnsi="Calibri" w:cs="Calibri"/>
          <w:sz w:val="32"/>
          <w:szCs w:val="32"/>
        </w:rPr>
        <w:lastRenderedPageBreak/>
        <w:t>I</w:t>
      </w:r>
      <w:r w:rsidR="00F549D1">
        <w:rPr>
          <w:rFonts w:ascii="Calibri" w:hAnsi="Calibri" w:cs="Calibri"/>
          <w:sz w:val="32"/>
          <w:szCs w:val="32"/>
        </w:rPr>
        <w:t>f you want to navigate through this maze, Tech2Globe will guide you.</w:t>
      </w:r>
      <w:r>
        <w:rPr>
          <w:rFonts w:ascii="Calibri" w:hAnsi="Calibri" w:cs="Calibri"/>
          <w:sz w:val="32"/>
          <w:szCs w:val="32"/>
        </w:rPr>
        <w:t xml:space="preserve"> Are you ready to boost your ROI? Contact with our team today. </w:t>
      </w:r>
      <w:r w:rsidR="00F549D1">
        <w:rPr>
          <w:rFonts w:ascii="Calibri" w:hAnsi="Calibri" w:cs="Calibri"/>
          <w:sz w:val="32"/>
          <w:szCs w:val="32"/>
        </w:rPr>
        <w:t xml:space="preserve">  </w:t>
      </w:r>
      <w:bookmarkStart w:id="0" w:name="_GoBack"/>
      <w:bookmarkEnd w:id="0"/>
    </w:p>
    <w:sectPr w:rsidR="00FA1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58"/>
    <w:rsid w:val="00114B03"/>
    <w:rsid w:val="001F2C5E"/>
    <w:rsid w:val="00510758"/>
    <w:rsid w:val="005F187A"/>
    <w:rsid w:val="00A63FCD"/>
    <w:rsid w:val="00B649F5"/>
    <w:rsid w:val="00DD7E97"/>
    <w:rsid w:val="00F549D1"/>
    <w:rsid w:val="00FA189E"/>
    <w:rsid w:val="00FE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28FD4B-F091-43EA-B943-B8127BF5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nhideWhenUsed/>
    <w:rsid w:val="00FA189E"/>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FA1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4</cp:revision>
  <dcterms:created xsi:type="dcterms:W3CDTF">2025-07-08T07:37:00Z</dcterms:created>
  <dcterms:modified xsi:type="dcterms:W3CDTF">2025-07-08T09:19:00Z</dcterms:modified>
</cp:coreProperties>
</file>