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 Dataset</w:t>
      </w:r>
    </w:p>
    <w:p>
      <w:pPr>
        <w:spacing w:after="120"/>
      </w:pPr>
      <w:r>
        <w:rPr>
          <w:i/>
          <w:iCs/>
        </w:rPr>
        <w:t xml:space="preserve">Working draft. The Google Docs report is the master copy; this text is pasted there and kept in sync. Every number and table here comes from files written by code for data version v1 (`data/manifest.json`, `data/processed/v1/cleaning_log.csv`, `reports/DATA_CHANGELOG.md`); the tables are printed by `scripts/data_tables.py v1`. Evidence: experiment E00.</w:t>
      </w:r>
    </w:p>
    <w:p>
      <w:pPr>
        <w:pStyle w:val="Heading2"/>
      </w:pPr>
      <w:r>
        <w:t xml:space="preserve">2.1 Source and format</w:t>
      </w:r>
    </w:p>
    <w:p>
      <w:pPr>
        <w:spacing w:after="120"/>
      </w:pPr>
      <w:r>
        <w:t xml:space="preserve">We use ISCXVPN2016 [2], published with Draper-Gil et al. [1] by the Canadian Institute for Cybersecurity, University of New Brunswick. The traffic was captured in 2016 in a lab, with and without a VPN, for seven traffic types: browsing, chat, streaming, mail, VoIP, P2P and file transfer. The authors turned the captures into flows with ISCXFlowMeter and published the flows as 20 ARFF files (Weka's text format). Each row is one flow: 23 numeric time-related features (times in microseconds, rates per second) and a label. We use only these files. They hold no payload, addresses, ports or timestamps. The SHA-256 hash of every file is recorded in </w:t>
      </w:r>
      <w:r>
        <w:rPr>
          <w:rFonts w:ascii="Consolas" w:cs="Consolas" w:eastAsia="Consolas" w:hAnsi="Consolas"/>
        </w:rPr>
        <w:t xml:space="preserve">data/arff_sha256.txt</w:t>
      </w:r>
      <w:r>
        <w:t xml:space="preserve">.</w:t>
      </w:r>
    </w:p>
    <w:p>
      <w:pPr>
        <w:spacing w:after="120"/>
      </w:pPr>
      <w:r>
        <w:t xml:space="preserve">Each scenario is published at four flow timeouts (15, 30, 60 and 120 s). The timeout is a setting of the flow builder, not a flow duration. Flows longer than the timeout exist (up to 646 s) because the timeout closes a flow only after it has been inactive for that long.</w:t>
      </w:r>
    </w:p>
    <w:p>
      <w:pPr>
        <w:pStyle w:val="Heading2"/>
      </w:pPr>
      <w:r>
        <w:t xml:space="preserve">2.2 Tasks and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1"/>
        <w:gridCol w:w="3455"/>
        <w:gridCol w:w="5092"/>
      </w:tblGrid>
      <w:tr>
        <w:trPr>
          <w:tblHeader/>
        </w:trPr>
        <w:tc>
          <w:tcPr>
            <w:tcW w:type="dxa" w:w="1091"/>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Task</w:t>
            </w:r>
          </w:p>
        </w:tc>
        <w:tc>
          <w:tcPr>
            <w:tcW w:type="dxa" w:w="345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Files</w:t>
            </w:r>
          </w:p>
        </w:tc>
        <w:tc>
          <w:tcPr>
            <w:tcW w:type="dxa" w:w="509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Labels</w:t>
            </w:r>
          </w:p>
        </w:tc>
      </w:tr>
      <w:tr>
        <w:trPr>
          <w:tblHeader w:val="false"/>
        </w:trPr>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A1</w:t>
            </w:r>
          </w:p>
        </w:tc>
        <w:tc>
          <w:tcPr>
            <w:tcW w:type="dxa" w:w="345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7"/>
                <w:szCs w:val="17"/>
              </w:rPr>
              <w:t xml:space="preserve">Scenario A1-ARFF</w:t>
            </w:r>
            <w:r>
              <w:rPr>
                <w:sz w:val="17"/>
                <w:szCs w:val="17"/>
              </w:rPr>
              <w:t xml:space="preserve">, 4 files</w:t>
            </w:r>
          </w:p>
        </w:tc>
        <w:tc>
          <w:tcPr>
            <w:tcW w:type="dxa" w:w="5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 Non-VPN</w:t>
            </w:r>
          </w:p>
        </w:tc>
      </w:tr>
      <w:tr>
        <w:trPr>
          <w:tblHeader w:val="false"/>
        </w:trPr>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A2-VPN</w:t>
            </w:r>
          </w:p>
        </w:tc>
        <w:tc>
          <w:tcPr>
            <w:tcW w:type="dxa" w:w="345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7"/>
                <w:szCs w:val="17"/>
              </w:rPr>
              <w:t xml:space="preserve">Scenario A2-ARFF</w:t>
            </w:r>
            <w:r>
              <w:rPr>
                <w:sz w:val="17"/>
                <w:szCs w:val="17"/>
              </w:rPr>
              <w:t xml:space="preserve">, 4 </w:t>
            </w:r>
            <w:r>
              <w:rPr>
                <w:rFonts w:ascii="Consolas" w:cs="Consolas" w:eastAsia="Consolas" w:hAnsi="Consolas"/>
                <w:sz w:val="17"/>
                <w:szCs w:val="17"/>
              </w:rPr>
              <w:t xml:space="preserve">-VPN</w:t>
            </w:r>
            <w:r>
              <w:rPr>
                <w:sz w:val="17"/>
                <w:szCs w:val="17"/>
              </w:rPr>
              <w:t xml:space="preserve"> files</w:t>
            </w:r>
          </w:p>
        </w:tc>
        <w:tc>
          <w:tcPr>
            <w:tcW w:type="dxa" w:w="5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VPN traffic types</w:t>
            </w:r>
          </w:p>
        </w:tc>
      </w:tr>
      <w:tr>
        <w:trPr>
          <w:tblHeader w:val="false"/>
        </w:trPr>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A2-NonVPN</w:t>
            </w:r>
          </w:p>
        </w:tc>
        <w:tc>
          <w:tcPr>
            <w:tcW w:type="dxa" w:w="345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7"/>
                <w:szCs w:val="17"/>
              </w:rPr>
              <w:t xml:space="preserve">Scenario A2-ARFF</w:t>
            </w:r>
            <w:r>
              <w:rPr>
                <w:sz w:val="17"/>
                <w:szCs w:val="17"/>
              </w:rPr>
              <w:t xml:space="preserve">, 4 </w:t>
            </w:r>
            <w:r>
              <w:rPr>
                <w:rFonts w:ascii="Consolas" w:cs="Consolas" w:eastAsia="Consolas" w:hAnsi="Consolas"/>
                <w:sz w:val="17"/>
                <w:szCs w:val="17"/>
              </w:rPr>
              <w:t xml:space="preserve">-NO-VPN</w:t>
            </w:r>
            <w:r>
              <w:rPr>
                <w:sz w:val="17"/>
                <w:szCs w:val="17"/>
              </w:rPr>
              <w:t xml:space="preserve"> files</w:t>
            </w:r>
          </w:p>
        </w:tc>
        <w:tc>
          <w:tcPr>
            <w:tcW w:type="dxa" w:w="5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traffic types</w:t>
            </w:r>
          </w:p>
        </w:tc>
      </w:tr>
      <w:tr>
        <w:trPr>
          <w:tblHeader w:val="false"/>
        </w:trPr>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w:t>
            </w:r>
          </w:p>
        </w:tc>
        <w:tc>
          <w:tcPr>
            <w:tcW w:type="dxa" w:w="345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7"/>
                <w:szCs w:val="17"/>
              </w:rPr>
              <w:t xml:space="preserve">Scenario B-ARFF</w:t>
            </w:r>
            <w:r>
              <w:rPr>
                <w:sz w:val="17"/>
                <w:szCs w:val="17"/>
              </w:rPr>
              <w:t xml:space="preserve">, 4 files</w:t>
            </w:r>
          </w:p>
        </w:tc>
        <w:tc>
          <w:tcPr>
            <w:tcW w:type="dxa" w:w="5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14 classes (7 types x VPN / non-VPN)</w:t>
            </w:r>
          </w:p>
        </w:tc>
      </w:tr>
      <w:tr>
        <w:trPr>
          <w:tblHeader w:val="false"/>
        </w:trPr>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(B-AllinOne)</w:t>
            </w:r>
          </w:p>
        </w:tc>
        <w:tc>
          <w:tcPr>
            <w:tcW w:type="dxa" w:w="345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7"/>
                <w:szCs w:val="17"/>
              </w:rPr>
              <w:t xml:space="preserve">Scenario B-ARFF</w:t>
            </w:r>
            <w:r>
              <w:rPr>
                <w:sz w:val="17"/>
                <w:szCs w:val="17"/>
              </w:rPr>
              <w:t xml:space="preserve">, 4 </w:t>
            </w:r>
            <w:r>
              <w:rPr>
                <w:rFonts w:ascii="Consolas" w:cs="Consolas" w:eastAsia="Consolas" w:hAnsi="Consolas"/>
                <w:sz w:val="17"/>
                <w:szCs w:val="17"/>
              </w:rPr>
              <w:t xml:space="preserve">-AllinOne</w:t>
            </w:r>
            <w:r>
              <w:rPr>
                <w:sz w:val="17"/>
                <w:szCs w:val="17"/>
              </w:rPr>
              <w:t xml:space="preserve"> files</w:t>
            </w:r>
          </w:p>
        </w:tc>
        <w:tc>
          <w:tcPr>
            <w:tcW w:type="dxa" w:w="5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types, VPN and non-VPN merged; inventoried, not a task</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7"/>
        <w:gridCol w:w="917"/>
        <w:gridCol w:w="642"/>
        <w:gridCol w:w="550"/>
        <w:gridCol w:w="550"/>
        <w:gridCol w:w="642"/>
        <w:gridCol w:w="830"/>
      </w:tblGrid>
      <w:tr>
        <w:trPr>
          <w:tblHeader/>
        </w:trPr>
        <w:tc>
          <w:tcPr>
            <w:tcW w:type="dxa" w:w="550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file</w:t>
            </w:r>
          </w:p>
        </w:tc>
        <w:tc>
          <w:tcPr>
            <w:tcW w:type="dxa" w:w="91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task</w:t>
            </w:r>
          </w:p>
        </w:tc>
        <w:tc>
          <w:tcPr>
            <w:tcW w:type="dxa" w:w="64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timeout</w:t>
            </w:r>
          </w:p>
        </w:tc>
        <w:tc>
          <w:tcPr>
            <w:tcW w:type="dxa" w:w="55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header</w:t>
            </w:r>
          </w:p>
        </w:tc>
        <w:tc>
          <w:tcPr>
            <w:tcW w:type="dxa" w:w="55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rows</w:t>
            </w:r>
          </w:p>
        </w:tc>
        <w:tc>
          <w:tcPr>
            <w:tcW w:type="dxa" w:w="64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classes</w:t>
            </w:r>
          </w:p>
        </w:tc>
        <w:tc>
          <w:tcPr>
            <w:tcW w:type="dxa" w:w="83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core_task</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A1-ARFF/TimeBasedFeatures-Dataset-15s-VPN.arff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A1</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18,758</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A1-ARFF/TimeBasedFeatures-Dataset-30s-VPN.arff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A1</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14,651</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A1-ARFF/TimeBasedFeatures-Dataset-60s-VPN.arff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A1</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15,515</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A1-ARFF/TimeBasedFeatures-Dataset-120s-VPN.arff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A1</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10,782</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A2-ARFF/TimeBasedFeatures-Dataset-15s-VPN.arff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A2-VPN</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9,793</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A2-ARFF/TimeBasedFeatures-Dataset-30s-VPN.arff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A2-VPN</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7,734</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A2-ARFF/TimeBasedFeatures-Dataset-60s-VPN.arff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A2-VPN</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6,935</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A2-ARFF/TimeBasedFeatures-Dataset-120s-VPN.arff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A2-VPN</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5,631</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A2-ARFF/TimeBasedFeatures-Dataset-15s-NO-VPN.arff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A2-NonVPN</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8,965</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A2-ARFF/TimeBasedFeatures-Dataset-30s-NO-VPN.arff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A2-NonVPN</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6,917</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A2-ARFF/TimeBasedFeatures-Dataset-60s-NO-VPN.arff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A2-NonVPN</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8,580</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A2-ARFF/TimeBasedFeatures-Dataset-120s-NO-VPN.arff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A2-NonVPN</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5,151</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B-ARFF/TimeBasedFeatures-Dataset-15s.arff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18,758</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B-ARFF/TimeBasedFeatures-Dataset-30s.arff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14,651</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B-ARFF/TimeBasedFeatures-Dataset-60s.arff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15,515</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B-ARFF/TimeBasedFeatures-Dataset-120s.arff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10,782</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B-ARFF/TimeBasedFeatures-Dataset-15s-AllinOne.arff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B-AllinOne</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18,758</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B-ARFF/TimeBasedFeatures-Dataset-30s-AllinOne.arff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B-AllinOne</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14,651</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B-ARFF/TimeBasedFeatures-Dataset-60s-AllinOne.arff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B-AllinOne</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15,515</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r>
      <w:tr>
        <w:trPr>
          <w:tblHeader w:val="false"/>
        </w:trPr>
        <w:tc>
          <w:tcPr>
            <w:tcW w:type="dxa" w:w="550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Scenario B-ARFF/TimeBasedFeatures-Dataset-120s-AllinOne.arff</w:t>
            </w:r>
          </w:p>
        </w:tc>
        <w:tc>
          <w:tcPr>
            <w:tcW w:type="dxa" w:w="9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B-AllinOne</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w:t>
            </w:r>
          </w:p>
        </w:tc>
        <w:tc>
          <w:tcPr>
            <w:tcW w:type="dxa" w:w="5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10,782</w:t>
            </w:r>
          </w:p>
        </w:tc>
        <w:tc>
          <w:tcPr>
            <w:tcW w:type="dxa" w:w="6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w:t>
            </w:r>
          </w:p>
        </w:tc>
        <w:tc>
          <w:tcPr>
            <w:tcW w:type="dxa" w:w="8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r>
    </w:tbl>
    <w:p/>
    <w:p>
      <w:pPr>
        <w:spacing w:after="120"/>
      </w:pPr>
      <w:r>
        <w:t xml:space="preserve">Two features of the raw files matter for everything below. A1, A2 and B hold </w:t>
      </w:r>
      <w:r>
        <w:rPr>
          <w:b/>
          <w:bCs/>
        </w:rPr>
        <w:t xml:space="preserve">the same flows</w:t>
      </w:r>
      <w:r>
        <w:t xml:space="preserve"> at each timeout: every A1 row matches an A2 row on seven integer features at all four timeouts (100%), and the labels agree key by key (0 disagreements). B and A1 are identical cell for cell except for one corrupt column (Section 2.4). BROWSING and VPN-BROWSING hold exactly 2,500 flows in every raw A2 file, which suggests the dataset authors capped those classes.</w:t>
      </w:r>
    </w:p>
    <w:p>
      <w:pPr>
        <w:pStyle w:val="Heading2"/>
      </w:pPr>
      <w:r>
        <w:t xml:space="preserve">2.3 Column-name check</w:t>
      </w:r>
    </w:p>
    <w:p>
      <w:pPr>
        <w:spacing w:after="120"/>
      </w:pPr>
      <w:r>
        <w:rPr>
          <w:b/>
          <w:bCs/>
        </w:rPr>
        <w:t xml:space="preserve">Problem.</w:t>
      </w:r>
      <w:r>
        <w:t xml:space="preserve"> The first row of A1 15 s has </w:t>
      </w:r>
      <w:r>
        <w:rPr>
          <w:rFonts w:ascii="Consolas" w:cs="Consolas" w:eastAsia="Consolas" w:hAnsi="Consolas"/>
        </w:rPr>
        <w:t xml:space="preserve">duration</w:t>
      </w:r>
      <w:r>
        <w:t xml:space="preserve"> = 9,368,711 us (9.4 s) but </w:t>
      </w:r>
      <w:r>
        <w:rPr>
          <w:rFonts w:ascii="Consolas" w:cs="Consolas" w:eastAsia="Consolas" w:hAnsi="Consolas"/>
        </w:rPr>
        <w:t xml:space="preserve">total_fiat</w:t>
      </w:r>
      <w:r>
        <w:t xml:space="preserve"> = 16 and </w:t>
      </w:r>
      <w:r>
        <w:rPr>
          <w:rFonts w:ascii="Consolas" w:cs="Consolas" w:eastAsia="Consolas" w:hAnsi="Consolas"/>
        </w:rPr>
        <w:t xml:space="preserve">total_biat</w:t>
      </w:r>
      <w:r>
        <w:t xml:space="preserve"> = 4. A total forward gap of 16 us in a 9-second flow is impossible. The paper's Table 2 [1] and the authors' 2016 poster [15] describe the forward and backward inter-arrival features as min, mean, max and std, with no totals. Yet 17 of the 20 headers list </w:t>
      </w:r>
      <w:r>
        <w:rPr>
          <w:rFonts w:ascii="Consolas" w:cs="Consolas" w:eastAsia="Consolas" w:hAnsi="Consolas"/>
        </w:rPr>
        <w:t xml:space="preserve">total_fiat</w:t>
      </w:r>
      <w:r>
        <w:t xml:space="preserve"> and </w:t>
      </w:r>
      <w:r>
        <w:rPr>
          <w:rFonts w:ascii="Consolas" w:cs="Consolas" w:eastAsia="Consolas" w:hAnsi="Consolas"/>
        </w:rPr>
        <w:t xml:space="preserve">total_biat</w:t>
      </w:r>
      <w:r>
        <w:t xml:space="preserve"> and no std. The three 60 s files of A1 and B have a second header that matches the paper.</w:t>
      </w:r>
    </w:p>
    <w:p>
      <w:pPr>
        <w:spacing w:after="120"/>
      </w:pPr>
      <w:r>
        <w:rPr>
          <w:b/>
          <w:bCs/>
        </w:rPr>
        <w:t xml:space="preserve">Method.</w:t>
      </w:r>
      <w:r>
        <w:t xml:space="preserve"> We read every file under both name lists. On every row we tested identities that hold whatever the traffic: min &lt;= mean &lt;= max for each gap statistic, 0 &lt;= std &lt;= max - min, mean flow gap x (packets - 1) = duration, and, for totals, total / mean + 1 per direction = packet count. Means of 10^7 or more are stored to 3 significant figures in the files, so a tolerance of 0.5% is allowed. We also tested the reading that </w:t>
      </w:r>
      <w:r>
        <w:rPr>
          <w:rFonts w:ascii="Consolas" w:cs="Consolas" w:eastAsia="Consolas" w:hAnsi="Consolas"/>
        </w:rPr>
        <w:t xml:space="preserve">total_fiat</w:t>
      </w:r>
      <w:r>
        <w:t xml:space="preserve"> is a forward packet 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8"/>
        <w:gridCol w:w="688"/>
        <w:gridCol w:w="688"/>
        <w:gridCol w:w="938"/>
        <w:gridCol w:w="938"/>
        <w:gridCol w:w="1126"/>
        <w:gridCol w:w="1126"/>
        <w:gridCol w:w="625"/>
        <w:gridCol w:w="631"/>
      </w:tblGrid>
      <w:tr>
        <w:trPr>
          <w:tblHeader/>
        </w:trPr>
        <w:tc>
          <w:tcPr>
            <w:tcW w:type="dxa" w:w="287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check</w:t>
            </w:r>
          </w:p>
        </w:tc>
        <w:tc>
          <w:tcPr>
            <w:tcW w:type="dxa" w:w="68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A1 15 s (T)</w:t>
            </w:r>
          </w:p>
        </w:tc>
        <w:tc>
          <w:tcPr>
            <w:tcW w:type="dxa" w:w="68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A1 15 s (S)</w:t>
            </w:r>
          </w:p>
        </w:tc>
        <w:tc>
          <w:tcPr>
            <w:tcW w:type="dxa" w:w="93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A2-VPN 15 s (T)</w:t>
            </w:r>
          </w:p>
        </w:tc>
        <w:tc>
          <w:tcPr>
            <w:tcW w:type="dxa" w:w="93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A2-VPN 15 s (S)</w:t>
            </w:r>
          </w:p>
        </w:tc>
        <w:tc>
          <w:tcPr>
            <w:tcW w:type="dxa" w:w="112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A2-NonVPN 15 s (T)</w:t>
            </w:r>
          </w:p>
        </w:tc>
        <w:tc>
          <w:tcPr>
            <w:tcW w:type="dxa" w:w="112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A2-NonVPN 15 s (S)</w:t>
            </w:r>
          </w:p>
        </w:tc>
        <w:tc>
          <w:tcPr>
            <w:tcW w:type="dxa" w:w="62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B 15 s (T)</w:t>
            </w:r>
          </w:p>
        </w:tc>
        <w:tc>
          <w:tcPr>
            <w:tcW w:type="dxa" w:w="631"/>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B 15 s (S)</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fiat: min &lt;= mean &lt;= max</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18.8</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5.24</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biat: min &lt;= mean &lt;= max</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0.01</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14.07</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4.06</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0.01</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flowiat: min &lt;= mean &lt;= max</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active: min &lt;= mean &lt;= max</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idle: min &lt;= mean &lt;= max</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mean_flowiat x (packets - 1) = duration (+-1%)</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bytes per packet in 40-1500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97.72</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97.72</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99.26</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99.26</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96.06</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96.06</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97.72</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97.72</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min_flowiat &lt;= min(min_fiat, min_biat)</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80.98</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83.1</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total_fiat &lt;= duration</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total/mean + 1, fwd + bwd = packets (+-2%)</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total_fiat as packet count (+-10%)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0.04</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1.98</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 &lt;= std_fiat &lt;= max - min</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28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 &lt;= std_biat &lt;= max - min</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93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112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62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c>
          <w:tcPr>
            <w:tcW w:type="dxa" w:w="6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bl>
    <w:p/>
    <w:p>
      <w:pPr>
        <w:spacing w:after="120"/>
      </w:pPr>
      <w:r>
        <w:t xml:space="preserve">The same pattern holds at every timeout (</w:t>
      </w:r>
      <w:r>
        <w:rPr>
          <w:rFonts w:ascii="Consolas" w:cs="Consolas" w:eastAsia="Consolas" w:hAnsi="Consolas"/>
        </w:rPr>
        <w:t xml:space="preserve">column_name_check</w:t>
      </w:r>
      <w:r>
        <w:t xml:space="preserve"> in the manifest has all 16 files).</w:t>
      </w:r>
    </w:p>
    <w:p>
      <w:pPr>
        <w:spacing w:after="120"/>
      </w:pPr>
      <w:r>
        <w:rPr>
          <w:b/>
          <w:bCs/>
        </w:rPr>
        <w:t xml:space="preserve">Result.</w:t>
      </w:r>
      <w:r>
        <w:t xml:space="preserve"> The headers are wrong for 9 of the 12 A1/B files, and the fault is a shift, not a shuffle. These files hold the paper's features in the order min, max, mean, std for fiat and biat, but their header names them total, min, max, mean. Under the corrected names every identity passes on 100% of rows; under the header names, min &lt;= mean &lt;= max passes on at most 0.02%. A2 files are named correctly and hold a different pair of features: </w:t>
      </w:r>
      <w:r>
        <w:rPr>
          <w:rFonts w:ascii="Consolas" w:cs="Consolas" w:eastAsia="Consolas" w:hAnsi="Consolas"/>
        </w:rPr>
        <w:t xml:space="preserve">total_fiat</w:t>
      </w:r>
      <w:r>
        <w:t xml:space="preserve"> and </w:t>
      </w:r>
      <w:r>
        <w:rPr>
          <w:rFonts w:ascii="Consolas" w:cs="Consolas" w:eastAsia="Consolas" w:hAnsi="Consolas"/>
        </w:rPr>
        <w:t xml:space="preserve">total_biat</w:t>
      </w:r>
      <w:r>
        <w:t xml:space="preserve"> (the sum of the forward and backward gaps) instead of </w:t>
      </w:r>
      <w:r>
        <w:rPr>
          <w:rFonts w:ascii="Consolas" w:cs="Consolas" w:eastAsia="Consolas" w:hAnsi="Consolas"/>
        </w:rPr>
        <w:t xml:space="preserve">std_fiat</w:t>
      </w:r>
      <w:r>
        <w:t xml:space="preserve"> and </w:t>
      </w:r>
      <w:r>
        <w:rPr>
          <w:rFonts w:ascii="Consolas" w:cs="Consolas" w:eastAsia="Consolas" w:hAnsi="Consolas"/>
        </w:rPr>
        <w:t xml:space="preserve">std_biat</w:t>
      </w:r>
      <w:r>
        <w:t xml:space="preserve">. The packet-count reading passes on at most 2% of rows in any file, so it is ruled out. </w:t>
      </w:r>
      <w:r>
        <w:rPr>
          <w:rFonts w:ascii="Consolas" w:cs="Consolas" w:eastAsia="Consolas" w:hAnsi="Consolas"/>
        </w:rPr>
        <w:t xml:space="preserve">COLUMN_MAP</w:t>
      </w:r>
      <w:r>
        <w:t xml:space="preserve"> in </w:t>
      </w:r>
      <w:r>
        <w:rPr>
          <w:rFonts w:ascii="Consolas" w:cs="Consolas" w:eastAsia="Consolas" w:hAnsi="Consolas"/>
        </w:rPr>
        <w:t xml:space="preserve">src/blindspy/data.py</w:t>
      </w:r>
      <w:r>
        <w:t xml:space="preserve"> renames the 9 shifted files. It maps </w:t>
      </w:r>
      <w:r>
        <w:rPr>
          <w:rFonts w:ascii="Consolas" w:cs="Consolas" w:eastAsia="Consolas" w:hAnsi="Consolas"/>
        </w:rPr>
        <w:t xml:space="preserve">total_fiat</w:t>
      </w:r>
      <w:r>
        <w:t xml:space="preserve">-&gt;</w:t>
      </w:r>
      <w:r>
        <w:rPr>
          <w:rFonts w:ascii="Consolas" w:cs="Consolas" w:eastAsia="Consolas" w:hAnsi="Consolas"/>
        </w:rPr>
        <w:t xml:space="preserve">min_fiat</w:t>
      </w:r>
      <w:r>
        <w:t xml:space="preserve">, </w:t>
      </w:r>
      <w:r>
        <w:rPr>
          <w:rFonts w:ascii="Consolas" w:cs="Consolas" w:eastAsia="Consolas" w:hAnsi="Consolas"/>
        </w:rPr>
        <w:t xml:space="preserve">total_biat</w:t>
      </w:r>
      <w:r>
        <w:t xml:space="preserve">-&gt;</w:t>
      </w:r>
      <w:r>
        <w:rPr>
          <w:rFonts w:ascii="Consolas" w:cs="Consolas" w:eastAsia="Consolas" w:hAnsi="Consolas"/>
        </w:rPr>
        <w:t xml:space="preserve">min_biat</w:t>
      </w:r>
      <w:r>
        <w:t xml:space="preserve">, </w:t>
      </w:r>
      <w:r>
        <w:rPr>
          <w:rFonts w:ascii="Consolas" w:cs="Consolas" w:eastAsia="Consolas" w:hAnsi="Consolas"/>
        </w:rPr>
        <w:t xml:space="preserve">min_fiat</w:t>
      </w:r>
      <w:r>
        <w:t xml:space="preserve">-&gt;</w:t>
      </w:r>
      <w:r>
        <w:rPr>
          <w:rFonts w:ascii="Consolas" w:cs="Consolas" w:eastAsia="Consolas" w:hAnsi="Consolas"/>
        </w:rPr>
        <w:t xml:space="preserve">max_fiat</w:t>
      </w:r>
      <w:r>
        <w:t xml:space="preserve">, </w:t>
      </w:r>
      <w:r>
        <w:rPr>
          <w:rFonts w:ascii="Consolas" w:cs="Consolas" w:eastAsia="Consolas" w:hAnsi="Consolas"/>
        </w:rPr>
        <w:t xml:space="preserve">min_biat</w:t>
      </w:r>
      <w:r>
        <w:t xml:space="preserve">-&gt;</w:t>
      </w:r>
      <w:r>
        <w:rPr>
          <w:rFonts w:ascii="Consolas" w:cs="Consolas" w:eastAsia="Consolas" w:hAnsi="Consolas"/>
        </w:rPr>
        <w:t xml:space="preserve">max_biat</w:t>
      </w:r>
      <w:r>
        <w:t xml:space="preserve">, </w:t>
      </w:r>
      <w:r>
        <w:rPr>
          <w:rFonts w:ascii="Consolas" w:cs="Consolas" w:eastAsia="Consolas" w:hAnsi="Consolas"/>
        </w:rPr>
        <w:t xml:space="preserve">max_fiat</w:t>
      </w:r>
      <w:r>
        <w:t xml:space="preserve">-&gt;</w:t>
      </w:r>
      <w:r>
        <w:rPr>
          <w:rFonts w:ascii="Consolas" w:cs="Consolas" w:eastAsia="Consolas" w:hAnsi="Consolas"/>
        </w:rPr>
        <w:t xml:space="preserve">mean_fiat</w:t>
      </w:r>
      <w:r>
        <w:t xml:space="preserve">, </w:t>
      </w:r>
      <w:r>
        <w:rPr>
          <w:rFonts w:ascii="Consolas" w:cs="Consolas" w:eastAsia="Consolas" w:hAnsi="Consolas"/>
        </w:rPr>
        <w:t xml:space="preserve">max_biat</w:t>
      </w:r>
      <w:r>
        <w:t xml:space="preserve">-&gt;</w:t>
      </w:r>
      <w:r>
        <w:rPr>
          <w:rFonts w:ascii="Consolas" w:cs="Consolas" w:eastAsia="Consolas" w:hAnsi="Consolas"/>
        </w:rPr>
        <w:t xml:space="preserve">mean_biat</w:t>
      </w:r>
      <w:r>
        <w:t xml:space="preserve">, </w:t>
      </w:r>
      <w:r>
        <w:rPr>
          <w:rFonts w:ascii="Consolas" w:cs="Consolas" w:eastAsia="Consolas" w:hAnsi="Consolas"/>
        </w:rPr>
        <w:t xml:space="preserve">mean_fiat</w:t>
      </w:r>
      <w:r>
        <w:t xml:space="preserve">-&gt;</w:t>
      </w:r>
      <w:r>
        <w:rPr>
          <w:rFonts w:ascii="Consolas" w:cs="Consolas" w:eastAsia="Consolas" w:hAnsi="Consolas"/>
        </w:rPr>
        <w:t xml:space="preserve">std_fiat</w:t>
      </w:r>
      <w:r>
        <w:t xml:space="preserve">, </w:t>
      </w:r>
      <w:r>
        <w:rPr>
          <w:rFonts w:ascii="Consolas" w:cs="Consolas" w:eastAsia="Consolas" w:hAnsi="Consolas"/>
        </w:rPr>
        <w:t xml:space="preserve">mean_biat</w:t>
      </w:r>
      <w:r>
        <w:t xml:space="preserve">-&gt;</w:t>
      </w:r>
      <w:r>
        <w:rPr>
          <w:rFonts w:ascii="Consolas" w:cs="Consolas" w:eastAsia="Consolas" w:hAnsi="Consolas"/>
        </w:rPr>
        <w:t xml:space="preserve">std_biat</w:t>
      </w:r>
      <w:r>
        <w:t xml:space="preserve">; the other 15 names are unchanged. All feature names in this report (importances, SHAP, ablation) are the corrected ones.</w:t>
      </w:r>
    </w:p>
    <w:p>
      <w:pPr>
        <w:spacing w:after="120"/>
      </w:pPr>
      <w:r>
        <w:rPr>
          <w:b/>
          <w:bCs/>
        </w:rPr>
        <w:t xml:space="preserve">Units and value ranges.</w:t>
      </w:r>
      <w:r>
        <w:t xml:space="preserve"> Table 2 gives no units. The data does: with packets = flow packets per second x duration / 10^6, the mean flow gap x (packets - 1) equals the duration within 1% on 100% of rows in all 16 files, which holds only if times are in microseconds and rates per second. Every measured gap, active or idle value is at most the flow's duration (100% of values), as Table 2's definitions require. Under the corrected names the A1/B feature list is exactly Table 2's 23 features; the A2 list differs only in </w:t>
      </w:r>
      <w:r>
        <w:rPr>
          <w:rFonts w:ascii="Consolas" w:cs="Consolas" w:eastAsia="Consolas" w:hAnsi="Consolas"/>
        </w:rPr>
        <w:t xml:space="preserve">total_fiat</w:t>
      </w:r>
      <w:r>
        <w:t xml:space="preserve"> and </w:t>
      </w:r>
      <w:r>
        <w:rPr>
          <w:rFonts w:ascii="Consolas" w:cs="Consolas" w:eastAsia="Consolas" w:hAnsi="Consolas"/>
        </w:rPr>
        <w:t xml:space="preserve">total_biat</w:t>
      </w:r>
      <w:r>
        <w:t xml:space="preserve"> (</w:t>
      </w:r>
      <w:r>
        <w:rPr>
          <w:rFonts w:ascii="Consolas" w:cs="Consolas" w:eastAsia="Consolas" w:hAnsi="Consolas"/>
        </w:rPr>
        <w:t xml:space="preserve">reports/data_checks_v1.json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621"/>
        <w:gridCol w:w="1036"/>
        <w:gridCol w:w="1139"/>
        <w:gridCol w:w="1139"/>
        <w:gridCol w:w="1036"/>
        <w:gridCol w:w="1450"/>
        <w:gridCol w:w="1352"/>
      </w:tblGrid>
      <w:tr>
        <w:trPr>
          <w:tblHeader/>
        </w:trPr>
        <w:tc>
          <w:tcPr>
            <w:tcW w:type="dxa" w:w="186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feature</w:t>
            </w:r>
          </w:p>
        </w:tc>
        <w:tc>
          <w:tcPr>
            <w:tcW w:type="dxa" w:w="621"/>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min</w:t>
            </w:r>
          </w:p>
        </w:tc>
        <w:tc>
          <w:tcPr>
            <w:tcW w:type="dxa" w:w="103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median</w:t>
            </w:r>
          </w:p>
        </w:tc>
        <w:tc>
          <w:tcPr>
            <w:tcW w:type="dxa" w:w="1139"/>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p99</w:t>
            </w:r>
          </w:p>
        </w:tc>
        <w:tc>
          <w:tcPr>
            <w:tcW w:type="dxa" w:w="1139"/>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max</w:t>
            </w:r>
          </w:p>
        </w:tc>
        <w:tc>
          <w:tcPr>
            <w:tcW w:type="dxa" w:w="103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exactly_-1</w:t>
            </w:r>
          </w:p>
        </w:tc>
        <w:tc>
          <w:tcPr>
            <w:tcW w:type="dxa" w:w="145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other_negative</w:t>
            </w:r>
          </w:p>
        </w:tc>
        <w:tc>
          <w:tcPr>
            <w:tcW w:type="dxa" w:w="135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 &lt;= duration</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duration</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14,422,310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119,998,194</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646,565,983</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min_fiat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112</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45,211,908</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119,999,708</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6,308</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min_biat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45,213,098</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119,999,620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10,522</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max_fiat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1,650,890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104,244,407</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646,287,731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6,308</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max_biat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2,294,484</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63,987,999</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600,109,667</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10,522</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mean_fiat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158,066</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45,200,000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152,000,000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mean_biat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83,359</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45,200,000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std_fiat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27,808</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34,000,000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264,000,000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std_biat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24,804</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25,700,000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flowPktsPerSecond</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8.96615</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57,143</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flowBytesPerSecond</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1,695</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6,140,974</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617,000,000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min_flowiat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-1,247</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1,076,195</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59,947,704</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224</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405</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max_flowiat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962,728</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109,547,639</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646,287,731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mean_flowiat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144,230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19,900,000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64,700,000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std_flowiat</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192,278</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33,700,000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204,000,000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min_active</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5,949,131</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120,988,572</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646,565,983</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28,663</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mean_active</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110,000,000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647,000,000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max_active</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10,316,202</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122,147,146</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646,565,983</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28,663</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std_active</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23,200,000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184,000,000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min_idle</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4,993,314</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120,661,941</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646,287,731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28,663</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mean_idle</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109,000,000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646,000,000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max_idle</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10,000,610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121,615,880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646,287,731</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28,663</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r>
      <w:tr>
        <w:trPr>
          <w:tblHeader w:val="false"/>
        </w:trPr>
        <w:tc>
          <w:tcPr>
            <w:tcW w:type="dxa" w:w="186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std_idle</w:t>
            </w:r>
          </w:p>
        </w:tc>
        <w:tc>
          <w:tcPr>
            <w:tcW w:type="dxa" w:w="6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23,100,000</w:t>
            </w:r>
          </w:p>
        </w:tc>
        <w:tc>
          <w:tcPr>
            <w:tcW w:type="dxa" w:w="11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185,000,000</w:t>
            </w:r>
          </w:p>
        </w:tc>
        <w:tc>
          <w:tcPr>
            <w:tcW w:type="dxa" w:w="10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45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3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bl>
    <w:p/>
    <w:p>
      <w:pPr>
        <w:spacing w:after="120"/>
      </w:pPr>
      <w:r>
        <w:t xml:space="preserve">This also explains the earlier puzzle that A1 and A2 rows never match. As published (names ignored), 0 A1 rows equal an A2 row in all 23 values at any timeout, and only 2,364 of 18,758 at 15 s (1,501, 2,190 and 494 at 30, 60 and 120 s) contain the same set of values in another order. Two of the 23 values mean different things in the two families, and 9 of the 12 A1/B headers shift the names.</w:t>
      </w:r>
    </w:p>
    <w:p>
      <w:pPr>
        <w:pStyle w:val="Heading2"/>
      </w:pPr>
      <w:r>
        <w:t xml:space="preserve">2.4 File-family decision</w:t>
      </w:r>
    </w:p>
    <w:p>
      <w:pPr>
        <w:spacing w:after="120"/>
      </w:pPr>
      <w:r>
        <w:t xml:space="preserve">Because A1/B and A2 hold the same flows with two different feature pairs, we had three options: use each task's own files, rebuild A1 and B from the A2 files, or merge both into 25 features. We use </w:t>
      </w:r>
      <w:r>
        <w:rPr>
          <w:b/>
          <w:bCs/>
        </w:rPr>
        <w:t xml:space="preserve">each task's own files</w:t>
      </w:r>
      <w:r>
        <w:t xml:space="preserve">: A1 and B with the paper's 23 features, A2 with its 23. These are the files the paper trained on for each scenario, so our comparison with it stays matched. A rebuild would have replaced two of the paper's features, and a merge is ambiguous wherever a key repeats. For the two-step classifier in E10, both steps use the A1/B layout: the 7-class step is trained on B rows split by VPN (the same flows as A2).</w:t>
      </w:r>
    </w:p>
    <w:p>
      <w:pPr>
        <w:spacing w:after="120"/>
      </w:pPr>
      <w:r>
        <w:t xml:space="preserve">One column needed repair. In A1 120 s, </w:t>
      </w:r>
      <w:r>
        <w:rPr>
          <w:rFonts w:ascii="Consolas" w:cs="Consolas" w:eastAsia="Consolas" w:hAnsi="Consolas"/>
        </w:rPr>
        <w:t xml:space="preserve">flowPktsPerSecond</w:t>
      </w:r>
      <w:r>
        <w:t xml:space="preserve"> disagrees with A2 on 99.97% of matched rows, while B 120 s, identical to A1 120 s in the other 22 columns of every row, agrees with A2 on 100%. We restore the column from B 120 s, which changes 10,288 of 10,782 rows.</w:t>
      </w:r>
    </w:p>
    <w:p>
      <w:pPr>
        <w:pStyle w:val="Heading2"/>
      </w:pPr>
      <w:r>
        <w:t xml:space="preserve">2.5 Cleaning rules</w:t>
      </w:r>
    </w:p>
    <w:p>
      <w:pPr>
        <w:spacing w:after="120"/>
      </w:pPr>
      <w:r>
        <w:t xml:space="preserve">Every rule is in </w:t>
      </w:r>
      <w:r>
        <w:rPr>
          <w:rFonts w:ascii="Consolas" w:cs="Consolas" w:eastAsia="Consolas" w:hAnsi="Consolas"/>
        </w:rPr>
        <w:t xml:space="preserve">configs/base.yaml</w:t>
      </w:r>
      <w:r>
        <w:t xml:space="preserve"> and is applied by </w:t>
      </w:r>
      <w:r>
        <w:rPr>
          <w:rFonts w:ascii="Consolas" w:cs="Consolas" w:eastAsia="Consolas" w:hAnsi="Consolas"/>
        </w:rPr>
        <w:t xml:space="preserve">scripts/prepare_data.py</w:t>
      </w:r>
      <w:r>
        <w:t xml:space="preserve"> in this order. Each file gets one line per rule in the cleaning log, including rules that change nothing.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
        <w:gridCol w:w="800"/>
        <w:gridCol w:w="2836"/>
        <w:gridCol w:w="5821"/>
      </w:tblGrid>
      <w:tr>
        <w:trPr>
          <w:tblHeader/>
        </w:trPr>
        <w:tc>
          <w:tcPr>
            <w:tcW w:type="dxa" w:w="181"/>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w:t>
            </w:r>
          </w:p>
        </w:tc>
        <w:tc>
          <w:tcPr>
            <w:tcW w:type="dxa" w:w="80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Step</w:t>
            </w:r>
          </w:p>
        </w:tc>
        <w:tc>
          <w:tcPr>
            <w:tcW w:type="dxa" w:w="283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Rule</w:t>
            </w:r>
          </w:p>
        </w:tc>
        <w:tc>
          <w:tcPr>
            <w:tcW w:type="dxa" w:w="5821"/>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Reason</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parse</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Strip trailing commas from header lines; skip comma-only data lines</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Export glitch; a comma-only line (one in each 60 s file of A1 and B) is not a flow</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column map</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Rename with </w:t>
            </w:r>
            <w:r>
              <w:rPr>
                <w:rFonts w:ascii="Consolas" w:cs="Consolas" w:eastAsia="Consolas" w:hAnsi="Consolas"/>
                <w:sz w:val="17"/>
                <w:szCs w:val="17"/>
              </w:rPr>
              <w:t xml:space="preserve">COLUMN_MAP</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Section 2.3</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restore</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A1 120 s </w:t>
            </w:r>
            <w:r>
              <w:rPr>
                <w:rFonts w:ascii="Consolas" w:cs="Consolas" w:eastAsia="Consolas" w:hAnsi="Consolas"/>
                <w:sz w:val="17"/>
                <w:szCs w:val="17"/>
              </w:rPr>
              <w:t xml:space="preserve">flowPktsPerSecond</w:t>
            </w:r>
            <w:r>
              <w:rPr>
                <w:sz w:val="17"/>
                <w:szCs w:val="17"/>
              </w:rPr>
              <w:t xml:space="preserve"> from B 120 s</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Section 2.4</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4-5</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missing, infinite</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Count; none found</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 imputation needed</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6-9</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 codes</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Keep</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 means "not measurable": fewer than 2 packets in a direction, a single-packet flow, or no active/idle period. The matching mean or total is 0 on the same rows</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single-packet flows</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Keep </w:t>
            </w:r>
            <w:r>
              <w:rPr>
                <w:rFonts w:ascii="Consolas" w:cs="Consolas" w:eastAsia="Consolas" w:hAnsi="Consolas"/>
                <w:sz w:val="17"/>
                <w:szCs w:val="17"/>
              </w:rPr>
              <w:t xml:space="preserve">duration</w:t>
            </w:r>
            <w:r>
              <w:rPr>
                <w:sz w:val="17"/>
                <w:szCs w:val="17"/>
              </w:rPr>
              <w:t xml:space="preserve"> = 0 flows</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Real flows; dropping them would bias the data toward long flows</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negative </w:t>
            </w:r>
            <w:r>
              <w:rPr>
                <w:rFonts w:ascii="Consolas" w:cs="Consolas" w:eastAsia="Consolas" w:hAnsi="Consolas"/>
                <w:sz w:val="17"/>
                <w:szCs w:val="17"/>
              </w:rPr>
              <w:t xml:space="preserve">min_flowiat</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Keep (down to -1,247 us)</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Out-of-order capture timestamps</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12</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rounding</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Keep means, stds and rates &gt;= 10^7 as stored</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Already rounded to 3 significant figures in the source; can't be undone</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13</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packet size</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Keep flows outside 40-1,500 B per packet</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Header-only packets (down to 30 B) and segments merged at capture (up to about 7 kB) are real</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14</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exact duplicates</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Drop within each file before splitting, keep the first copy</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 copy in both train and test would score the model on rows it trained on</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conflicting duplicates</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Keep (one row per label)</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Real ambiguity; removing it would make the test set easier than reality</w:t>
            </w:r>
          </w:p>
        </w:tc>
      </w:tr>
      <w:tr>
        <w:trPr>
          <w:tblHeader w:val="false"/>
        </w:trPr>
        <w:tc>
          <w:tcPr>
            <w:tcW w:type="dxa" w:w="18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16-19</w:t>
            </w:r>
          </w:p>
        </w:tc>
        <w:tc>
          <w:tcPr>
            <w:tcW w:type="dxa" w:w="80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not done</w:t>
            </w:r>
          </w:p>
        </w:tc>
        <w:tc>
          <w:tcPr>
            <w:tcW w:type="dxa" w:w="28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 normalization, no feature selection, no outlier removal, no class balancing</w:t>
            </w:r>
          </w:p>
        </w:tc>
        <w:tc>
          <w:tcPr>
            <w:tcW w:type="dxa" w:w="582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Scaling and resampling run inside the model pipeline on training folds only; all 23 features are kept</w:t>
            </w:r>
          </w:p>
        </w:tc>
      </w:tr>
    </w:tbl>
    <w:p/>
    <w:p>
      <w:pPr>
        <w:spacing w:after="120"/>
      </w:pPr>
      <w:r>
        <w:t xml:space="preserve">Rows each kept-as-is rule applies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8"/>
        <w:gridCol w:w="1091"/>
        <w:gridCol w:w="1091"/>
        <w:gridCol w:w="1636"/>
        <w:gridCol w:w="1092"/>
      </w:tblGrid>
      <w:tr>
        <w:trPr>
          <w:tblHeader/>
        </w:trPr>
        <w:tc>
          <w:tcPr>
            <w:tcW w:type="dxa" w:w="472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rule</w:t>
            </w:r>
          </w:p>
        </w:tc>
        <w:tc>
          <w:tcPr>
            <w:tcW w:type="dxa" w:w="1091"/>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A1</w:t>
            </w:r>
          </w:p>
        </w:tc>
        <w:tc>
          <w:tcPr>
            <w:tcW w:type="dxa" w:w="1091"/>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A2-VPN</w:t>
            </w:r>
          </w:p>
        </w:tc>
        <w:tc>
          <w:tcPr>
            <w:tcW w:type="dxa" w:w="163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A2-NonVPN</w:t>
            </w:r>
          </w:p>
        </w:tc>
        <w:tc>
          <w:tcPr>
            <w:tcW w:type="dxa" w:w="109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B</w:t>
            </w:r>
          </w:p>
        </w:tc>
      </w:tr>
      <w:tr>
        <w:trPr>
          <w:tblHeader w:val="false"/>
        </w:trPr>
        <w:tc>
          <w:tcPr>
            <w:tcW w:type="dxa" w:w="472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fiat_not_measurable</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8,846</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5,120</w:t>
            </w:r>
          </w:p>
        </w:tc>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3,726</w:t>
            </w:r>
          </w:p>
        </w:tc>
        <w:tc>
          <w:tcPr>
            <w:tcW w:type="dxa" w:w="1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8,846</w:t>
            </w:r>
          </w:p>
        </w:tc>
      </w:tr>
      <w:tr>
        <w:trPr>
          <w:tblHeader w:val="false"/>
        </w:trPr>
        <w:tc>
          <w:tcPr>
            <w:tcW w:type="dxa" w:w="472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biat_not_measurable</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13,857</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8,056</w:t>
            </w:r>
          </w:p>
        </w:tc>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5,801</w:t>
            </w:r>
          </w:p>
        </w:tc>
        <w:tc>
          <w:tcPr>
            <w:tcW w:type="dxa" w:w="1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13,857</w:t>
            </w:r>
          </w:p>
        </w:tc>
      </w:tr>
      <w:tr>
        <w:trPr>
          <w:tblHeader w:val="false"/>
        </w:trPr>
        <w:tc>
          <w:tcPr>
            <w:tcW w:type="dxa" w:w="472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flowiat_not_measurable</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2,108</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1,205</w:t>
            </w:r>
          </w:p>
        </w:tc>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903</w:t>
            </w:r>
          </w:p>
        </w:tc>
        <w:tc>
          <w:tcPr>
            <w:tcW w:type="dxa" w:w="1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2,108</w:t>
            </w:r>
          </w:p>
        </w:tc>
      </w:tr>
      <w:tr>
        <w:trPr>
          <w:tblHeader w:val="false"/>
        </w:trPr>
        <w:tc>
          <w:tcPr>
            <w:tcW w:type="dxa" w:w="472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active_idle_not_measurable</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32,228</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15,753</w:t>
            </w:r>
          </w:p>
        </w:tc>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16,475</w:t>
            </w:r>
          </w:p>
        </w:tc>
        <w:tc>
          <w:tcPr>
            <w:tcW w:type="dxa" w:w="1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32,228</w:t>
            </w:r>
          </w:p>
        </w:tc>
      </w:tr>
      <w:tr>
        <w:trPr>
          <w:tblHeader w:val="false"/>
        </w:trPr>
        <w:tc>
          <w:tcPr>
            <w:tcW w:type="dxa" w:w="472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single_packet</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2,110</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1,207</w:t>
            </w:r>
          </w:p>
        </w:tc>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903</w:t>
            </w:r>
          </w:p>
        </w:tc>
        <w:tc>
          <w:tcPr>
            <w:tcW w:type="dxa" w:w="1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2,110</w:t>
            </w:r>
          </w:p>
        </w:tc>
      </w:tr>
      <w:tr>
        <w:trPr>
          <w:tblHeader w:val="false"/>
        </w:trPr>
        <w:tc>
          <w:tcPr>
            <w:tcW w:type="dxa" w:w="472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negative_flowiat</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586</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300</w:t>
            </w:r>
          </w:p>
        </w:tc>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286</w:t>
            </w:r>
          </w:p>
        </w:tc>
        <w:tc>
          <w:tcPr>
            <w:tcW w:type="dxa" w:w="1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586</w:t>
            </w:r>
          </w:p>
        </w:tc>
      </w:tr>
      <w:tr>
        <w:trPr>
          <w:tblHeader w:val="false"/>
        </w:trPr>
        <w:tc>
          <w:tcPr>
            <w:tcW w:type="dxa" w:w="472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rounding</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15,217</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7,979</w:t>
            </w:r>
          </w:p>
        </w:tc>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7,234</w:t>
            </w:r>
          </w:p>
        </w:tc>
        <w:tc>
          <w:tcPr>
            <w:tcW w:type="dxa" w:w="1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15,217</w:t>
            </w:r>
          </w:p>
        </w:tc>
      </w:tr>
      <w:tr>
        <w:trPr>
          <w:tblHeader w:val="false"/>
        </w:trPr>
        <w:tc>
          <w:tcPr>
            <w:tcW w:type="dxa" w:w="472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packet_size</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1,380</w:t>
            </w:r>
          </w:p>
        </w:tc>
        <w:tc>
          <w:tcPr>
            <w:tcW w:type="dxa" w:w="109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397</w:t>
            </w:r>
          </w:p>
        </w:tc>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983</w:t>
            </w:r>
          </w:p>
        </w:tc>
        <w:tc>
          <w:tcPr>
            <w:tcW w:type="dxa" w:w="10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1,380</w:t>
            </w:r>
          </w:p>
        </w:tc>
      </w:tr>
    </w:tbl>
    <w:p/>
    <w:p>
      <w:pPr>
        <w:pStyle w:val="Heading2"/>
      </w:pPr>
      <w:r>
        <w:t xml:space="preserve">2.6 Dataset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5"/>
        <w:gridCol w:w="596"/>
        <w:gridCol w:w="1192"/>
        <w:gridCol w:w="1192"/>
        <w:gridCol w:w="1043"/>
        <w:gridCol w:w="894"/>
        <w:gridCol w:w="496"/>
        <w:gridCol w:w="695"/>
        <w:gridCol w:w="397"/>
        <w:gridCol w:w="347"/>
        <w:gridCol w:w="1242"/>
        <w:gridCol w:w="298"/>
        <w:gridCol w:w="248"/>
        <w:gridCol w:w="253"/>
      </w:tblGrid>
      <w:tr>
        <w:trPr>
          <w:tblHeader/>
        </w:trPr>
        <w:tc>
          <w:tcPr>
            <w:tcW w:type="dxa" w:w="74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file</w:t>
            </w:r>
          </w:p>
        </w:tc>
        <w:tc>
          <w:tcPr>
            <w:tcW w:type="dxa" w:w="59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initial_rows</w:t>
            </w:r>
          </w:p>
        </w:tc>
        <w:tc>
          <w:tcPr>
            <w:tcW w:type="dxa" w:w="119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comma_only_lines_skipped</w:t>
            </w:r>
          </w:p>
        </w:tc>
        <w:tc>
          <w:tcPr>
            <w:tcW w:type="dxa" w:w="119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exact_duplicates_removed</w:t>
            </w:r>
          </w:p>
        </w:tc>
        <w:tc>
          <w:tcPr>
            <w:tcW w:type="dxa" w:w="1043"/>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conflicting_rows_kept</w:t>
            </w:r>
          </w:p>
        </w:tc>
        <w:tc>
          <w:tcPr>
            <w:tcW w:type="dxa" w:w="894"/>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conflicting_groups</w:t>
            </w:r>
          </w:p>
        </w:tc>
        <w:tc>
          <w:tcPr>
            <w:tcW w:type="dxa" w:w="49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final_rows</w:t>
            </w:r>
          </w:p>
        </w:tc>
        <w:tc>
          <w:tcPr>
            <w:tcW w:type="dxa" w:w="69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missing_values</w:t>
            </w:r>
          </w:p>
        </w:tc>
        <w:tc>
          <w:tcPr>
            <w:tcW w:type="dxa" w:w="39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features</w:t>
            </w:r>
          </w:p>
        </w:tc>
        <w:tc>
          <w:tcPr>
            <w:tcW w:type="dxa" w:w="34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classes</w:t>
            </w:r>
          </w:p>
        </w:tc>
        <w:tc>
          <w:tcPr>
            <w:tcW w:type="dxa" w:w="124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largest_to_smallest_class</w:t>
            </w:r>
          </w:p>
        </w:tc>
        <w:tc>
          <w:tcPr>
            <w:tcW w:type="dxa" w:w="29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train</w:t>
            </w:r>
          </w:p>
        </w:tc>
        <w:tc>
          <w:tcPr>
            <w:tcW w:type="dxa" w:w="24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val</w:t>
            </w:r>
          </w:p>
        </w:tc>
        <w:tc>
          <w:tcPr>
            <w:tcW w:type="dxa" w:w="253"/>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3"/>
                <w:szCs w:val="13"/>
              </w:rPr>
              <w:t xml:space="preserve">test</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A1 15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18,758</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720</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46</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18,038</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1.08:1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12,626</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2,706</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2,706</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A1 30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14,651</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1,041</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44</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13,610</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1.03:1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9,526</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2,042</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2,042</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A1 60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15,516</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838</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94</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47</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14,677</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1.26:1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10,273</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2,202</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2,202</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A1 120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10,782</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1,258</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62</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31</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9,524</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1.08:1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6,666</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1,429</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1,429</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A2-VPN 15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9,793</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413</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53</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24</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9,380</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5.79:1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6,566</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1,407</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1,407</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A2-VPN 30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7,734</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790</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39</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17</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6,944</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8.39:1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4,860</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1,042</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1,042</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A2-VPN 60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6,935</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412</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61</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28</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6,523</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12.50:1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4,565</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979</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979</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A2-VPN 120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5,631</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983</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111</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52</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4,648</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15.48:1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3,252</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698</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698</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A2-NonVPN 15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8,965</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271</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8,694</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11.85:1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6,085</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1,304</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1,305</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A2-NonVPN 30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6,917</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223</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6,694</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32.47:1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4,685</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1,004</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1,005</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A2-NonVPN 60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8,580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374</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34</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8,206</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11.31:1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5,744</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1,231</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1,231</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A2-NonVPN 120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5,151</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210</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4,941</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14.37:1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3,458</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741</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742</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 15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18,758</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684</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100</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41</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18,074</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11.85:1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12,651</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2,711</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2,712</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 30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14,651</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1,013</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83</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33</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13,638</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32.47:1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9,546</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2,046</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2,046</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 60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15,516</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786</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174</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75</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14,729</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12.69:1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10,309</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2,210</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2,210</w:t>
            </w:r>
          </w:p>
        </w:tc>
      </w:tr>
      <w:tr>
        <w:trPr>
          <w:tblHeader w:val="false"/>
        </w:trPr>
        <w:tc>
          <w:tcPr>
            <w:tcW w:type="dxa" w:w="74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 120 s</w:t>
            </w:r>
          </w:p>
        </w:tc>
        <w:tc>
          <w:tcPr>
            <w:tcW w:type="dxa" w:w="5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10,782</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19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1,193</w:t>
            </w:r>
          </w:p>
        </w:tc>
        <w:tc>
          <w:tcPr>
            <w:tcW w:type="dxa" w:w="1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173</w:t>
            </w:r>
          </w:p>
        </w:tc>
        <w:tc>
          <w:tcPr>
            <w:tcW w:type="dxa" w:w="89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77</w:t>
            </w:r>
          </w:p>
        </w:tc>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9,589</w:t>
            </w:r>
          </w:p>
        </w:tc>
        <w:tc>
          <w:tcPr>
            <w:tcW w:type="dxa" w:w="69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3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w:t>
            </w:r>
          </w:p>
        </w:tc>
        <w:tc>
          <w:tcPr>
            <w:tcW w:type="dxa" w:w="3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w:t>
            </w:r>
          </w:p>
        </w:tc>
        <w:tc>
          <w:tcPr>
            <w:tcW w:type="dxa" w:w="124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17.24:1</w:t>
            </w:r>
          </w:p>
        </w:tc>
        <w:tc>
          <w:tcPr>
            <w:tcW w:type="dxa" w:w="29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6,711</w:t>
            </w:r>
          </w:p>
        </w:tc>
        <w:tc>
          <w:tcPr>
            <w:tcW w:type="dxa" w:w="24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1,439</w:t>
            </w:r>
          </w:p>
        </w:tc>
        <w:tc>
          <w:tcPr>
            <w:tcW w:type="dxa" w:w="25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1,439</w:t>
            </w:r>
          </w:p>
        </w:tc>
      </w:tr>
    </w:tbl>
    <w:p/>
    <w:p>
      <w:pPr>
        <w:pStyle w:val="Heading2"/>
      </w:pPr>
      <w:r>
        <w:t xml:space="preserve">2.7 Data funnel (data v1)</w:t>
      </w:r>
    </w:p>
    <w:p>
      <w:pPr>
        <w:spacing w:after="120"/>
      </w:pPr>
      <w:r>
        <w:t xml:space="preserve">Only two steps remove rows: the parser (two comma-only lines in total) and exact de-duplication (11,209 rows). Over the 16 core files, 179,120 raw data lines become 167,909 cleaned flows; no value is changed except the restored A1 120 s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2"/>
        <w:gridCol w:w="1708"/>
        <w:gridCol w:w="854"/>
        <w:gridCol w:w="1952"/>
        <w:gridCol w:w="854"/>
        <w:gridCol w:w="854"/>
        <w:gridCol w:w="732"/>
        <w:gridCol w:w="732"/>
      </w:tblGrid>
      <w:tr>
        <w:trPr>
          <w:tblHeader/>
        </w:trPr>
        <w:tc>
          <w:tcPr>
            <w:tcW w:type="dxa" w:w="195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file</w:t>
            </w:r>
          </w:p>
        </w:tc>
        <w:tc>
          <w:tcPr>
            <w:tcW w:type="dxa" w:w="170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raw data lines</w:t>
            </w:r>
          </w:p>
        </w:tc>
        <w:tc>
          <w:tcPr>
            <w:tcW w:type="dxa" w:w="854"/>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parsed</w:t>
            </w:r>
          </w:p>
        </w:tc>
        <w:tc>
          <w:tcPr>
            <w:tcW w:type="dxa" w:w="195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after duplicates</w:t>
            </w:r>
          </w:p>
        </w:tc>
        <w:tc>
          <w:tcPr>
            <w:tcW w:type="dxa" w:w="854"/>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final</w:t>
            </w:r>
          </w:p>
        </w:tc>
        <w:tc>
          <w:tcPr>
            <w:tcW w:type="dxa" w:w="854"/>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train</w:t>
            </w:r>
          </w:p>
        </w:tc>
        <w:tc>
          <w:tcPr>
            <w:tcW w:type="dxa" w:w="73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val</w:t>
            </w:r>
          </w:p>
        </w:tc>
        <w:tc>
          <w:tcPr>
            <w:tcW w:type="dxa" w:w="73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test</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A1 15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18,758</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18,758</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18,038</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18,038</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12,626</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2,706</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2,706</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A1 30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14,651</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14,651</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13,610</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13,610</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9,526</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2,042</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2,042</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A1 60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15,516</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15,515</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14,677</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14,677</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10,273</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2,202</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2,202</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A1 120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10,782</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10,782</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9,524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9,524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6,666</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1,429</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1,429</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A2-VPN 15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9,793</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9,793</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9,380</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9,380</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6,566</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1,407</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1,407</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A2-VPN 30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7,734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7,734</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6,944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6,944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4,860</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1,042</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1,042</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A2-VPN 60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6,935</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6,935</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6,523</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6,523</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4,565</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979</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979</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A2-VPN 120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5,631</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5,631</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4,648</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4,648</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3,252</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698</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698</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A2-NonVPN 15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8,965</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8,965</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8,694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8,694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6,085</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1,304</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1,305</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A2-NonVPN 30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6,917</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6,917</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6,694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6,694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4,685</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1,004</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1,005</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A2-NonVPN 60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8,580</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8,580</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8,206</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8,206</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5,744</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1,231</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1,231</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A2-NonVPN 120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5,151</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5,151</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4,941</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4,941</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3,458</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741</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742</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 15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18,758</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18,758</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18,074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18,074</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12,651</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2,711</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2,712</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 30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14,651</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14,651</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13,638</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13,638</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9,546</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2,046</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2,046</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 60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15,516</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15,515</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14,729</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14,729</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10,309</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2,210</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2,210</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 120 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10,782</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10,782</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9,589</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9,589</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6,711</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1,439</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1,439</w:t>
            </w:r>
          </w:p>
        </w:tc>
      </w:tr>
      <w:tr>
        <w:trPr>
          <w:tblHeader w:val="false"/>
        </w:trPr>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All 16 files</w:t>
            </w:r>
          </w:p>
        </w:tc>
        <w:tc>
          <w:tcPr>
            <w:tcW w:type="dxa" w:w="1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179,120</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179,118</w:t>
            </w:r>
          </w:p>
        </w:tc>
        <w:tc>
          <w:tcPr>
            <w:tcW w:type="dxa" w:w="195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167,909</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167,909</w:t>
            </w:r>
          </w:p>
        </w:tc>
        <w:tc>
          <w:tcPr>
            <w:tcW w:type="dxa" w:w="8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117,523</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25,191</w:t>
            </w:r>
          </w:p>
        </w:tc>
        <w:tc>
          <w:tcPr>
            <w:tcW w:type="dxa" w:w="73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25,195</w:t>
            </w:r>
          </w:p>
        </w:tc>
      </w:tr>
    </w:tbl>
    <w:p/>
    <w:p>
      <w:pPr>
        <w:jc w:val="center"/>
      </w:pPr>
      <w:r>
        <w:drawing>
          <wp:inline distT="0" distB="0" distL="0" distR="0">
            <wp:extent cx="5905500" cy="4038600"/>
            <wp:effectExtent t="0" r="0" b="0" l="0"/>
            <wp:docPr id="1" name="Data funnel" descr="Data funnel" title="Data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4038600"/>
                    </a:xfrm>
                    <a:prstGeom prst="rect">
                      <a:avLst/>
                    </a:prstGeom>
                  </pic:spPr>
                </pic:pic>
              </a:graphicData>
            </a:graphic>
          </wp:inline>
        </w:drawing>
      </w:r>
    </w:p>
    <w:p>
      <w:pPr>
        <w:jc w:val="center"/>
      </w:pPr>
      <w:r>
        <w:rPr>
          <w:i/>
          <w:iCs/>
          <w:sz w:val="18"/>
          <w:szCs w:val="18"/>
        </w:rPr>
        <w:t xml:space="preserve">Data funnel</w:t>
      </w:r>
    </w:p>
    <w:p>
      <w:pPr>
        <w:spacing w:after="120"/>
      </w:pPr>
      <w:r>
        <w:t xml:space="preserve">Removals are uneven by class, so they change the class balance.</w:t>
      </w:r>
    </w:p>
    <w:p>
      <w:pPr>
        <w:spacing w:after="120"/>
      </w:pPr>
      <w:r>
        <w:t xml:space="preserve">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3"/>
        <w:gridCol w:w="2029"/>
        <w:gridCol w:w="2029"/>
        <w:gridCol w:w="2029"/>
        <w:gridCol w:w="2368"/>
      </w:tblGrid>
      <w:tr>
        <w:trPr>
          <w:tblHeader/>
        </w:trPr>
        <w:tc>
          <w:tcPr>
            <w:tcW w:type="dxa" w:w="1183"/>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class</w:t>
            </w:r>
          </w:p>
        </w:tc>
        <w:tc>
          <w:tcPr>
            <w:tcW w:type="dxa" w:w="2029"/>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15 s</w:t>
            </w:r>
          </w:p>
        </w:tc>
        <w:tc>
          <w:tcPr>
            <w:tcW w:type="dxa" w:w="2029"/>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30 s</w:t>
            </w:r>
          </w:p>
        </w:tc>
        <w:tc>
          <w:tcPr>
            <w:tcW w:type="dxa" w:w="2029"/>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60 s</w:t>
            </w:r>
          </w:p>
        </w:tc>
        <w:tc>
          <w:tcPr>
            <w:tcW w:type="dxa" w:w="236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120 s</w:t>
            </w:r>
          </w:p>
        </w:tc>
      </w:tr>
      <w:tr>
        <w:trPr>
          <w:tblHeader w:val="false"/>
        </w:trPr>
        <w:tc>
          <w:tcPr>
            <w:tcW w:type="dxa" w:w="11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Non-VPN</w:t>
            </w:r>
          </w:p>
        </w:tc>
        <w:tc>
          <w:tcPr>
            <w:tcW w:type="dxa" w:w="20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278 of 8,965</w:t>
            </w:r>
          </w:p>
        </w:tc>
        <w:tc>
          <w:tcPr>
            <w:tcW w:type="dxa" w:w="20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229 of 6,917</w:t>
            </w:r>
          </w:p>
        </w:tc>
        <w:tc>
          <w:tcPr>
            <w:tcW w:type="dxa" w:w="20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393 of 8,580</w:t>
            </w:r>
          </w:p>
        </w:tc>
        <w:tc>
          <w:tcPr>
            <w:tcW w:type="dxa" w:w="23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216 of 5,151</w:t>
            </w:r>
          </w:p>
        </w:tc>
      </w:tr>
      <w:tr>
        <w:trPr>
          <w:tblHeader w:val="false"/>
        </w:trPr>
        <w:tc>
          <w:tcPr>
            <w:tcW w:type="dxa" w:w="11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w:t>
            </w:r>
          </w:p>
        </w:tc>
        <w:tc>
          <w:tcPr>
            <w:tcW w:type="dxa" w:w="20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442 of 9,793</w:t>
            </w:r>
          </w:p>
        </w:tc>
        <w:tc>
          <w:tcPr>
            <w:tcW w:type="dxa" w:w="20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812 of 7,734</w:t>
            </w:r>
          </w:p>
        </w:tc>
        <w:tc>
          <w:tcPr>
            <w:tcW w:type="dxa" w:w="20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445 of 6,935</w:t>
            </w:r>
          </w:p>
        </w:tc>
        <w:tc>
          <w:tcPr>
            <w:tcW w:type="dxa" w:w="23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1,042 of 5,631</w:t>
            </w:r>
          </w:p>
        </w:tc>
      </w:tr>
    </w:tbl>
    <w:p/>
    <w:p>
      <w:pPr>
        <w:spacing w:after="120"/>
      </w:pPr>
      <w:r>
        <w:t xml:space="preserve">A2-VPN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0"/>
        <w:gridCol w:w="1827"/>
        <w:gridCol w:w="1827"/>
        <w:gridCol w:w="1827"/>
        <w:gridCol w:w="1997"/>
      </w:tblGrid>
      <w:tr>
        <w:trPr>
          <w:tblHeader/>
        </w:trPr>
        <w:tc>
          <w:tcPr>
            <w:tcW w:type="dxa" w:w="216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class</w:t>
            </w:r>
          </w:p>
        </w:tc>
        <w:tc>
          <w:tcPr>
            <w:tcW w:type="dxa" w:w="182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15 s</w:t>
            </w:r>
          </w:p>
        </w:tc>
        <w:tc>
          <w:tcPr>
            <w:tcW w:type="dxa" w:w="182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30 s</w:t>
            </w:r>
          </w:p>
        </w:tc>
        <w:tc>
          <w:tcPr>
            <w:tcW w:type="dxa" w:w="182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60 s</w:t>
            </w:r>
          </w:p>
        </w:tc>
        <w:tc>
          <w:tcPr>
            <w:tcW w:type="dxa" w:w="199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120 s</w:t>
            </w:r>
          </w:p>
        </w:tc>
      </w:tr>
      <w:tr>
        <w:trPr>
          <w:tblHeader w:val="false"/>
        </w:trPr>
        <w:tc>
          <w:tcPr>
            <w:tcW w:type="dxa" w:w="21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VPN-BROWSING</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37 of 2,500</w:t>
            </w:r>
          </w:p>
        </w:tc>
        <w:tc>
          <w:tcPr>
            <w:tcW w:type="dxa" w:w="19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256 of 2,500</w:t>
            </w:r>
          </w:p>
        </w:tc>
      </w:tr>
      <w:tr>
        <w:trPr>
          <w:tblHeader w:val="false"/>
        </w:trPr>
        <w:tc>
          <w:tcPr>
            <w:tcW w:type="dxa" w:w="21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VPN-CHAT</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38 of 1,196</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38 of 780</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36 of 514</w:t>
            </w:r>
          </w:p>
        </w:tc>
        <w:tc>
          <w:tcPr>
            <w:tcW w:type="dxa" w:w="19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39 of 349</w:t>
            </w:r>
          </w:p>
        </w:tc>
      </w:tr>
      <w:tr>
        <w:trPr>
          <w:tblHeader w:val="false"/>
        </w:trPr>
        <w:tc>
          <w:tcPr>
            <w:tcW w:type="dxa" w:w="21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VPN-STREAMING</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475</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298</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197</w:t>
            </w:r>
          </w:p>
        </w:tc>
        <w:tc>
          <w:tcPr>
            <w:tcW w:type="dxa" w:w="19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145</w:t>
            </w:r>
          </w:p>
        </w:tc>
      </w:tr>
      <w:tr>
        <w:trPr>
          <w:tblHeader w:val="false"/>
        </w:trPr>
        <w:tc>
          <w:tcPr>
            <w:tcW w:type="dxa" w:w="21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VPN-MAIL</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59 of 491</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483 of 848</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59 of 383</w:t>
            </w:r>
          </w:p>
        </w:tc>
        <w:tc>
          <w:tcPr>
            <w:tcW w:type="dxa" w:w="19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420 of 722</w:t>
            </w:r>
          </w:p>
        </w:tc>
      </w:tr>
      <w:tr>
        <w:trPr>
          <w:tblHeader w:val="false"/>
        </w:trPr>
        <w:tc>
          <w:tcPr>
            <w:tcW w:type="dxa" w:w="21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VPN-VOIP</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of 2,271</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of 1,299</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 of 1,620</w:t>
            </w:r>
          </w:p>
        </w:tc>
        <w:tc>
          <w:tcPr>
            <w:tcW w:type="dxa" w:w="19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of 386</w:t>
            </w:r>
          </w:p>
        </w:tc>
      </w:tr>
      <w:tr>
        <w:trPr>
          <w:tblHeader w:val="false"/>
        </w:trPr>
        <w:tc>
          <w:tcPr>
            <w:tcW w:type="dxa" w:w="21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VPN-P2P</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262 of 928</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230 of 851</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218 of 823</w:t>
            </w:r>
          </w:p>
        </w:tc>
        <w:tc>
          <w:tcPr>
            <w:tcW w:type="dxa" w:w="19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215 of 813</w:t>
            </w:r>
          </w:p>
        </w:tc>
      </w:tr>
      <w:tr>
        <w:trPr>
          <w:tblHeader w:val="false"/>
        </w:trPr>
        <w:tc>
          <w:tcPr>
            <w:tcW w:type="dxa" w:w="21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VPN-FT</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49 of 1,932</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34 of 1,158</w:t>
            </w:r>
          </w:p>
        </w:tc>
        <w:tc>
          <w:tcPr>
            <w:tcW w:type="dxa" w:w="18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53 of 898</w:t>
            </w:r>
          </w:p>
        </w:tc>
        <w:tc>
          <w:tcPr>
            <w:tcW w:type="dxa" w:w="199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48 of 716</w:t>
            </w:r>
          </w:p>
        </w:tc>
      </w:tr>
    </w:tbl>
    <w:p/>
    <w:p>
      <w:pPr>
        <w:spacing w:after="120"/>
      </w:pPr>
      <w:r>
        <w:t xml:space="preserve">A2-NonVPN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6"/>
        <w:gridCol w:w="2182"/>
        <w:gridCol w:w="1818"/>
        <w:gridCol w:w="2182"/>
        <w:gridCol w:w="1820"/>
      </w:tblGrid>
      <w:tr>
        <w:trPr>
          <w:tblHeader/>
        </w:trPr>
        <w:tc>
          <w:tcPr>
            <w:tcW w:type="dxa" w:w="163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class</w:t>
            </w:r>
          </w:p>
        </w:tc>
        <w:tc>
          <w:tcPr>
            <w:tcW w:type="dxa" w:w="218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15 s</w:t>
            </w:r>
          </w:p>
        </w:tc>
        <w:tc>
          <w:tcPr>
            <w:tcW w:type="dxa" w:w="181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30 s</w:t>
            </w:r>
          </w:p>
        </w:tc>
        <w:tc>
          <w:tcPr>
            <w:tcW w:type="dxa" w:w="218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60 s</w:t>
            </w:r>
          </w:p>
        </w:tc>
        <w:tc>
          <w:tcPr>
            <w:tcW w:type="dxa" w:w="182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120 s</w:t>
            </w:r>
          </w:p>
        </w:tc>
      </w:tr>
      <w:tr>
        <w:trPr>
          <w:tblHeader w:val="false"/>
        </w:trPr>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BROWSING</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c>
          <w:tcPr>
            <w:tcW w:type="dxa" w:w="181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c>
          <w:tcPr>
            <w:tcW w:type="dxa" w:w="18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r>
      <w:tr>
        <w:trPr>
          <w:tblHeader w:val="false"/>
        </w:trPr>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CHAT</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of 890</w:t>
            </w:r>
          </w:p>
        </w:tc>
        <w:tc>
          <w:tcPr>
            <w:tcW w:type="dxa" w:w="181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of 595</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24 of 778</w:t>
            </w:r>
          </w:p>
        </w:tc>
        <w:tc>
          <w:tcPr>
            <w:tcW w:type="dxa" w:w="18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of 242</w:t>
            </w:r>
          </w:p>
        </w:tc>
      </w:tr>
      <w:tr>
        <w:trPr>
          <w:tblHeader w:val="false"/>
        </w:trPr>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STREAMING</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32 of 482</w:t>
            </w:r>
          </w:p>
        </w:tc>
        <w:tc>
          <w:tcPr>
            <w:tcW w:type="dxa" w:w="181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31 of 342</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31 of 252</w:t>
            </w:r>
          </w:p>
        </w:tc>
        <w:tc>
          <w:tcPr>
            <w:tcW w:type="dxa" w:w="18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31 of 208</w:t>
            </w:r>
          </w:p>
        </w:tc>
      </w:tr>
      <w:tr>
        <w:trPr>
          <w:tblHeader w:val="false"/>
        </w:trPr>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MAIL</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 of 249</w:t>
            </w:r>
          </w:p>
        </w:tc>
        <w:tc>
          <w:tcPr>
            <w:tcW w:type="dxa" w:w="181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 of 81</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117 of 849</w:t>
            </w:r>
          </w:p>
        </w:tc>
        <w:tc>
          <w:tcPr>
            <w:tcW w:type="dxa" w:w="18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 of 185</w:t>
            </w:r>
          </w:p>
        </w:tc>
      </w:tr>
      <w:tr>
        <w:trPr>
          <w:tblHeader w:val="false"/>
        </w:trPr>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VOIP</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of 2,826</w:t>
            </w:r>
          </w:p>
        </w:tc>
        <w:tc>
          <w:tcPr>
            <w:tcW w:type="dxa" w:w="181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of 1,438</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36 of 1,829</w:t>
            </w:r>
          </w:p>
        </w:tc>
        <w:tc>
          <w:tcPr>
            <w:tcW w:type="dxa" w:w="18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of 392</w:t>
            </w:r>
          </w:p>
        </w:tc>
      </w:tr>
      <w:tr>
        <w:trPr>
          <w:tblHeader w:val="false"/>
        </w:trPr>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P2P</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59 of 1,000</w:t>
            </w:r>
          </w:p>
        </w:tc>
        <w:tc>
          <w:tcPr>
            <w:tcW w:type="dxa" w:w="181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of 1,000</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 of 1,000</w:t>
            </w:r>
          </w:p>
        </w:tc>
        <w:tc>
          <w:tcPr>
            <w:tcW w:type="dxa" w:w="18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 of 1,000</w:t>
            </w:r>
          </w:p>
        </w:tc>
      </w:tr>
      <w:tr>
        <w:trPr>
          <w:tblHeader w:val="false"/>
        </w:trPr>
        <w:tc>
          <w:tcPr>
            <w:tcW w:type="dxa" w:w="163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FT</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161 of 1,018</w:t>
            </w:r>
          </w:p>
        </w:tc>
        <w:tc>
          <w:tcPr>
            <w:tcW w:type="dxa" w:w="181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171 of 961</w:t>
            </w:r>
          </w:p>
        </w:tc>
        <w:tc>
          <w:tcPr>
            <w:tcW w:type="dxa" w:w="21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162 of 1,372</w:t>
            </w:r>
          </w:p>
        </w:tc>
        <w:tc>
          <w:tcPr>
            <w:tcW w:type="dxa" w:w="18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160 of 624</w:t>
            </w:r>
          </w:p>
        </w:tc>
      </w:tr>
    </w:tbl>
    <w:p/>
    <w:p>
      <w:pPr>
        <w:spacing w:after="120"/>
      </w:pPr>
      <w:r>
        <w:t xml:space="preserv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7"/>
        <w:gridCol w:w="1766"/>
        <w:gridCol w:w="1927"/>
        <w:gridCol w:w="1930"/>
      </w:tblGrid>
      <w:tr>
        <w:trPr>
          <w:tblHeader/>
        </w:trPr>
        <w:tc>
          <w:tcPr>
            <w:tcW w:type="dxa" w:w="208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class</w:t>
            </w:r>
          </w:p>
        </w:tc>
        <w:tc>
          <w:tcPr>
            <w:tcW w:type="dxa" w:w="192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15 s</w:t>
            </w:r>
          </w:p>
        </w:tc>
        <w:tc>
          <w:tcPr>
            <w:tcW w:type="dxa" w:w="176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30 s</w:t>
            </w:r>
          </w:p>
        </w:tc>
        <w:tc>
          <w:tcPr>
            <w:tcW w:type="dxa" w:w="192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60 s</w:t>
            </w:r>
          </w:p>
        </w:tc>
        <w:tc>
          <w:tcPr>
            <w:tcW w:type="dxa" w:w="193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120 s</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BROWSING</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CHAT</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of 890</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of 595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24 of 778</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of 242</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STREAMING</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32 of 482</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31 of 342</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31 of 252</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31 of 208</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MAIL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 of 249</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 of 81</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117 of 849</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 of 185</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VOIP</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of 2,826</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of 1,438</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36 of 1,829</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of 392</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P2P</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59 of 1,000</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of 1,000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 of 1,000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 of 1,000</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FT</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161 of 1,018</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171 of 961</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162 of 1,372</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160 of 624</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VPN-BROWSING</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2,500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37 of 2,500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256 of 2,500</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VPN-CHAT</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38 of 1,196</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38 of 780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36 of 514</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39 of 349</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VPN-STREAMING</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475</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298</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197</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of 145</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VPN-MAIL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59 of 491</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483 of 848</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59 of 383</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420 of 722</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VPN-VOIP</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of 2,271</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of 1,299</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 of 1,620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of 386</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VPN-P2P</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262 of 928</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230 of 851</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218 of 823</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215 of 813</w:t>
            </w:r>
          </w:p>
        </w:tc>
      </w:tr>
      <w:tr>
        <w:trPr>
          <w:tblHeader w:val="false"/>
        </w:trPr>
        <w:tc>
          <w:tcPr>
            <w:tcW w:type="dxa" w:w="20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VPN-FT</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49 of 1,932</w:t>
            </w:r>
          </w:p>
        </w:tc>
        <w:tc>
          <w:tcPr>
            <w:tcW w:type="dxa" w:w="176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34 of 1,158</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53 of 898</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48 of 716</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7"/>
        <w:gridCol w:w="863"/>
        <w:gridCol w:w="575"/>
        <w:gridCol w:w="6043"/>
      </w:tblGrid>
      <w:tr>
        <w:trPr>
          <w:tblHeader/>
        </w:trPr>
        <w:tc>
          <w:tcPr>
            <w:tcW w:type="dxa" w:w="215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file</w:t>
            </w:r>
          </w:p>
        </w:tc>
        <w:tc>
          <w:tcPr>
            <w:tcW w:type="dxa" w:w="863"/>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groups</w:t>
            </w:r>
          </w:p>
        </w:tc>
        <w:tc>
          <w:tcPr>
            <w:tcW w:type="dxa" w:w="57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rows</w:t>
            </w:r>
          </w:p>
        </w:tc>
        <w:tc>
          <w:tcPr>
            <w:tcW w:type="dxa" w:w="6043"/>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test rows with a conflicting twin in train</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A1 15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23</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46</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A1 30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22</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44</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A1 60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47</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94</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A1 120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31</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62</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A2-VPN 15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24</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53</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A2-VPN 30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39</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A2-VPN 60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28</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61</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A2-VPN 120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52</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111</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A2-NonVPN 15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A2-NonVPN 30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A2-NonVPN 60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34</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A2-NonVPN 120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 15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41</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100</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 30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33</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83</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 60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75</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174</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w:t>
            </w:r>
          </w:p>
        </w:tc>
      </w:tr>
      <w:tr>
        <w:trPr>
          <w:tblHeader w:val="false"/>
        </w:trPr>
        <w:tc>
          <w:tcPr>
            <w:tcW w:type="dxa" w:w="215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 120 s</w:t>
            </w:r>
          </w:p>
        </w:tc>
        <w:tc>
          <w:tcPr>
            <w:tcW w:type="dxa" w:w="86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77</w:t>
            </w:r>
          </w:p>
        </w:tc>
        <w:tc>
          <w:tcPr>
            <w:tcW w:type="dxa" w:w="5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173</w:t>
            </w:r>
          </w:p>
        </w:tc>
        <w:tc>
          <w:tcPr>
            <w:tcW w:type="dxa" w:w="604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w:t>
            </w:r>
          </w:p>
        </w:tc>
      </w:tr>
    </w:tbl>
    <w:p/>
    <w:p>
      <w:pPr>
        <w:jc w:val="center"/>
      </w:pPr>
      <w:r>
        <w:drawing>
          <wp:inline distT="0" distB="0" distL="0" distR="0">
            <wp:extent cx="5905500" cy="5429250"/>
            <wp:effectExtent t="0" r="0" b="0" l="0"/>
            <wp:docPr id="1" name="Data funnel by class" descr="Data funnel by class" title="Data funnel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429250"/>
                    </a:xfrm>
                    <a:prstGeom prst="rect">
                      <a:avLst/>
                    </a:prstGeom>
                  </pic:spPr>
                </pic:pic>
              </a:graphicData>
            </a:graphic>
          </wp:inline>
        </w:drawing>
      </w:r>
    </w:p>
    <w:p>
      <w:pPr>
        <w:jc w:val="center"/>
      </w:pPr>
      <w:r>
        <w:rPr>
          <w:i/>
          <w:iCs/>
          <w:sz w:val="18"/>
          <w:szCs w:val="18"/>
        </w:rPr>
        <w:t xml:space="preserve">Data funnel by class</w:t>
      </w:r>
    </w:p>
    <w:p>
      <w:pPr>
        <w:spacing w:after="120"/>
      </w:pPr>
      <w:r>
        <w:t xml:space="preserve">Per class, from raw rows to the final train / validation / test sets:</w:t>
      </w:r>
    </w:p>
    <w:p>
      <w:pPr>
        <w:spacing w:after="120"/>
      </w:pPr>
      <w:r>
        <w:t xml:space="preserve">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9"/>
        <w:gridCol w:w="1729"/>
        <w:gridCol w:w="1235"/>
        <w:gridCol w:w="1235"/>
        <w:gridCol w:w="1235"/>
        <w:gridCol w:w="1235"/>
        <w:gridCol w:w="1240"/>
      </w:tblGrid>
      <w:tr>
        <w:trPr>
          <w:tblHeader/>
        </w:trPr>
        <w:tc>
          <w:tcPr>
            <w:tcW w:type="dxa" w:w="1729"/>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class</w:t>
            </w:r>
          </w:p>
        </w:tc>
        <w:tc>
          <w:tcPr>
            <w:tcW w:type="dxa" w:w="1729"/>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timeout</w:t>
            </w:r>
          </w:p>
        </w:tc>
        <w:tc>
          <w:tcPr>
            <w:tcW w:type="dxa" w:w="123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raw</w:t>
            </w:r>
          </w:p>
        </w:tc>
        <w:tc>
          <w:tcPr>
            <w:tcW w:type="dxa" w:w="123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final</w:t>
            </w:r>
          </w:p>
        </w:tc>
        <w:tc>
          <w:tcPr>
            <w:tcW w:type="dxa" w:w="123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train</w:t>
            </w:r>
          </w:p>
        </w:tc>
        <w:tc>
          <w:tcPr>
            <w:tcW w:type="dxa" w:w="123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val</w:t>
            </w:r>
          </w:p>
        </w:tc>
        <w:tc>
          <w:tcPr>
            <w:tcW w:type="dxa" w:w="124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test</w:t>
            </w:r>
          </w:p>
        </w:tc>
      </w:tr>
      <w:tr>
        <w:trPr>
          <w:tblHeader w:val="false"/>
        </w:trPr>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Non-VPN</w:t>
            </w:r>
          </w:p>
        </w:tc>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8,965</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8,687</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6,081</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1,303</w:t>
            </w:r>
          </w:p>
        </w:tc>
        <w:tc>
          <w:tcPr>
            <w:tcW w:type="dxa" w:w="124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1,303</w:t>
            </w:r>
          </w:p>
        </w:tc>
      </w:tr>
      <w:tr>
        <w:trPr>
          <w:tblHeader w:val="false"/>
        </w:trPr>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w:t>
            </w:r>
          </w:p>
        </w:tc>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9,793</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9,351</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6,545</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1,403</w:t>
            </w:r>
          </w:p>
        </w:tc>
        <w:tc>
          <w:tcPr>
            <w:tcW w:type="dxa" w:w="124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1,403</w:t>
            </w:r>
          </w:p>
        </w:tc>
      </w:tr>
      <w:tr>
        <w:trPr>
          <w:tblHeader w:val="false"/>
        </w:trPr>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Non-VPN</w:t>
            </w:r>
          </w:p>
        </w:tc>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6,917</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6,688</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4,681</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1,004</w:t>
            </w:r>
          </w:p>
        </w:tc>
        <w:tc>
          <w:tcPr>
            <w:tcW w:type="dxa" w:w="124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1,003</w:t>
            </w:r>
          </w:p>
        </w:tc>
      </w:tr>
      <w:tr>
        <w:trPr>
          <w:tblHeader w:val="false"/>
        </w:trPr>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w:t>
            </w:r>
          </w:p>
        </w:tc>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7,734</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6,922</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4,845</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1,038</w:t>
            </w:r>
          </w:p>
        </w:tc>
        <w:tc>
          <w:tcPr>
            <w:tcW w:type="dxa" w:w="124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1,039</w:t>
            </w:r>
          </w:p>
        </w:tc>
      </w:tr>
      <w:tr>
        <w:trPr>
          <w:tblHeader w:val="false"/>
        </w:trPr>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Non-VPN</w:t>
            </w:r>
          </w:p>
        </w:tc>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8,580</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8,187</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5,731</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1,228</w:t>
            </w:r>
          </w:p>
        </w:tc>
        <w:tc>
          <w:tcPr>
            <w:tcW w:type="dxa" w:w="124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1,228</w:t>
            </w:r>
          </w:p>
        </w:tc>
      </w:tr>
      <w:tr>
        <w:trPr>
          <w:tblHeader w:val="false"/>
        </w:trPr>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w:t>
            </w:r>
          </w:p>
        </w:tc>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6,935</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6,490</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4,542</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974</w:t>
            </w:r>
          </w:p>
        </w:tc>
        <w:tc>
          <w:tcPr>
            <w:tcW w:type="dxa" w:w="124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974</w:t>
            </w:r>
          </w:p>
        </w:tc>
      </w:tr>
      <w:tr>
        <w:trPr>
          <w:tblHeader w:val="false"/>
        </w:trPr>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Non-VPN</w:t>
            </w:r>
          </w:p>
        </w:tc>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5,151</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4,935</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3,454</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741</w:t>
            </w:r>
          </w:p>
        </w:tc>
        <w:tc>
          <w:tcPr>
            <w:tcW w:type="dxa" w:w="124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740</w:t>
            </w:r>
          </w:p>
        </w:tc>
      </w:tr>
      <w:tr>
        <w:trPr>
          <w:tblHeader w:val="false"/>
        </w:trPr>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w:t>
            </w:r>
          </w:p>
        </w:tc>
        <w:tc>
          <w:tcPr>
            <w:tcW w:type="dxa" w:w="172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5,631</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4,589</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3,212</w:t>
            </w:r>
          </w:p>
        </w:tc>
        <w:tc>
          <w:tcPr>
            <w:tcW w:type="dxa" w:w="123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688</w:t>
            </w:r>
          </w:p>
        </w:tc>
        <w:tc>
          <w:tcPr>
            <w:tcW w:type="dxa" w:w="124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689</w:t>
            </w:r>
          </w:p>
        </w:tc>
      </w:tr>
    </w:tbl>
    <w:p/>
    <w:p>
      <w:pPr>
        <w:spacing w:after="120"/>
      </w:pPr>
      <w:r>
        <w:t xml:space="preserve">A2-VPN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3"/>
        <w:gridCol w:w="1606"/>
        <w:gridCol w:w="1147"/>
        <w:gridCol w:w="1147"/>
        <w:gridCol w:w="1147"/>
        <w:gridCol w:w="688"/>
        <w:gridCol w:w="920"/>
      </w:tblGrid>
      <w:tr>
        <w:trPr>
          <w:tblHeader/>
        </w:trPr>
        <w:tc>
          <w:tcPr>
            <w:tcW w:type="dxa" w:w="2983"/>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class</w:t>
            </w:r>
          </w:p>
        </w:tc>
        <w:tc>
          <w:tcPr>
            <w:tcW w:type="dxa" w:w="160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timeout</w:t>
            </w:r>
          </w:p>
        </w:tc>
        <w:tc>
          <w:tcPr>
            <w:tcW w:type="dxa" w:w="114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raw</w:t>
            </w:r>
          </w:p>
        </w:tc>
        <w:tc>
          <w:tcPr>
            <w:tcW w:type="dxa" w:w="114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final</w:t>
            </w:r>
          </w:p>
        </w:tc>
        <w:tc>
          <w:tcPr>
            <w:tcW w:type="dxa" w:w="114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train</w:t>
            </w:r>
          </w:p>
        </w:tc>
        <w:tc>
          <w:tcPr>
            <w:tcW w:type="dxa" w:w="68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val</w:t>
            </w:r>
          </w:p>
        </w:tc>
        <w:tc>
          <w:tcPr>
            <w:tcW w:type="dxa" w:w="92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test</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1,196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1,158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810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174</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174</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333</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71</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71</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432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302</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2,271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2,266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1,586</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928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466</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1,932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1,883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1,319</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282</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282</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780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742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520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111</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111</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298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298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255</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1,299</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1,294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906</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194</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194</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851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621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435</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93</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93</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1,158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1,124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786</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169</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169</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2,463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1,724</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369</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514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334</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72</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72</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197</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197</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139</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29</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29</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383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324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227</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1,620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1,611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1,127</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242</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242</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823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423</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591</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127</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127</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2,244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1,570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337</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337</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349</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310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216</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101</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722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212</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386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381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267</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57</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57</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813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418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716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w:t>
            </w:r>
          </w:p>
        </w:tc>
      </w:tr>
    </w:tbl>
    <w:p/>
    <w:p>
      <w:pPr>
        <w:spacing w:after="120"/>
      </w:pPr>
      <w:r>
        <w:t xml:space="preserve">A2-NonVPN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1775"/>
        <w:gridCol w:w="1268"/>
        <w:gridCol w:w="1268"/>
        <w:gridCol w:w="1268"/>
        <w:gridCol w:w="760"/>
        <w:gridCol w:w="1017"/>
      </w:tblGrid>
      <w:tr>
        <w:trPr>
          <w:tblHeader/>
        </w:trPr>
        <w:tc>
          <w:tcPr>
            <w:tcW w:type="dxa" w:w="2282"/>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class</w:t>
            </w:r>
          </w:p>
        </w:tc>
        <w:tc>
          <w:tcPr>
            <w:tcW w:type="dxa" w:w="1775"/>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timeout</w:t>
            </w:r>
          </w:p>
        </w:tc>
        <w:tc>
          <w:tcPr>
            <w:tcW w:type="dxa" w:w="126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raw</w:t>
            </w:r>
          </w:p>
        </w:tc>
        <w:tc>
          <w:tcPr>
            <w:tcW w:type="dxa" w:w="126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final</w:t>
            </w:r>
          </w:p>
        </w:tc>
        <w:tc>
          <w:tcPr>
            <w:tcW w:type="dxa" w:w="126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train</w:t>
            </w:r>
          </w:p>
        </w:tc>
        <w:tc>
          <w:tcPr>
            <w:tcW w:type="dxa" w:w="76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val</w:t>
            </w:r>
          </w:p>
        </w:tc>
        <w:tc>
          <w:tcPr>
            <w:tcW w:type="dxa" w:w="101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test</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BROWSING</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CHAT</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887</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621</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133</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133</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STREAMING</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482</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315</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67</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68</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MAIL</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249</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238</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166</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VOIP</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2,826</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2,821</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1,975</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423</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423</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P2P</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941</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659</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141</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141</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FT</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1,018</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857</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599</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129</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129</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BROWSING</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CHAT</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595</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588</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412</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88</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88</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STREAMING</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342</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311</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217</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MAIL</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81</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53</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VOIP</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1,438</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1,435</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1,005</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215</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215</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P2P</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993</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695</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149</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149</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FT</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961</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790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553</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118</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119</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BROWSING</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CHAT</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778</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754</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528</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113</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113</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STREAMING</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252</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221</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155</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MAIL</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849</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732</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512</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110</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110</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VOIP</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1,829</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1,793</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1,255</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269</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269</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P2P</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996</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697</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150</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149</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FT</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1,372</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1,210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847</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181</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182</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BROWSING</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CHAT</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242</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239</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167</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STREAMING</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208</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177</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124</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MAIL</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185</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174</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122</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VOIP</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392</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389</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273</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58</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58</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P2P</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998</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698</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150</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150</w:t>
            </w:r>
          </w:p>
        </w:tc>
      </w:tr>
      <w:tr>
        <w:trPr>
          <w:tblHeader w:val="false"/>
        </w:trPr>
        <w:tc>
          <w:tcPr>
            <w:tcW w:type="dxa" w:w="22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FT</w:t>
            </w:r>
          </w:p>
        </w:tc>
        <w:tc>
          <w:tcPr>
            <w:tcW w:type="dxa" w:w="177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624</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464</w:t>
            </w:r>
          </w:p>
        </w:tc>
        <w:tc>
          <w:tcPr>
            <w:tcW w:type="dxa" w:w="126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324</w:t>
            </w:r>
          </w:p>
        </w:tc>
        <w:tc>
          <w:tcPr>
            <w:tcW w:type="dxa" w:w="76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70</w:t>
            </w:r>
          </w:p>
        </w:tc>
        <w:tc>
          <w:tcPr>
            <w:tcW w:type="dxa" w:w="101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70</w:t>
            </w:r>
          </w:p>
        </w:tc>
      </w:tr>
    </w:tbl>
    <w:p/>
    <w:p>
      <w:pPr>
        <w:spacing w:after="120"/>
      </w:pPr>
      <w:r>
        <w:t xml:space="preserv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3"/>
        <w:gridCol w:w="1606"/>
        <w:gridCol w:w="1147"/>
        <w:gridCol w:w="1147"/>
        <w:gridCol w:w="1147"/>
        <w:gridCol w:w="688"/>
        <w:gridCol w:w="920"/>
      </w:tblGrid>
      <w:tr>
        <w:trPr>
          <w:tblHeader/>
        </w:trPr>
        <w:tc>
          <w:tcPr>
            <w:tcW w:type="dxa" w:w="2983"/>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class</w:t>
            </w:r>
          </w:p>
        </w:tc>
        <w:tc>
          <w:tcPr>
            <w:tcW w:type="dxa" w:w="160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timeout</w:t>
            </w:r>
          </w:p>
        </w:tc>
        <w:tc>
          <w:tcPr>
            <w:tcW w:type="dxa" w:w="114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raw</w:t>
            </w:r>
          </w:p>
        </w:tc>
        <w:tc>
          <w:tcPr>
            <w:tcW w:type="dxa" w:w="114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final</w:t>
            </w:r>
          </w:p>
        </w:tc>
        <w:tc>
          <w:tcPr>
            <w:tcW w:type="dxa" w:w="114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train</w:t>
            </w:r>
          </w:p>
        </w:tc>
        <w:tc>
          <w:tcPr>
            <w:tcW w:type="dxa" w:w="68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val</w:t>
            </w:r>
          </w:p>
        </w:tc>
        <w:tc>
          <w:tcPr>
            <w:tcW w:type="dxa" w:w="920"/>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test</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887</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621</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133</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133</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315</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68</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67</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249</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238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166</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2,826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2,821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1,975</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423</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423</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941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659</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141</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141</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1,018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857</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128</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129</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1,196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1,158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810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174</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174</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333</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71</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71</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432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302</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2,271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2,266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1,586</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928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466</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1,932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1,883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1,318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282</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283</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588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412</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88</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88</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311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217</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54</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1,438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1,435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1,005</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695</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149</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149</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790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553</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119</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118</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780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742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520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111</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111</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298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298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255</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1,299</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1,294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906</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194</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194</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851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621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435</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93</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93</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1,158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1,124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786</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169</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169</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754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528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113</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113</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155</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849</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732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512</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1,829</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1,793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1,255</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269</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269</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149</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149</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1,372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1,210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847</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182</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181</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2,463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1,724</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369</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514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334</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72</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72</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197</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197</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29</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383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324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227</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1,620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1,611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1,127</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242</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242</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823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423</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591</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127</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127</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1,750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239</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167</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36</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177</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124</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122</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392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389</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273</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58</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58</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698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624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324</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VPN-BROWSING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2,500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2,244</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1,570</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337</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337</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VPN-CHAT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349</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310</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217</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VPN-STREAMING</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145</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101</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VPN-MAIL</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722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302</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212</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VPN-VOIP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386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381</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267</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57</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57</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VPN-P2P</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813</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418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w:t>
            </w:r>
          </w:p>
        </w:tc>
      </w:tr>
      <w:tr>
        <w:trPr>
          <w:tblHeader w:val="false"/>
        </w:trPr>
        <w:tc>
          <w:tcPr>
            <w:tcW w:type="dxa" w:w="298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VPN-FT</w:t>
            </w:r>
          </w:p>
        </w:tc>
        <w:tc>
          <w:tcPr>
            <w:tcW w:type="dxa" w:w="160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 s</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716</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668</w:t>
            </w:r>
          </w:p>
        </w:tc>
        <w:tc>
          <w:tcPr>
            <w:tcW w:type="dxa" w:w="114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468</w:t>
            </w:r>
          </w:p>
        </w:tc>
        <w:tc>
          <w:tcPr>
            <w:tcW w:type="dxa" w:w="6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w:t>
            </w:r>
          </w:p>
        </w:tc>
        <w:tc>
          <w:tcPr>
            <w:tcW w:type="dxa" w:w="92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w:t>
            </w:r>
          </w:p>
        </w:tc>
      </w:tr>
    </w:tbl>
    <w:p/>
    <w:p>
      <w:pPr>
        <w:spacing w:after="120"/>
      </w:pPr>
      <w:r>
        <w:rPr>
          <w:b/>
          <w:bCs/>
        </w:rPr>
        <w:t xml:space="preserve">In sentences.</w:t>
      </w:r>
      <w:r>
        <w:t xml:space="preserve"> For task A1 at 15 s, 18,758 flows were parsed. After removing 720 exact duplicates (442 VPN, 278 non-VPN), 18,038 unique flows remained. All 23 features were kept without feature selection or normalization, and the flows were split 12,626 / 2,706 / 2,706 into training, validation and test sets. Duplicates are most common at the 120 s timeout: 1,258 of 10,782 A1 flows (11.67%) and 983 of 5,631 A2-VPN flows (17.46%). They hit some classes much harder than others: VPN-MAIL lost 483 of 848 flows at 30 s and 420 of 722 at 120 s, FT lost 160-171 flows at every timeout, and BROWSING lost none. A1 loses slightly more rows than B at the same timeout (720 vs 684 at 15 s) because flows that share features but differ in traffic type become exact duplicates once both are labelled with the same VPN / non-VPN label. After cleaning, no exact duplicate crosses train and test in any file; 1-25 test flows per file have a twin in training with the same features but a different label.</w:t>
      </w:r>
    </w:p>
    <w:p>
      <w:pPr>
        <w:spacing w:after="120"/>
      </w:pPr>
      <w:r>
        <w:rPr>
          <w:b/>
          <w:bCs/>
        </w:rPr>
        <w:t xml:space="preserve">Deliberately not done, and why.</w:t>
      </w:r>
      <w:r>
        <w:t xml:space="preserve"> No values were imputed (none are missing). No -1 code was replaced and nothing was set to zero, because -1 has a meaning. No flag columns were added, since the matching zero mean already marks the same rows and flags would change the paper's 23-feature set. No rows were dropped as outliers, because long, bursty or single-packet flows are real traffic. No features were scaled or selected and no classes were rebalanced at data level; all of that happens inside model pipelines, fitted on training data only (Section 3).</w:t>
      </w:r>
    </w:p>
    <w:p>
      <w:pPr>
        <w:pStyle w:val="Heading2"/>
      </w:pPr>
      <w:r>
        <w:t xml:space="preserve">2.8 Timeouts</w:t>
      </w:r>
    </w:p>
    <w:p>
      <w:pPr>
        <w:spacing w:after="120"/>
      </w:pPr>
      <w:r>
        <w:t xml:space="preserve">Within each task the feature names, their order and their units are the same at all four timeouts. The number of flows falls as the timeout grows (A1: 18,038 at 15 s to 9,524 at 120 s), and the class mix moves a lot. One class's share changes by up to 24.6 percentage points in A2-NonVPN (VOIP 32.5% at 15 s vs 7.9% at 120 s; BROWSING 28.8% vs 50.6%), 21.6 in A2-VPN, 12.2 in B and 7.6 in A1. A difference in scores between timeouts is therefore confounded by class mix, and we do not attribute it to the timeout alone.</w:t>
      </w:r>
    </w:p>
    <w:p>
      <w:pPr>
        <w:jc w:val="center"/>
      </w:pPr>
      <w:r>
        <w:drawing>
          <wp:inline distT="0" distB="0" distL="0" distR="0">
            <wp:extent cx="5905500" cy="2543175"/>
            <wp:effectExtent t="0" r="0" b="0" l="0"/>
            <wp:docPr id="1" name="Class mix per timeout" descr="Class mix per timeout" title="Class mix per 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43175"/>
                    </a:xfrm>
                    <a:prstGeom prst="rect">
                      <a:avLst/>
                    </a:prstGeom>
                  </pic:spPr>
                </pic:pic>
              </a:graphicData>
            </a:graphic>
          </wp:inline>
        </w:drawing>
      </w:r>
    </w:p>
    <w:p>
      <w:pPr>
        <w:jc w:val="center"/>
      </w:pPr>
      <w:r>
        <w:rPr>
          <w:i/>
          <w:iCs/>
          <w:sz w:val="18"/>
          <w:szCs w:val="18"/>
        </w:rPr>
        <w:t xml:space="preserve">Class mix per timeout</w:t>
      </w:r>
    </w:p>
    <w:p>
      <w:pPr>
        <w:spacing w:after="120"/>
      </w:pPr>
      <w:r>
        <w:rPr>
          <w:b/>
          <w:bCs/>
        </w:rPr>
        <w:t xml:space="preserve">The 60 s files differ in what some classes look like.</w:t>
      </w:r>
      <w:r>
        <w:t xml:space="preserve"> At 15, 30 and 120 s, non-VPN VOIP flows send about 100 packets per second with a 20 ms median forward gap, and VPN-VOIP flows about 2 with a gap of about 960 ms. At 60 s the two are almost reversed (2.1 packets/s and 962 ms for VOIP, 16.5 packets/s and 18 ms for VPN-VOIP), and non-VPN FT drops from 1,237-3,739 to 56.5 packets/s. It is not a label swap. Of 7,041 flows found identically in more than one timeout file, 210 change label between timeouts; they are mostly 2-packet flows, and no VoIP pair is among them. The 60 s files are also the only ones exported with the paper-style header, so they may come from a different export run. The ARFF files can't settle the cause. Results at 60 s are therefore read with care and the issue is listed under Limitations (Section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9"/>
        <w:gridCol w:w="446"/>
        <w:gridCol w:w="2231"/>
        <w:gridCol w:w="1874"/>
        <w:gridCol w:w="1784"/>
        <w:gridCol w:w="2054"/>
      </w:tblGrid>
      <w:tr>
        <w:trPr>
          <w:tblHeader/>
        </w:trPr>
        <w:tc>
          <w:tcPr>
            <w:tcW w:type="dxa" w:w="1249"/>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class, timeout</w:t>
            </w:r>
          </w:p>
        </w:tc>
        <w:tc>
          <w:tcPr>
            <w:tcW w:type="dxa" w:w="44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flows</w:t>
            </w:r>
          </w:p>
        </w:tc>
        <w:tc>
          <w:tcPr>
            <w:tcW w:type="dxa" w:w="2231"/>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median packets per second</w:t>
            </w:r>
          </w:p>
        </w:tc>
        <w:tc>
          <w:tcPr>
            <w:tcW w:type="dxa" w:w="1874"/>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median mean_fiat (us)</w:t>
            </w:r>
          </w:p>
        </w:tc>
        <w:tc>
          <w:tcPr>
            <w:tcW w:type="dxa" w:w="1784"/>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 mean_fiat 15-25 ms</w:t>
            </w:r>
          </w:p>
        </w:tc>
        <w:tc>
          <w:tcPr>
            <w:tcW w:type="dxa" w:w="2054"/>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7"/>
                <w:szCs w:val="17"/>
              </w:rPr>
              <w:t xml:space="preserve">% no active/idle period</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VOIP 15s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2,821</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100.1</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19994.9</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78.1</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99.4</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VOIP 30s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1,435</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100.0</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19998.1</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77.1</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98.9</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VOIP 60s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1,793</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961624.6</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31.2</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51.5</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VOIP 120s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389</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100.0</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19999.8</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73.5</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95.4</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FT 15s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857</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1236.7</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1042.8</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1.2</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69.4</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FT 30s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790</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2155.9</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768.0</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72.0</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FT 60s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1,210</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56.5</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34444.3</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7.8</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80.1</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FT 120s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464</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3738.5</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507.5</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0.4</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78.9</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VPN-VOIP 15s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2,266</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2.2</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960175.4</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42.9</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64.4</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VPN-VOIP 30s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1,294</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960284.3</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37.7</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56.6</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VPN-VOIP 60s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1,611</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16.5</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18295.3</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15.7</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71.6</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VPN-VOIP 120s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381</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960800.7</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32.3</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49.3</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VPN-FT 15s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1,883</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7.1</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192693.4</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0.7</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55.1</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VPN-FT 30s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1,124</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4.0</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416771.2</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35.0</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VPN-FT 60s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845</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6.1</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286898.0</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1.4</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45.1</w:t>
            </w:r>
          </w:p>
        </w:tc>
      </w:tr>
      <w:tr>
        <w:trPr>
          <w:tblHeader w:val="false"/>
        </w:trPr>
        <w:tc>
          <w:tcPr>
            <w:tcW w:type="dxa" w:w="124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VPN-FT 120s</w:t>
            </w:r>
          </w:p>
        </w:tc>
        <w:tc>
          <w:tcPr>
            <w:tcW w:type="dxa" w:w="44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668</w:t>
            </w:r>
          </w:p>
        </w:tc>
        <w:tc>
          <w:tcPr>
            <w:tcW w:type="dxa" w:w="223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7.5</w:t>
            </w:r>
          </w:p>
        </w:tc>
        <w:tc>
          <w:tcPr>
            <w:tcW w:type="dxa" w:w="187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187957.4</w:t>
            </w:r>
          </w:p>
        </w:tc>
        <w:tc>
          <w:tcPr>
            <w:tcW w:type="dxa" w:w="178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w:t>
            </w:r>
          </w:p>
        </w:tc>
        <w:tc>
          <w:tcPr>
            <w:tcW w:type="dxa" w:w="205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48.8</w:t>
            </w:r>
          </w:p>
        </w:tc>
      </w:tr>
    </w:tbl>
    <w:p/>
    <w:p>
      <w:pPr>
        <w:pStyle w:val="Heading2"/>
      </w:pPr>
      <w:r>
        <w:t xml:space="preserve">2.9 The Kaggle copy used by Isnan et al.</w:t>
      </w:r>
    </w:p>
    <w:p>
      <w:pPr>
        <w:spacing w:after="120"/>
      </w:pPr>
      <w:r>
        <w:t xml:space="preserve">The Kaggle file used by Isnan et al. [13] has 59,706 rows and the A2 header. Compared as a multiset of rows, it equals the eight A2 files (VPN and non-VPN at all four timeouts) stacked: no row is left over at 12 significant digits, and the labels are the same. It has 40,987 unique rows, their count after removing 18,719 duplicates. Only 3,676 of those duplicates lie within one file; 7,093 distinct flows appear in two (2,475), three (1,286) or four (3,332) timeout files. Most of their "duplicates" are therefore the same flow built with different timeouts, and a random 80/20 split of the stacked file puts versions of one flow in both training and test sets. The file also carries the A2 feature pair (</w:t>
      </w:r>
      <w:r>
        <w:rPr>
          <w:rFonts w:ascii="Consolas" w:cs="Consolas" w:eastAsia="Consolas" w:hAnsi="Consolas"/>
        </w:rPr>
        <w:t xml:space="preserve">total_*</w:t>
      </w:r>
      <w:r>
        <w:t xml:space="preserve">), not the paper's (</w:t>
      </w:r>
      <w:r>
        <w:rPr>
          <w:rFonts w:ascii="Consolas" w:cs="Consolas" w:eastAsia="Consolas" w:hAnsi="Consolas"/>
        </w:rPr>
        <w:t xml:space="preserve">std_*</w:t>
      </w:r>
      <w:r>
        <w:t xml:space="preserve">). E16 reproduces their setup and measures the effect of keeping timeouts apart.</w:t>
      </w:r>
    </w:p>
    <w:p>
      <w:pPr>
        <w:pStyle w:val="Heading2"/>
      </w:pPr>
      <w:r>
        <w:t xml:space="preserve">2.10 Data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
        <w:gridCol w:w="708"/>
        <w:gridCol w:w="637"/>
        <w:gridCol w:w="1488"/>
        <w:gridCol w:w="4039"/>
        <w:gridCol w:w="1771"/>
        <w:gridCol w:w="499"/>
      </w:tblGrid>
      <w:tr>
        <w:trPr>
          <w:tblHeader/>
        </w:trPr>
        <w:tc>
          <w:tcPr>
            <w:tcW w:type="dxa" w:w="496"/>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Version</w:t>
            </w:r>
          </w:p>
        </w:tc>
        <w:tc>
          <w:tcPr>
            <w:tcW w:type="dxa" w:w="70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Date</w:t>
            </w:r>
          </w:p>
        </w:tc>
        <w:tc>
          <w:tcPr>
            <w:tcW w:type="dxa" w:w="637"/>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Author</w:t>
            </w:r>
          </w:p>
        </w:tc>
        <w:tc>
          <w:tcPr>
            <w:tcW w:type="dxa" w:w="1488"/>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What changed</w:t>
            </w:r>
          </w:p>
        </w:tc>
        <w:tc>
          <w:tcPr>
            <w:tcW w:type="dxa" w:w="4039"/>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Files</w:t>
            </w:r>
          </w:p>
        </w:tc>
        <w:tc>
          <w:tcPr>
            <w:tcW w:type="dxa" w:w="1771"/>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Rows (raw lines -&gt; final)</w:t>
            </w:r>
          </w:p>
        </w:tc>
        <w:tc>
          <w:tcPr>
            <w:tcW w:type="dxa" w:w="499"/>
            <w:tcBorders>
              <w:top w:val="single" w:color="BFBFBF" w:sz="4"/>
              <w:left w:val="single" w:color="BFBFBF" w:sz="4"/>
              <w:bottom w:val="single" w:color="BFBFBF" w:sz="4"/>
              <w:right w:val="single" w:color="BFBFBF" w:sz="4"/>
            </w:tcBorders>
            <w:shd w:fill="E8EEF7" w:color="auto" w:val="clear"/>
            <w:tcMar>
              <w:top w:type="dxa" w:w="40"/>
              <w:left w:type="dxa" w:w="60"/>
              <w:bottom w:type="dxa" w:w="40"/>
              <w:right w:type="dxa" w:w="60"/>
            </w:tcMar>
          </w:tcPr>
          <w:p>
            <w:r>
              <w:rPr>
                <w:b/>
                <w:bCs/>
                <w:sz w:val="15"/>
                <w:szCs w:val="15"/>
              </w:rPr>
              <w:t xml:space="preserve">Commit</w:t>
            </w:r>
          </w:p>
        </w:tc>
      </w:tr>
      <w:tr>
        <w:trPr>
          <w:tblHeader w:val="false"/>
        </w:trPr>
        <w:tc>
          <w:tcPr>
            <w:tcW w:type="dxa" w:w="49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v1</w:t>
            </w:r>
          </w:p>
        </w:tc>
        <w:tc>
          <w:tcPr>
            <w:tcW w:type="dxa" w:w="70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2026-10-27</w:t>
            </w:r>
          </w:p>
        </w:tc>
        <w:tc>
          <w:tcPr>
            <w:tcW w:type="dxa" w:w="63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utsav-s-r</w:t>
            </w:r>
          </w:p>
        </w:tc>
        <w:tc>
          <w:tcPr>
            <w:tcW w:type="dxa" w:w="148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First cleaned version</w:t>
            </w:r>
          </w:p>
        </w:tc>
        <w:tc>
          <w:tcPr>
            <w:tcW w:type="dxa" w:w="403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 core files (A1, A2-VPN, A2-NonVPN, B x 15/30/60/120 s)</w:t>
            </w:r>
          </w:p>
        </w:tc>
        <w:tc>
          <w:tcPr>
            <w:tcW w:type="dxa" w:w="177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179,120 -&gt; 167,909</w:t>
            </w:r>
          </w:p>
        </w:tc>
        <w:tc>
          <w:tcPr>
            <w:tcW w:type="dxa" w:w="49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0a36896</w:t>
            </w:r>
          </w:p>
        </w:tc>
      </w:tr>
    </w:tbl>
    <w:p/>
    <w:p>
      <w:pPr>
        <w:spacing w:after="120"/>
      </w:pPr>
      <w:r>
        <w:t xml:space="preserve">Figures from the exploration notebook (</w:t>
      </w:r>
      <w:r>
        <w:rPr>
          <w:rFonts w:ascii="Consolas" w:cs="Consolas" w:eastAsia="Consolas" w:hAnsi="Consolas"/>
        </w:rPr>
        <w:t xml:space="preserve">notebooks/01_eda.ipynb</w:t>
      </w:r>
      <w:r>
        <w:t xml:space="preserve">): class counts per task and timeout (</w:t>
      </w:r>
      <w:r>
        <w:rPr>
          <w:rFonts w:ascii="Consolas" w:cs="Consolas" w:eastAsia="Consolas" w:hAnsi="Consolas"/>
        </w:rPr>
        <w:t xml:space="preserve">class_counts_v1.png</w:t>
      </w:r>
      <w:r>
        <w:t xml:space="preserve">), feature distributions by class at every timeout (</w:t>
      </w:r>
      <w:r>
        <w:rPr>
          <w:rFonts w:ascii="Consolas" w:cs="Consolas" w:eastAsia="Consolas" w:hAnsi="Consolas"/>
        </w:rPr>
        <w:t xml:space="preserve">feature_boxes_&lt;task&gt;_&lt;timeout&gt;s.png</w:t>
      </w:r>
      <w:r>
        <w:t xml:space="preserve">, 16 figures) and feature correlations (</w:t>
      </w:r>
      <w:r>
        <w:rPr>
          <w:rFonts w:ascii="Consolas" w:cs="Consolas" w:eastAsia="Consolas" w:hAnsi="Consolas"/>
        </w:rPr>
        <w:t xml:space="preserve">correlation_&lt;task&gt;_15s.png</w:t>
      </w:r>
      <w:r>
        <w:t xml:space="preserve">, all four tasks), the data funnel by class (</w:t>
      </w:r>
      <w:r>
        <w:rPr>
          <w:rFonts w:ascii="Consolas" w:cs="Consolas" w:eastAsia="Consolas" w:hAnsi="Consolas"/>
        </w:rPr>
        <w:t xml:space="preserve">data_funnel_by_class_v1.png</w:t>
      </w:r>
      <w:r>
        <w:t xml:space="preserve">). The notebook records two findings that matter later. Classes differ by orders of magnitude on rate and gap features (VPN-STREAMING: median 202 packets/s; VPN-VOIP: 2.2). Many features are near-duplicates: 19 of 253 pairs in A1 and B (27 in A2-VPN, 20 in A2-NonVPN) have Spearman |rho| &gt;= 0.9, mostly within the active/idle group. Feature importances will therefore be shared out among correlated features.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777d16e8b689eedd94faadd7a1d7974e73f9fec.png"/><Relationship Id="rId7" Type="http://schemas.openxmlformats.org/officeDocument/2006/relationships/image" Target="media/453969f361b9023de72a7bf331184f801a28a400.png"/><Relationship Id="rId8" Type="http://schemas.openxmlformats.org/officeDocument/2006/relationships/image" Target="media/c172aae06bd93b69ac31d9d3e3e76c5c67b796c9.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2026-10-27T17:53:03.004Z</dcterms:created>
  <dcterms:modified xsi:type="dcterms:W3CDTF">2026-10-27T17:53:03.005Z</dcterms:modified>
</cp:coreProperties>
</file>

<file path=docProps/custom.xml><?xml version="1.0" encoding="utf-8"?>
<Properties xmlns="http://schemas.openxmlformats.org/officeDocument/2006/custom-properties" xmlns:vt="http://schemas.openxmlformats.org/officeDocument/2006/docPropsVTypes"/>
</file>