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</w:r>
      <w:r>
        <w:rPr/>
        <w:t>Windows 11 Launcher — Project Roadmap V3.0</w:t>
      </w:r>
    </w:p>
    <w:p>
      <w:pPr>
        <w:pStyle w:val="IntenseQuote"/>
      </w:pPr>
      <w:r>
        <w:t>V3.0 refresh — October 20, 2026. This document is part of the reorganized implementation-ready project pack. Historical decision notes are retained where they explain how the current baseline was reached.</w:t>
      </w:r>
    </w:p>
    <w:p>
      <w:pPr>
        <w:jc w:val="center"/>
      </w:pPr>
      <w:r>
        <w:rPr>
          <w:i/>
          <w:sz w:val="22"/>
        </w:rPr>
        <w:t>Canonical implementation roadmap • updated with animation, readiness, integrations, security and hardening</w:t>
      </w:r>
    </w:p>
    <w:p>
      <w:pPr>
        <w:pStyle w:val="Heading1"/>
      </w:pPr>
      <w:r>
        <w:t>Purpose</w:t>
      </w:r>
    </w:p>
    <w:p>
      <w:r>
        <w:t>This is the canonical 60-day implementation roadmap for the Windows 11 launcher. It now includes the animation/readiness system, interactive prefix and customization surfaces, cursor-reactive icon backgrounds, installer choices, integration management, security, testing, and hardening.</w:t>
      </w:r>
    </w:p>
    <w:p>
      <w:pPr>
        <w:pStyle w:val="Heading1"/>
      </w:pPr>
      <w:r>
        <w:t>Phase 0 — Architecture &amp; Project Contract (Days 1–3)</w:t>
      </w:r>
    </w:p>
    <w:p>
      <w:pPr>
        <w:pStyle w:val="ListBullet"/>
      </w:pPr>
      <w:r>
        <w:t>Encode the already-approved Core/UI/Plugin contracts, IPC model, permissions, provider abstraction, prefix registry, result/action model, configuration, logging, and readiness states. Changes require a decision record.</w:t>
      </w:r>
    </w:p>
    <w:p>
      <w:pPr>
        <w:pStyle w:val="ListBullet"/>
      </w:pPr>
      <w:r>
        <w:t>Define the Motion System and Design System as UI infrastructure, not plugins.</w:t>
      </w:r>
    </w:p>
    <w:p>
      <w:pPr>
        <w:pStyle w:val="ListBullet"/>
      </w:pPr>
      <w:r>
        <w:t>Define cold-start activation animation: it may loop while critical startup occurs, then morph into the bar when minimum interactive readiness is reached.</w:t>
      </w:r>
    </w:p>
    <w:p>
      <w:pPr>
        <w:pStyle w:val="ListBullet"/>
      </w:pPr>
      <w:r>
        <w:t>Define that optional providers never block launcher activation.</w:t>
      </w:r>
    </w:p>
    <w:p>
      <w:pPr>
        <w:pStyle w:val="ListBullet"/>
      </w:pPr>
      <w:r>
        <w:t>Define renderer rule: production V1 is native WinUI 3 + Composition; React/TSX/HTML/CSS may be used for prototyping/reference, not as the default runtime renderer.</w:t>
      </w:r>
    </w:p>
    <w:p>
      <w:pPr>
        <w:pStyle w:val="Heading1"/>
      </w:pPr>
      <w:r>
        <w:t>Phase 1 — Core + Exact Command Bar (Days 4–9)</w:t>
      </w:r>
    </w:p>
    <w:p>
      <w:pPr>
        <w:pStyle w:val="ListBullet"/>
      </w:pPr>
      <w:r>
        <w:t>Implement global hotkey, single-instance behavior, active-monitor placement, fixed bottom display gap, DPI awareness, keyboard-first input, tray access, and exact black rounded command bar.</w:t>
      </w:r>
    </w:p>
    <w:p>
      <w:pPr>
        <w:pStyle w:val="ListBullet"/>
      </w:pPr>
      <w:r>
        <w:t>Implement UI state machine: Hidden → Activating → Ready → Searching → ShowingResults → ShowingActions → Executing → Success/Error → Closing.</w:t>
      </w:r>
    </w:p>
    <w:p>
      <w:pPr>
        <w:pStyle w:val="ListBullet"/>
      </w:pPr>
      <w:r>
        <w:t>Implement activation visual layer and readiness coordinator.</w:t>
      </w:r>
    </w:p>
    <w:p>
      <w:pPr>
        <w:pStyle w:val="ListBullet"/>
      </w:pPr>
      <w:r>
        <w:t>Keep UI interactive as soon as critical capabilities are ready; do not wait for AI, Web, Everything, Clipboard, or other optional services.</w:t>
      </w:r>
    </w:p>
    <w:p>
      <w:pPr>
        <w:pStyle w:val="Heading1"/>
      </w:pPr>
      <w:r>
        <w:t>Phase 2 — Command Language &amp; Prefixes (Days 10–13)</w:t>
      </w:r>
    </w:p>
    <w:p>
      <w:pPr>
        <w:pStyle w:val="ListBullet"/>
      </w:pPr>
      <w:r>
        <w:t>Implement text + symbol aliases such as APP:/app:/, FILE:/file:/#, CALC:/calc:, WEB:/web:/?, RUN:/run:/&gt;, AI:/ai:/@, CLIP:/cb:, SNIP:/sn:.</w:t>
      </w:r>
    </w:p>
    <w:p>
      <w:pPr>
        <w:pStyle w:val="ListBullet"/>
      </w:pPr>
      <w:r>
        <w:t>Add distinct prefix colors while preserving text/icon/risk indicators for accessibility.</w:t>
      </w:r>
    </w:p>
    <w:p>
      <w:pPr>
        <w:pStyle w:val="ListBullet"/>
      </w:pPr>
      <w:r>
        <w:t>Add an animated prefix popup: interactive buttons, keyboard navigation, hover/press states, and progressive disclosure.</w:t>
      </w:r>
    </w:p>
    <w:p>
      <w:pPr>
        <w:pStyle w:val="ListBullet"/>
      </w:pPr>
      <w:r>
        <w:t>Prefix popup must route to capabilities/providers rather than hard-code provider implementations.</w:t>
      </w:r>
    </w:p>
    <w:p>
      <w:pPr>
        <w:pStyle w:val="Heading1"/>
      </w:pPr>
      <w:r>
        <w:t>Phase 3 — Search &amp; Ranking (Days 14–20)</w:t>
      </w:r>
    </w:p>
    <w:p>
      <w:pPr>
        <w:pStyle w:val="ListBullet"/>
      </w:pPr>
      <w:r>
        <w:t>Central fuzzy search service, parser, provider selection, ranker, aggregation, cancellation, progressive results, usage/recency learning, aliases, and stale-result protection.</w:t>
      </w:r>
    </w:p>
    <w:p>
      <w:pPr>
        <w:pStyle w:val="ListBullet"/>
      </w:pPr>
      <w:r>
        <w:t>Provider queries are capability-routed; do not wake every plugin on every keystroke.</w:t>
      </w:r>
    </w:p>
    <w:p>
      <w:pPr>
        <w:pStyle w:val="ListBullet"/>
      </w:pPr>
      <w:r>
        <w:t>Add provider cost metadata and timeouts/circuit breakers.</w:t>
      </w:r>
    </w:p>
    <w:p>
      <w:pPr>
        <w:pStyle w:val="Heading1"/>
      </w:pPr>
      <w:r>
        <w:t>Phase 4 — First Providers (Days 21–27)</w:t>
      </w:r>
    </w:p>
    <w:p>
      <w:pPr>
        <w:pStyle w:val="ListBullet"/>
      </w:pPr>
      <w:r>
        <w:t>Applications, Files, Calculator, Commands, Settings.</w:t>
      </w:r>
    </w:p>
    <w:p>
      <w:pPr>
        <w:pStyle w:val="ListBullet"/>
      </w:pPr>
      <w:r>
        <w:t>Default provider hierarchy: Windows-native/local provider first; optional alternatives are detected and used when compatible and useful.</w:t>
      </w:r>
    </w:p>
    <w:p>
      <w:pPr>
        <w:pStyle w:val="ListBullet"/>
      </w:pPr>
      <w:r>
        <w:t>Implement graceful fallback and provider health states.</w:t>
      </w:r>
    </w:p>
    <w:p>
      <w:pPr>
        <w:pStyle w:val="Heading1"/>
      </w:pPr>
      <w:r>
        <w:t>Phase 5 — Actions &amp; Action Rail (Days 28–32)</w:t>
      </w:r>
    </w:p>
    <w:p>
      <w:pPr>
        <w:pStyle w:val="ListBullet"/>
      </w:pPr>
      <w:r>
        <w:t>Dynamic right-side Context Action Rail.</w:t>
      </w:r>
    </w:p>
    <w:p>
      <w:pPr>
        <w:pStyle w:val="ListBullet"/>
      </w:pPr>
      <w:r>
        <w:t>Interactive menu popup for customization/options. Menu items can animate, reveal sub-actions, and support keyboard navigation.</w:t>
      </w:r>
    </w:p>
    <w:p>
      <w:pPr>
        <w:pStyle w:val="ListBullet"/>
      </w:pPr>
      <w:r>
        <w:t>Destructive actions require explicit confirmation and/or elevated capability.</w:t>
      </w:r>
    </w:p>
    <w:p>
      <w:pPr>
        <w:pStyle w:val="Heading1"/>
      </w:pPr>
      <w:r>
        <w:t>Phase 6 — Local Services (Days 33–39)</w:t>
      </w:r>
    </w:p>
    <w:p>
      <w:pPr>
        <w:pStyle w:val="ListBullet"/>
      </w:pPr>
      <w:r>
        <w:t>Clipboard, snippets, window tracking/management foundations, indexer service where needed, and non-privileged workflow foundations. Privileged workflow steps remain unavailable until the Phase 7 broker is verified.</w:t>
      </w:r>
    </w:p>
    <w:p>
      <w:pPr>
        <w:pStyle w:val="ListBullet"/>
      </w:pPr>
      <w:r>
        <w:t>Services are lazy/on-demand or persistent only when justified. No silent third-party startup.</w:t>
      </w:r>
    </w:p>
    <w:p>
      <w:pPr>
        <w:pStyle w:val="Heading1"/>
      </w:pPr>
      <w:r>
        <w:t>Phase 7 — Power-User Layer (Days 40–46)</w:t>
      </w:r>
    </w:p>
    <w:p>
      <w:pPr>
        <w:pStyle w:val="ListBullet"/>
      </w:pPr>
      <w:r>
        <w:t>PowerShell, CMD, WSL, scripts, environment variables, automation, workflow execution, explicit elevation broker.</w:t>
      </w:r>
    </w:p>
    <w:p>
      <w:pPr>
        <w:pStyle w:val="ListBullet"/>
      </w:pPr>
      <w:r>
        <w:t>High-risk actions use capability permissions and confirmation policies.</w:t>
      </w:r>
    </w:p>
    <w:p>
      <w:pPr>
        <w:pStyle w:val="Heading1"/>
      </w:pPr>
      <w:r>
        <w:t>Phase 8 — Web + AI (Days 47–52)</w:t>
      </w:r>
    </w:p>
    <w:p>
      <w:pPr>
        <w:pStyle w:val="ListBullet"/>
      </w:pPr>
      <w:r>
        <w:t>Optional network providers. Offline mode can deny network capabilities.</w:t>
      </w:r>
    </w:p>
    <w:p>
      <w:pPr>
        <w:pStyle w:val="ListBullet"/>
      </w:pPr>
      <w:r>
        <w:t>AI/Web never block local launcher activation.</w:t>
      </w:r>
    </w:p>
    <w:p>
      <w:pPr>
        <w:pStyle w:val="Heading1"/>
      </w:pPr>
      <w:r>
        <w:t>Phase 9 — PowerToys-Style Utilities (Days 53–56)</w:t>
      </w:r>
    </w:p>
    <w:p>
      <w:pPr>
        <w:pStyle w:val="ListBullet"/>
      </w:pPr>
      <w:r>
        <w:t>Optional modular utilities such as OCR, screenshot, color picker, always-on-top, advanced paste, power rename, and similar tools.</w:t>
      </w:r>
    </w:p>
    <w:p>
      <w:pPr>
        <w:pStyle w:val="ListBullet"/>
      </w:pPr>
      <w:r>
        <w:t>Each utility is isolated and independently replaceable.</w:t>
      </w:r>
    </w:p>
    <w:p>
      <w:pPr>
        <w:pStyle w:val="Heading1"/>
      </w:pPr>
      <w:r>
        <w:t>Phase 10 — Hardening &amp; Ecosystem (Days 57–60)</w:t>
      </w:r>
    </w:p>
    <w:p>
      <w:pPr>
        <w:pStyle w:val="ListBullet"/>
      </w:pPr>
      <w:r>
        <w:t>Safe mode, diagnostics, privacy controls, backup/recovery, import/export/reset, user-initiated verified update/install recovery and rollback, plugin compatibility, installer/uninstaller validation, accessibility, multi-monitor/DPI edge cases, resource budgets, and release checks.</w:t>
      </w:r>
    </w:p>
    <w:p>
      <w:pPr>
        <w:pStyle w:val="ListBullet"/>
      </w:pPr>
      <w:r>
        <w:t>Prepare future marketplace/signing/sandbox work without making it a V1 dependency.</w:t>
      </w:r>
    </w:p>
    <w:p>
      <w:pPr>
        <w:pStyle w:val="Heading1"/>
      </w:pPr>
      <w:r>
        <w:t>Motion &amp; Interaction Requirements</w:t>
      </w:r>
    </w:p>
    <w:p>
      <w:pPr>
        <w:pStyle w:val="ListBullet"/>
      </w:pPr>
      <w:r>
        <w:t>Activation animation is a first-class state. It may loop during cold startup and morph into the command bar when critical readiness is achieved.</w:t>
      </w:r>
    </w:p>
    <w:p>
      <w:pPr>
        <w:pStyle w:val="ListBullet"/>
      </w:pPr>
      <w:r>
        <w:t>Prefix popup has interactive controls and semantic transitions.</w:t>
      </w:r>
    </w:p>
    <w:p>
      <w:pPr>
        <w:pStyle w:val="ListBullet"/>
      </w:pPr>
      <w:r>
        <w:t>Customization/options menu has interactive opening, selection, submenu, and close transitions.</w:t>
      </w:r>
    </w:p>
    <w:p>
      <w:pPr>
        <w:pStyle w:val="ListBullet"/>
      </w:pPr>
      <w:r>
        <w:t>Action-rail icons can have a cursor-reactive background field: nearby icons subtly respond to pointer position while respecting reduced motion and performance profiles.</w:t>
      </w:r>
    </w:p>
    <w:p>
      <w:pPr>
        <w:pStyle w:val="ListBullet"/>
      </w:pPr>
      <w:r>
        <w:t>Use composition-thread-friendly animation for frequent microinteractions; avoid layout-heavy animations.</w:t>
      </w:r>
    </w:p>
    <w:p>
      <w:pPr>
        <w:pStyle w:val="ListBullet"/>
      </w:pPr>
      <w:r>
        <w:t>Animation never blocks input or external app launch.</w:t>
      </w:r>
    </w:p>
    <w:p>
      <w:pPr>
        <w:pStyle w:val="Heading1"/>
      </w:pPr>
      <w:r>
        <w:t>Phase Gates</w:t>
      </w:r>
    </w:p>
    <w:p>
      <w:pPr>
        <w:pStyle w:val="ListBullet"/>
      </w:pPr>
      <w:r>
        <w:t>Do not advance if architecture contracts are being bypassed.</w:t>
      </w:r>
    </w:p>
    <w:p>
      <w:pPr>
        <w:pStyle w:val="ListBullet"/>
      </w:pPr>
      <w:r>
        <w:t>Do not advance with unexplained build warnings/errors.</w:t>
      </w:r>
    </w:p>
    <w:p>
      <w:pPr>
        <w:pStyle w:val="ListBullet"/>
      </w:pPr>
      <w:r>
        <w:t>Do not accept a feature that causes the launcher to wait for optional providers.</w:t>
      </w:r>
    </w:p>
    <w:p>
      <w:pPr>
        <w:pStyle w:val="ListBullet"/>
      </w:pPr>
      <w:r>
        <w:t>Do not merge a plugin-specific UI hack into Core.</w:t>
      </w:r>
    </w:p>
    <w:p>
      <w:pPr>
        <w:pStyle w:val="ListBullet"/>
      </w:pPr>
      <w:r>
        <w:t>Every phase ends with build, test, manual verification, performance check, and a phase report.</w:t>
      </w:r>
    </w:p>
    <w:p>
      <w:pPr>
        <w:pStyle w:val="Heading1"/>
      </w:pPr>
      <w:r/>
      <w:r>
        <w:rPr/>
        <w:t>V3.0 Phase-Specific Exit Gates</w:t>
      </w:r>
    </w:p>
    <w:p>
      <w:r>
        <w:t>Phase 0 exits only when the solution restores, builds, and tests with recorded exact toolchain and deployment values; project references comply with the approved direction; and CI smoke evidence exists. Every later phase must define concrete automated, manual, security, performance, and documentation evidence in its handoff before work begins. Background automatic updating remains deferred.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Windows 11 Launcher Project Document Pack V3.0 — refreshed October 20,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