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</w:r>
      <w:r>
        <w:rPr/>
        <w:t>Windows 11 Launcher — Project Progression V3.0</w:t>
      </w:r>
    </w:p>
    <w:p>
      <w:pPr>
        <w:pStyle w:val="IntenseQuote"/>
      </w:pPr>
      <w:r>
        <w:t>V3.0 refresh — October 20, 2026. This document is part of the reorganized implementation-ready project pack. Historical decision notes are retained where they explain how the current baseline was reached.</w:t>
      </w:r>
    </w:p>
    <w:p>
      <w:pPr>
        <w:jc w:val="center"/>
      </w:pPr>
      <w:r>
        <w:rPr>
          <w:i/>
          <w:sz w:val="22"/>
        </w:rPr>
        <w:t>Maturity ladder, definition of done, animation readiness and repair triggers</w:t>
      </w:r>
    </w:p>
    <w:p>
      <w:pPr>
        <w:pStyle w:val="Heading1"/>
      </w:pPr>
      <w:r>
        <w:t>Project Maturity Ladder</w:t>
      </w:r>
    </w:p>
    <w:p>
      <w:pPr>
        <w:pStyle w:val="ListBullet"/>
      </w:pPr>
      <w:r>
        <w:t>Idea — product concept and constraints are written.</w:t>
      </w:r>
    </w:p>
    <w:p>
      <w:pPr>
        <w:pStyle w:val="ListBullet"/>
      </w:pPr>
      <w:r>
        <w:t>Skeleton — solution builds and launches.</w:t>
      </w:r>
    </w:p>
    <w:p>
      <w:pPr>
        <w:pStyle w:val="ListBullet"/>
      </w:pPr>
      <w:r>
        <w:t>Interactive Core — hotkey, command bar, input, lifecycle, and readiness states work.</w:t>
      </w:r>
    </w:p>
    <w:p>
      <w:pPr>
        <w:pStyle w:val="ListBullet"/>
      </w:pPr>
      <w:r>
        <w:t>Useful Launcher — app/file/calculator/command/search capabilities work.</w:t>
      </w:r>
    </w:p>
    <w:p>
      <w:pPr>
        <w:pStyle w:val="ListBullet"/>
      </w:pPr>
      <w:r>
        <w:t>Contextual Launcher — prefixes, fuzzy ranking, actions, action rail, and customization surfaces work.</w:t>
      </w:r>
    </w:p>
    <w:p>
      <w:pPr>
        <w:pStyle w:val="ListBullet"/>
      </w:pPr>
      <w:r>
        <w:t>Utility Platform — local services, workflows, system capabilities, and integrations work.</w:t>
      </w:r>
    </w:p>
    <w:p>
      <w:pPr>
        <w:pStyle w:val="ListBullet"/>
      </w:pPr>
      <w:r>
        <w:t>Power Platform — scripts, terminals, automation, privileged broker, advanced utilities.</w:t>
      </w:r>
    </w:p>
    <w:p>
      <w:pPr>
        <w:pStyle w:val="ListBullet"/>
      </w:pPr>
      <w:r>
        <w:t>Extensible Platform — stable plugin SDK, capability model, integration manager, compatibility handling.</w:t>
      </w:r>
    </w:p>
    <w:p>
      <w:pPr>
        <w:pStyle w:val="ListBullet"/>
      </w:pPr>
      <w:r>
        <w:t>Personal Release — hardened, backed up, tested, documented, installable, recoverable.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Build succeeds.</w:t>
      </w:r>
    </w:p>
    <w:p>
      <w:pPr>
        <w:pStyle w:val="ListBullet"/>
      </w:pPr>
      <w:r>
        <w:t>Automated tests relevant to the change pass.</w:t>
      </w:r>
    </w:p>
    <w:p>
      <w:pPr>
        <w:pStyle w:val="ListBullet"/>
      </w:pPr>
      <w:r>
        <w:t>Manual smoke test passes.</w:t>
      </w:r>
    </w:p>
    <w:p>
      <w:pPr>
        <w:pStyle w:val="ListBullet"/>
      </w:pPr>
      <w:r>
        <w:t>No stale async result can overwrite newer query results.</w:t>
      </w:r>
    </w:p>
    <w:p>
      <w:pPr>
        <w:pStyle w:val="ListBullet"/>
      </w:pPr>
      <w:r>
        <w:t>No optional provider blocks activation.</w:t>
      </w:r>
    </w:p>
    <w:p>
      <w:pPr>
        <w:pStyle w:val="ListBullet"/>
      </w:pPr>
      <w:r>
        <w:t>Permission and risk behavior is verified.</w:t>
      </w:r>
    </w:p>
    <w:p>
      <w:pPr>
        <w:pStyle w:val="ListBullet"/>
      </w:pPr>
      <w:r>
        <w:t>Reduced Motion behavior is verified for motion changes.</w:t>
      </w:r>
    </w:p>
    <w:p>
      <w:pPr>
        <w:pStyle w:val="ListBullet"/>
      </w:pPr>
      <w:r>
        <w:t>Performance impact is measured for hot-path changes.</w:t>
      </w:r>
    </w:p>
    <w:p>
      <w:pPr>
        <w:pStyle w:val="ListBullet"/>
      </w:pPr>
      <w:r>
        <w:t>Documentation/state/decision records are updated.</w:t>
      </w:r>
    </w:p>
    <w:p>
      <w:pPr>
        <w:pStyle w:val="Heading1"/>
      </w:pPr>
      <w:r>
        <w:t>Animation Readiness Definition</w:t>
      </w:r>
    </w:p>
    <w:p>
      <w:pPr>
        <w:pStyle w:val="ListBullet"/>
      </w:pPr>
      <w:r>
        <w:t>Cold activation can display the activation visual immediately.</w:t>
      </w:r>
    </w:p>
    <w:p>
      <w:pPr>
        <w:pStyle w:val="ListBullet"/>
      </w:pPr>
      <w:r>
        <w:t>Activation visual loops without CPU-heavy busy work.</w:t>
      </w:r>
    </w:p>
    <w:p>
      <w:pPr>
        <w:pStyle w:val="ListBullet"/>
      </w:pPr>
      <w:r>
        <w:t>Critical readiness can trigger a semantic morph into the bar.</w:t>
      </w:r>
    </w:p>
    <w:p>
      <w:pPr>
        <w:pStyle w:val="ListBullet"/>
      </w:pPr>
      <w:r>
        <w:t>Warm activation skips unnecessary initialization but preserves the same interaction language.</w:t>
      </w:r>
    </w:p>
    <w:p>
      <w:pPr>
        <w:pStyle w:val="ListBullet"/>
      </w:pPr>
      <w:r>
        <w:t>Prefix and customization popups have independent transition states.</w:t>
      </w:r>
    </w:p>
    <w:p>
      <w:pPr>
        <w:pStyle w:val="ListBullet"/>
      </w:pPr>
      <w:r>
        <w:t>Cursor-reactive icon backgrounds are disabled or simplified under Reduced Motion/Low Power.</w:t>
      </w:r>
    </w:p>
    <w:p>
      <w:pPr>
        <w:pStyle w:val="Heading1"/>
      </w:pPr>
      <w:r>
        <w:t>Stop-and-Repair Triggers</w:t>
      </w:r>
    </w:p>
    <w:p>
      <w:pPr>
        <w:pStyle w:val="ListBullet"/>
      </w:pPr>
      <w:r>
        <w:t>Core starts depending directly on a feature plugin.</w:t>
      </w:r>
    </w:p>
    <w:p>
      <w:pPr>
        <w:pStyle w:val="ListBullet"/>
      </w:pPr>
      <w:r>
        <w:t>UI requires WebView2 solely for a visual effect without an explicit architecture decision.</w:t>
      </w:r>
    </w:p>
    <w:p>
      <w:pPr>
        <w:pStyle w:val="ListBullet"/>
      </w:pPr>
      <w:r>
        <w:t>Plugin crashes terminate the launcher.</w:t>
      </w:r>
    </w:p>
    <w:p>
      <w:pPr>
        <w:pStyle w:val="ListBullet"/>
      </w:pPr>
      <w:r>
        <w:t>Search queries run against all providers by default.</w:t>
      </w:r>
    </w:p>
    <w:p>
      <w:pPr>
        <w:pStyle w:val="ListBullet"/>
      </w:pPr>
      <w:r>
        <w:t>Third-party software is silently installed, enabled at startup, or granted admin access.</w:t>
      </w:r>
    </w:p>
    <w:p>
      <w:pPr>
        <w:pStyle w:val="ListBullet"/>
      </w:pPr>
      <w:r>
        <w:t>Cold startup becomes several seconds without a measured reason.</w:t>
      </w:r>
    </w:p>
    <w:p>
      <w:pPr>
        <w:pStyle w:val="ListBullet"/>
      </w:pPr>
      <w:r>
        <w:t>Animations run on the UI thread in a way that causes input latency.</w:t>
      </w:r>
    </w:p>
    <w:p>
      <w:pPr>
        <w:pStyle w:val="ListBullet"/>
      </w:pPr>
      <w:r>
        <w:t>Database schema changes lack migrations.</w:t>
      </w:r>
    </w:p>
    <w:p>
      <w:pPr>
        <w:pStyle w:val="ListBullet"/>
      </w:pPr>
      <w:r>
        <w:t>Security-sensitive actions have no permission/risk policy.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Windows 11 Launcher Project Document Pack V3.0 — refreshed October 20,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