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Windows Compatibility &amp; Integration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Windows behavior, external software, detection, fallback and edge cases</w:t>
      </w:r>
    </w:p>
    <w:p>
      <w:pPr>
        <w:pStyle w:val="Heading1"/>
      </w:pPr>
      <w:r>
        <w:t>Windows Compatibility Targets</w:t>
      </w:r>
    </w:p>
    <w:p>
      <w:pPr>
        <w:pStyle w:val="ListBullet"/>
      </w:pPr>
      <w:r>
        <w:t>Windows 11 supported configurations should be treated as first-class.</w:t>
      </w:r>
    </w:p>
    <w:p>
      <w:pPr>
        <w:pStyle w:val="ListBullet"/>
      </w:pPr>
      <w:r>
        <w:t>Multi-monitor and mixed-DPI setups are required.</w:t>
      </w:r>
    </w:p>
    <w:p>
      <w:pPr>
        <w:pStyle w:val="ListBullet"/>
      </w:pPr>
      <w:r>
        <w:t>Taskbar location/visibility must not determine launcher placement.</w:t>
      </w:r>
    </w:p>
    <w:p>
      <w:pPr>
        <w:pStyle w:val="ListBullet"/>
      </w:pPr>
      <w:r>
        <w:t>Display changes at runtime must be handled.</w:t>
      </w:r>
    </w:p>
    <w:p>
      <w:pPr>
        <w:pStyle w:val="ListBullet"/>
      </w:pPr>
      <w:r>
        <w:t>Sleep/wake and lock/unlock must not permanently break the launcher.</w:t>
      </w:r>
    </w:p>
    <w:p>
      <w:pPr>
        <w:pStyle w:val="Heading1"/>
      </w:pPr>
      <w:r>
        <w:t>System Integration Rules</w:t>
      </w:r>
    </w:p>
    <w:p>
      <w:pPr>
        <w:pStyle w:val="ListBullet"/>
      </w:pPr>
      <w:r>
        <w:t>Use Windows-native APIs when stable and appropriate.</w:t>
      </w:r>
    </w:p>
    <w:p>
      <w:pPr>
        <w:pStyle w:val="ListBullet"/>
      </w:pPr>
      <w:r>
        <w:t>Use Win32/WinRT/COM selectively.</w:t>
      </w:r>
    </w:p>
    <w:p>
      <w:pPr>
        <w:pStyle w:val="ListBullet"/>
      </w:pPr>
      <w:r>
        <w:t>Prefer documented official interfaces for external software.</w:t>
      </w:r>
    </w:p>
    <w:p>
      <w:pPr>
        <w:pStyle w:val="ListBullet"/>
      </w:pPr>
      <w:r>
        <w:t>Keep external adapters behind provider/integration contracts.</w:t>
      </w:r>
    </w:p>
    <w:p>
      <w:pPr>
        <w:pStyle w:val="Heading1"/>
      </w:pPr>
      <w:r>
        <w:t>External Software State Model</w:t>
      </w:r>
    </w:p>
    <w:p>
      <w:pPr>
        <w:pStyle w:val="ListBullet"/>
      </w:pPr>
      <w:r>
        <w:t>Detected</w:t>
      </w:r>
    </w:p>
    <w:p>
      <w:pPr>
        <w:pStyle w:val="ListBullet"/>
      </w:pPr>
      <w:r>
        <w:t>Available</w:t>
      </w:r>
    </w:p>
    <w:p>
      <w:pPr>
        <w:pStyle w:val="ListBullet"/>
      </w:pPr>
      <w:r>
        <w:t>Compatible</w:t>
      </w:r>
    </w:p>
    <w:p>
      <w:pPr>
        <w:pStyle w:val="ListBullet"/>
      </w:pPr>
      <w:r>
        <w:t>Running</w:t>
      </w:r>
    </w:p>
    <w:p>
      <w:pPr>
        <w:pStyle w:val="ListBullet"/>
      </w:pPr>
      <w:r>
        <w:t>Permission Required</w:t>
      </w:r>
    </w:p>
    <w:p>
      <w:pPr>
        <w:pStyle w:val="ListBullet"/>
      </w:pPr>
      <w:r>
        <w:t>Disabled</w:t>
      </w:r>
    </w:p>
    <w:p>
      <w:pPr>
        <w:pStyle w:val="ListBullet"/>
      </w:pPr>
      <w:r>
        <w:t>Unhealthy</w:t>
      </w:r>
    </w:p>
    <w:p>
      <w:pPr>
        <w:pStyle w:val="ListBullet"/>
      </w:pPr>
      <w:r>
        <w:t>Unavailable</w:t>
      </w:r>
    </w:p>
    <w:p>
      <w:pPr>
        <w:pStyle w:val="Heading1"/>
      </w:pPr>
      <w:r>
        <w:t>Integration Detection</w:t>
      </w:r>
    </w:p>
    <w:p>
      <w:pPr>
        <w:pStyle w:val="ListBullet"/>
      </w:pPr>
      <w:r>
        <w:t>Level 0 — cached state.</w:t>
      </w:r>
    </w:p>
    <w:p>
      <w:pPr>
        <w:pStyle w:val="ListBullet"/>
      </w:pPr>
      <w:r>
        <w:t>Level 1 — cheap local detection.</w:t>
      </w:r>
    </w:p>
    <w:p>
      <w:pPr>
        <w:pStyle w:val="ListBullet"/>
      </w:pPr>
      <w:r>
        <w:t>Level 2 — active probe only when necessary.</w:t>
      </w:r>
    </w:p>
    <w:p>
      <w:pPr>
        <w:pStyle w:val="ListBullet"/>
      </w:pPr>
      <w:r>
        <w:t>Never scan all processes repeatedly during typing.</w:t>
      </w:r>
    </w:p>
    <w:p>
      <w:pPr>
        <w:pStyle w:val="ListBullet"/>
      </w:pPr>
      <w:r>
        <w:t>Never poll continuously without a strong reason.</w:t>
      </w:r>
    </w:p>
    <w:p>
      <w:pPr>
        <w:pStyle w:val="Heading1"/>
      </w:pPr>
      <w:r>
        <w:t>Fallback Policy</w:t>
      </w:r>
    </w:p>
    <w:p>
      <w:r>
        <w:t>If an optional provider fails, route the same capability to the default provider when possible. Example: Everything unavailable → Windows Search.</w:t>
      </w:r>
    </w:p>
    <w:p>
      <w:pPr>
        <w:pStyle w:val="Heading1"/>
      </w:pPr>
      <w:r>
        <w:t>Windows Edge Cases</w:t>
      </w:r>
    </w:p>
    <w:p>
      <w:pPr>
        <w:pStyle w:val="ListBullet"/>
      </w:pPr>
      <w:r>
        <w:t>UAC/elevation prompts.</w:t>
      </w:r>
    </w:p>
    <w:p>
      <w:pPr>
        <w:pStyle w:val="ListBullet"/>
      </w:pPr>
      <w:r>
        <w:t>Long paths and inaccessible files.</w:t>
      </w:r>
    </w:p>
    <w:p>
      <w:pPr>
        <w:pStyle w:val="ListBullet"/>
      </w:pPr>
      <w:r>
        <w:t>Network drives unavailable.</w:t>
      </w:r>
    </w:p>
    <w:p>
      <w:pPr>
        <w:pStyle w:val="ListBullet"/>
      </w:pPr>
      <w:r>
        <w:t>Removable drives.</w:t>
      </w:r>
    </w:p>
    <w:p>
      <w:pPr>
        <w:pStyle w:val="ListBullet"/>
      </w:pPr>
      <w:r>
        <w:t>Protected system locations.</w:t>
      </w:r>
    </w:p>
    <w:p>
      <w:pPr>
        <w:pStyle w:val="ListBullet"/>
      </w:pPr>
      <w:r>
        <w:t>App aliases and packaged apps.</w:t>
      </w:r>
    </w:p>
    <w:p>
      <w:pPr>
        <w:pStyle w:val="ListBullet"/>
      </w:pPr>
      <w:r>
        <w:t>Explorer not running.</w:t>
      </w:r>
    </w:p>
    <w:p>
      <w:pPr>
        <w:pStyle w:val="ListBullet"/>
      </w:pPr>
      <w:r>
        <w:t>Default browser changes.</w:t>
      </w:r>
    </w:p>
    <w:p>
      <w:pPr>
        <w:pStyle w:val="ListBullet"/>
      </w:pPr>
      <w:r>
        <w:t>Shell associations.</w:t>
      </w:r>
    </w:p>
    <w:p>
      <w:pPr>
        <w:pStyle w:val="ListBullet"/>
      </w:pPr>
      <w:r>
        <w:t>High DPI and fractional scaling.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