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mtq1olyod5w" w:id="0"/>
      <w:bookmarkEnd w:id="0"/>
      <w:r w:rsidDel="00000000" w:rsidR="00000000" w:rsidRPr="00000000">
        <w:rPr>
          <w:rtl w:val="0"/>
        </w:rPr>
        <w:t xml:space="preserve">Read Me: About the Data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document is intended to provide context for both the structure of the data and its meaning.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data consist of seven CSV files: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2"/>
        </w:numPr>
        <w:ind w:left="720" w:hanging="360"/>
      </w:pPr>
      <w:hyperlink w:anchor="_m7ut2vhgdrr">
        <w:r w:rsidDel="00000000" w:rsidR="00000000" w:rsidRPr="00000000">
          <w:rPr>
            <w:color w:val="1155cc"/>
            <w:u w:val="single"/>
            <w:rtl w:val="0"/>
          </w:rPr>
          <w:t xml:space="preserve">encounters</w:t>
        </w:r>
      </w:hyperlink>
      <w:r w:rsidDel="00000000" w:rsidR="00000000" w:rsidRPr="00000000">
        <w:rPr>
          <w:rtl w:val="0"/>
        </w:rPr>
        <w:t xml:space="preserve"> </w:t>
      </w:r>
    </w:p>
    <w:p w:rsidR="00000000" w:rsidDel="00000000" w:rsidP="00000000" w:rsidRDefault="00000000" w:rsidRPr="00000000" w14:paraId="00000008">
      <w:pPr>
        <w:numPr>
          <w:ilvl w:val="0"/>
          <w:numId w:val="2"/>
        </w:numPr>
        <w:ind w:left="720" w:hanging="360"/>
      </w:pPr>
      <w:hyperlink w:anchor="_exgxyqo25shr">
        <w:r w:rsidDel="00000000" w:rsidR="00000000" w:rsidRPr="00000000">
          <w:rPr>
            <w:color w:val="1155cc"/>
            <w:u w:val="single"/>
            <w:rtl w:val="0"/>
          </w:rPr>
          <w:t xml:space="preserve">patients</w:t>
        </w:r>
      </w:hyperlink>
      <w:r w:rsidDel="00000000" w:rsidR="00000000" w:rsidRPr="00000000">
        <w:rPr>
          <w:rtl w:val="0"/>
        </w:rPr>
      </w:r>
    </w:p>
    <w:p w:rsidR="00000000" w:rsidDel="00000000" w:rsidP="00000000" w:rsidRDefault="00000000" w:rsidRPr="00000000" w14:paraId="00000009">
      <w:pPr>
        <w:numPr>
          <w:ilvl w:val="0"/>
          <w:numId w:val="2"/>
        </w:numPr>
        <w:ind w:left="720" w:hanging="360"/>
      </w:pPr>
      <w:hyperlink w:anchor="_rtwp091yi843">
        <w:r w:rsidDel="00000000" w:rsidR="00000000" w:rsidRPr="00000000">
          <w:rPr>
            <w:color w:val="1155cc"/>
            <w:u w:val="single"/>
            <w:rtl w:val="0"/>
          </w:rPr>
          <w:t xml:space="preserve">diagnosis</w:t>
        </w:r>
      </w:hyperlink>
      <w:r w:rsidDel="00000000" w:rsidR="00000000" w:rsidRPr="00000000">
        <w:rPr>
          <w:rtl w:val="0"/>
        </w:rPr>
      </w:r>
    </w:p>
    <w:p w:rsidR="00000000" w:rsidDel="00000000" w:rsidP="00000000" w:rsidRDefault="00000000" w:rsidRPr="00000000" w14:paraId="0000000A">
      <w:pPr>
        <w:numPr>
          <w:ilvl w:val="0"/>
          <w:numId w:val="2"/>
        </w:numPr>
        <w:ind w:left="720" w:hanging="360"/>
      </w:pPr>
      <w:hyperlink w:anchor="_u09s4pnkj147">
        <w:r w:rsidDel="00000000" w:rsidR="00000000" w:rsidRPr="00000000">
          <w:rPr>
            <w:color w:val="1155cc"/>
            <w:u w:val="single"/>
            <w:rtl w:val="0"/>
          </w:rPr>
          <w:t xml:space="preserve">departments</w:t>
        </w:r>
      </w:hyperlink>
      <w:r w:rsidDel="00000000" w:rsidR="00000000" w:rsidRPr="00000000">
        <w:rPr>
          <w:rtl w:val="0"/>
        </w:rPr>
        <w:t xml:space="preserve"> </w:t>
      </w:r>
    </w:p>
    <w:p w:rsidR="00000000" w:rsidDel="00000000" w:rsidP="00000000" w:rsidRDefault="00000000" w:rsidRPr="00000000" w14:paraId="0000000B">
      <w:pPr>
        <w:numPr>
          <w:ilvl w:val="0"/>
          <w:numId w:val="2"/>
        </w:numPr>
        <w:ind w:left="720" w:hanging="360"/>
      </w:pPr>
      <w:hyperlink w:anchor="_nzoayk1ni3vv">
        <w:r w:rsidDel="00000000" w:rsidR="00000000" w:rsidRPr="00000000">
          <w:rPr>
            <w:color w:val="1155cc"/>
            <w:u w:val="single"/>
            <w:rtl w:val="0"/>
          </w:rPr>
          <w:t xml:space="preserve">providers</w:t>
        </w:r>
      </w:hyperlink>
      <w:r w:rsidDel="00000000" w:rsidR="00000000" w:rsidRPr="00000000">
        <w:rPr>
          <w:rtl w:val="0"/>
        </w:rPr>
      </w:r>
    </w:p>
    <w:p w:rsidR="00000000" w:rsidDel="00000000" w:rsidP="00000000" w:rsidRDefault="00000000" w:rsidRPr="00000000" w14:paraId="0000000C">
      <w:pPr>
        <w:numPr>
          <w:ilvl w:val="0"/>
          <w:numId w:val="2"/>
        </w:numPr>
        <w:ind w:left="720" w:hanging="360"/>
      </w:pPr>
      <w:hyperlink w:anchor="_9ufo0bnqe7ch">
        <w:r w:rsidDel="00000000" w:rsidR="00000000" w:rsidRPr="00000000">
          <w:rPr>
            <w:color w:val="1155cc"/>
            <w:u w:val="single"/>
            <w:rtl w:val="0"/>
          </w:rPr>
          <w:t xml:space="preserve">social_determinants</w:t>
        </w:r>
      </w:hyperlink>
      <w:r w:rsidDel="00000000" w:rsidR="00000000" w:rsidRPr="00000000">
        <w:rPr>
          <w:rtl w:val="0"/>
        </w:rPr>
      </w:r>
    </w:p>
    <w:p w:rsidR="00000000" w:rsidDel="00000000" w:rsidP="00000000" w:rsidRDefault="00000000" w:rsidRPr="00000000" w14:paraId="0000000D">
      <w:pPr>
        <w:numPr>
          <w:ilvl w:val="0"/>
          <w:numId w:val="2"/>
        </w:numPr>
        <w:ind w:left="720" w:hanging="360"/>
      </w:pPr>
      <w:hyperlink w:anchor="_hkmetmjs01mq">
        <w:r w:rsidDel="00000000" w:rsidR="00000000" w:rsidRPr="00000000">
          <w:rPr>
            <w:color w:val="1155cc"/>
            <w:u w:val="single"/>
            <w:rtl w:val="0"/>
          </w:rPr>
          <w:t xml:space="preserve">tigercensuscodes</w:t>
        </w:r>
      </w:hyperlink>
      <w:r w:rsidDel="00000000" w:rsidR="00000000" w:rsidRPr="00000000">
        <w:rPr>
          <w:rtl w:val="0"/>
        </w:rPr>
        <w:t xml:space="preserve"> (provided by DataFest organizers)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Unless otherwise specified, these were provided by Stormant Vail Health.</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 addition, there are several files of documentation that you should review:</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A video from the data providers at Stormont Vail Health: This will provide you with context.</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Challenge: This tells you your mission, should you choose to accept it!</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Variable Definitions: A spreadsheet that contains a list of variables, the files they appear in, and their definitions.</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Social Determinant Questions and Domains: Provides the questionnaire administered to some patients.</w:t>
      </w:r>
    </w:p>
    <w:p w:rsidR="00000000" w:rsidDel="00000000" w:rsidP="00000000" w:rsidRDefault="00000000" w:rsidRPr="00000000" w14:paraId="00000016">
      <w:pPr>
        <w:pStyle w:val="Heading1"/>
        <w:rPr/>
      </w:pPr>
      <w:bookmarkStart w:colFirst="0" w:colLast="0" w:name="_m7ut2vhgdrr" w:id="1"/>
      <w:bookmarkEnd w:id="1"/>
      <w:r w:rsidDel="00000000" w:rsidR="00000000" w:rsidRPr="00000000">
        <w:rPr>
          <w:rtl w:val="0"/>
        </w:rPr>
        <w:t xml:space="preserve">encounters.csv   </w:t>
        <w:tab/>
        <w:tab/>
        <w:t xml:space="preserve">7675801 X 31</w:t>
      </w:r>
    </w:p>
    <w:p w:rsidR="00000000" w:rsidDel="00000000" w:rsidP="00000000" w:rsidRDefault="00000000" w:rsidRPr="00000000" w14:paraId="00000017">
      <w:pPr>
        <w:rPr/>
      </w:pPr>
      <w:r w:rsidDel="00000000" w:rsidR="00000000" w:rsidRPr="00000000">
        <w:rPr>
          <w:rtl w:val="0"/>
        </w:rPr>
        <w:t xml:space="preserve">Each row represents an "encounter" between one patient and the Stormont Vail Health (SVH) system from January 2022 to December 31, 2025. The patient is uniquely identified by </w:t>
      </w:r>
      <w:r w:rsidDel="00000000" w:rsidR="00000000" w:rsidRPr="00000000">
        <w:rPr>
          <w:rFonts w:ascii="Courier New" w:cs="Courier New" w:eastAsia="Courier New" w:hAnsi="Courier New"/>
          <w:rtl w:val="0"/>
        </w:rPr>
        <w:t xml:space="preserve">PatientDurableKey</w:t>
      </w:r>
      <w:r w:rsidDel="00000000" w:rsidR="00000000" w:rsidRPr="00000000">
        <w:rPr>
          <w:rtl w:val="0"/>
        </w:rPr>
        <w:t xml:space="preserve">, and the encounter itself is uniquely identified by </w:t>
      </w:r>
      <w:r w:rsidDel="00000000" w:rsidR="00000000" w:rsidRPr="00000000">
        <w:rPr>
          <w:rFonts w:ascii="Courier New" w:cs="Courier New" w:eastAsia="Courier New" w:hAnsi="Courier New"/>
          <w:rtl w:val="0"/>
        </w:rPr>
        <w:t xml:space="preserve">EncounterKey</w:t>
      </w:r>
      <w:r w:rsidDel="00000000" w:rsidR="00000000" w:rsidRPr="00000000">
        <w:rPr>
          <w:i w:val="1"/>
          <w:iCs w:val="1"/>
          <w:rtl w:val="0"/>
        </w:rPr>
        <w:t xml:space="preserve">.</w:t>
      </w:r>
      <w:r w:rsidDel="00000000" w:rsidR="00000000" w:rsidRPr="00000000">
        <w:rPr>
          <w:rtl w:val="0"/>
        </w:rPr>
        <w:t xml:space="preserve"> Information about the patient can be found in the </w:t>
      </w:r>
      <w:r w:rsidDel="00000000" w:rsidR="00000000" w:rsidRPr="00000000">
        <w:rPr>
          <w:b w:val="1"/>
          <w:bCs w:val="1"/>
          <w:rtl w:val="0"/>
        </w:rPr>
        <w:t xml:space="preserve">patients.csv</w:t>
      </w:r>
      <w:r w:rsidDel="00000000" w:rsidR="00000000" w:rsidRPr="00000000">
        <w:rPr>
          <w:rtl w:val="0"/>
        </w:rPr>
        <w:t xml:space="preserve"> file via the </w:t>
      </w:r>
      <w:r w:rsidDel="00000000" w:rsidR="00000000" w:rsidRPr="00000000">
        <w:rPr>
          <w:rFonts w:ascii="Courier New" w:cs="Courier New" w:eastAsia="Courier New" w:hAnsi="Courier New"/>
          <w:rtl w:val="0"/>
        </w:rPr>
        <w:t xml:space="preserve">PatientDurableKey</w:t>
      </w:r>
      <w:r w:rsidDel="00000000" w:rsidR="00000000" w:rsidRPr="00000000">
        <w:rPr>
          <w:rtl w:val="0"/>
        </w:rPr>
        <w:t xml:space="preserve">. (Note that the </w:t>
      </w:r>
      <w:r w:rsidDel="00000000" w:rsidR="00000000" w:rsidRPr="00000000">
        <w:rPr>
          <w:rFonts w:ascii="Courier New" w:cs="Courier New" w:eastAsia="Courier New" w:hAnsi="Courier New"/>
          <w:rtl w:val="0"/>
        </w:rPr>
        <w:t xml:space="preserve">PatientDurableKey</w:t>
      </w:r>
      <w:r w:rsidDel="00000000" w:rsidR="00000000" w:rsidRPr="00000000">
        <w:rPr>
          <w:rtl w:val="0"/>
        </w:rPr>
        <w:t xml:space="preserve"> in the </w:t>
      </w:r>
      <w:r w:rsidDel="00000000" w:rsidR="00000000" w:rsidRPr="00000000">
        <w:rPr>
          <w:rFonts w:ascii="Courier New" w:cs="Courier New" w:eastAsia="Courier New" w:hAnsi="Courier New"/>
          <w:b w:val="1"/>
          <w:bCs w:val="1"/>
          <w:rtl w:val="0"/>
        </w:rPr>
        <w:t xml:space="preserve">encounters.csv</w:t>
      </w:r>
      <w:r w:rsidDel="00000000" w:rsidR="00000000" w:rsidRPr="00000000">
        <w:rPr>
          <w:rtl w:val="0"/>
        </w:rPr>
        <w:t xml:space="preserve"> file matches the </w:t>
      </w:r>
      <w:r w:rsidDel="00000000" w:rsidR="00000000" w:rsidRPr="00000000">
        <w:rPr>
          <w:rFonts w:ascii="Courier New" w:cs="Courier New" w:eastAsia="Courier New" w:hAnsi="Courier New"/>
          <w:rtl w:val="0"/>
        </w:rPr>
        <w:t xml:space="preserve">DurableKey</w:t>
      </w:r>
      <w:r w:rsidDel="00000000" w:rsidR="00000000" w:rsidRPr="00000000">
        <w:rPr>
          <w:rtl w:val="0"/>
        </w:rPr>
        <w:t xml:space="preserve"> in the </w:t>
      </w:r>
      <w:r w:rsidDel="00000000" w:rsidR="00000000" w:rsidRPr="00000000">
        <w:rPr>
          <w:rFonts w:ascii="Courier New" w:cs="Courier New" w:eastAsia="Courier New" w:hAnsi="Courier New"/>
          <w:b w:val="1"/>
          <w:bCs w:val="1"/>
          <w:rtl w:val="0"/>
        </w:rPr>
        <w:t xml:space="preserve">patients.csv</w:t>
      </w:r>
      <w:r w:rsidDel="00000000" w:rsidR="00000000" w:rsidRPr="00000000">
        <w:rPr>
          <w:rtl w:val="0"/>
        </w:rPr>
        <w:t xml:space="preserve"> file</w:t>
      </w: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SVH system offers a wide variety of services, and so encounters consist of a variety of services. The variable </w:t>
      </w:r>
      <w:r w:rsidDel="00000000" w:rsidR="00000000" w:rsidRPr="00000000">
        <w:rPr>
          <w:rFonts w:ascii="Courier New" w:cs="Courier New" w:eastAsia="Courier New" w:hAnsi="Courier New"/>
          <w:rtl w:val="0"/>
        </w:rPr>
        <w:t xml:space="preserve">Type</w:t>
      </w:r>
      <w:r w:rsidDel="00000000" w:rsidR="00000000" w:rsidRPr="00000000">
        <w:rPr>
          <w:rtl w:val="0"/>
        </w:rPr>
        <w:t xml:space="preserve"> indicates 18 spots where the encounters may have occurred. This might include office visits, appointments, follow-up visits, hospital admissions, or visits for specific types of care. A more specific description of the treatment, albeit possibly cryptic, is in </w:t>
      </w:r>
      <w:r w:rsidDel="00000000" w:rsidR="00000000" w:rsidRPr="00000000">
        <w:rPr>
          <w:rFonts w:ascii="Courier New" w:cs="Courier New" w:eastAsia="Courier New" w:hAnsi="Courier New"/>
          <w:rtl w:val="0"/>
        </w:rPr>
        <w:t xml:space="preserve">VisitType</w:t>
      </w:r>
      <w:r w:rsidDel="00000000" w:rsidR="00000000" w:rsidRPr="00000000">
        <w:rPr>
          <w:rtl w:val="0"/>
        </w:rPr>
        <w:t xml:space="preserve">,  which has 1,639 unique values. (The file </w:t>
      </w:r>
      <w:r w:rsidDel="00000000" w:rsidR="00000000" w:rsidRPr="00000000">
        <w:rPr>
          <w:rFonts w:ascii="Courier New" w:cs="Courier New" w:eastAsia="Courier New" w:hAnsi="Courier New"/>
          <w:rtl w:val="0"/>
        </w:rPr>
        <w:t xml:space="preserve">VisitTypeDescription</w:t>
      </w:r>
      <w:r w:rsidDel="00000000" w:rsidR="00000000" w:rsidRPr="00000000">
        <w:rPr>
          <w:rtl w:val="0"/>
        </w:rPr>
        <w:t xml:space="preserve"> provides 93 higher-level descriptions of these visit types. These descriptions are more detailed than </w:t>
      </w:r>
      <w:r w:rsidDel="00000000" w:rsidR="00000000" w:rsidRPr="00000000">
        <w:rPr>
          <w:rFonts w:ascii="Courier New" w:cs="Courier New" w:eastAsia="Courier New" w:hAnsi="Courier New"/>
          <w:rtl w:val="0"/>
        </w:rPr>
        <w:t xml:space="preserve">Type</w:t>
      </w:r>
      <w:r w:rsidDel="00000000" w:rsidR="00000000" w:rsidRPr="00000000">
        <w:rPr>
          <w:rtl w:val="0"/>
        </w:rPr>
        <w:t xml:space="preserve"> but less specific than </w:t>
      </w:r>
      <w:r w:rsidDel="00000000" w:rsidR="00000000" w:rsidRPr="00000000">
        <w:rPr>
          <w:rFonts w:ascii="Courier New" w:cs="Courier New" w:eastAsia="Courier New" w:hAnsi="Courier New"/>
          <w:rtl w:val="0"/>
        </w:rPr>
        <w:t xml:space="preserve">VisitType</w:t>
      </w:r>
      <w:r w:rsidDel="00000000" w:rsidR="00000000" w:rsidRPr="00000000">
        <w:rPr>
          <w:rtl w:val="0"/>
        </w:rPr>
        <w:t xml:space="preserve">). Regardless of the type of encounter, the date at which the encounter began is provided in the </w:t>
      </w:r>
      <w:r w:rsidDel="00000000" w:rsidR="00000000" w:rsidRPr="00000000">
        <w:rPr>
          <w:rFonts w:ascii="Courier New" w:cs="Courier New" w:eastAsia="Courier New" w:hAnsi="Courier New"/>
          <w:rtl w:val="0"/>
        </w:rPr>
        <w:t xml:space="preserve">Date</w:t>
      </w:r>
      <w:r w:rsidDel="00000000" w:rsidR="00000000" w:rsidRPr="00000000">
        <w:rPr>
          <w:rtl w:val="0"/>
        </w:rPr>
        <w:t xml:space="preserve"> variable. Some locations, such as hospitals, officially "admit" and "discharge" patients. These dates and times are also provided in a variety of formats.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Hospitals, clinics, labs, etc., may be divided into different departments. One building (or even a floor within a building) might have several departments, and the department that saw the patient is identified in the </w:t>
      </w:r>
      <w:r w:rsidDel="00000000" w:rsidR="00000000" w:rsidRPr="00000000">
        <w:rPr>
          <w:rFonts w:ascii="Courier New" w:cs="Courier New" w:eastAsia="Courier New" w:hAnsi="Courier New"/>
          <w:rtl w:val="0"/>
        </w:rPr>
        <w:t xml:space="preserve">DepartmentKey</w:t>
      </w:r>
      <w:r w:rsidDel="00000000" w:rsidR="00000000" w:rsidRPr="00000000">
        <w:rPr>
          <w:rtl w:val="0"/>
        </w:rPr>
        <w:t xml:space="preserve">. This Key links to another file, </w:t>
      </w:r>
      <w:r w:rsidDel="00000000" w:rsidR="00000000" w:rsidRPr="00000000">
        <w:rPr>
          <w:rFonts w:ascii="Courier New" w:cs="Courier New" w:eastAsia="Courier New" w:hAnsi="Courier New"/>
          <w:b w:val="1"/>
          <w:bCs w:val="1"/>
          <w:rtl w:val="0"/>
        </w:rPr>
        <w:t xml:space="preserve">departments.csv</w:t>
      </w:r>
      <w:r w:rsidDel="00000000" w:rsidR="00000000" w:rsidRPr="00000000">
        <w:rPr>
          <w:rtl w:val="0"/>
        </w:rPr>
        <w:t xml:space="preserve">, that provides information about the </w:t>
      </w:r>
      <w:r w:rsidDel="00000000" w:rsidR="00000000" w:rsidRPr="00000000">
        <w:rPr>
          <w:rtl w:val="0"/>
        </w:rPr>
        <w:t xml:space="preserve">departments</w:t>
      </w: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During their visit, patients will receive a diagnosis. This is recorded in </w:t>
      </w:r>
      <w:r w:rsidDel="00000000" w:rsidR="00000000" w:rsidRPr="00000000">
        <w:rPr>
          <w:rFonts w:ascii="Courier New" w:cs="Courier New" w:eastAsia="Courier New" w:hAnsi="Courier New"/>
          <w:rtl w:val="0"/>
        </w:rPr>
        <w:t xml:space="preserve">PrimaryDiagnosisKey</w:t>
      </w:r>
      <w:r w:rsidDel="00000000" w:rsidR="00000000" w:rsidRPr="00000000">
        <w:rPr>
          <w:rtl w:val="0"/>
        </w:rPr>
        <w:t xml:space="preserve">. A "-1" indicates no diagnosis was needed or given. This might be the case if, for example, a patient phoned a clinic to ask a question. Naturally, patients might have multiple issues, but only the primary diagnosis is provided. More information about the diagnosis is given in the </w:t>
      </w:r>
      <w:r w:rsidDel="00000000" w:rsidR="00000000" w:rsidRPr="00000000">
        <w:rPr>
          <w:rFonts w:ascii="Courier New" w:cs="Courier New" w:eastAsia="Courier New" w:hAnsi="Courier New"/>
          <w:b w:val="1"/>
          <w:bCs w:val="1"/>
          <w:rtl w:val="0"/>
        </w:rPr>
        <w:t xml:space="preserve">diagnosis.csv</w:t>
      </w:r>
      <w:r w:rsidDel="00000000" w:rsidR="00000000" w:rsidRPr="00000000">
        <w:rPr>
          <w:rtl w:val="0"/>
        </w:rPr>
        <w:t xml:space="preserve"> file. (The </w:t>
      </w:r>
      <w:r w:rsidDel="00000000" w:rsidR="00000000" w:rsidRPr="00000000">
        <w:rPr>
          <w:rFonts w:ascii="Courier New" w:cs="Courier New" w:eastAsia="Courier New" w:hAnsi="Courier New"/>
          <w:rtl w:val="0"/>
        </w:rPr>
        <w:t xml:space="preserve">PrimaryDiagnosisKey</w:t>
      </w:r>
      <w:r w:rsidDel="00000000" w:rsidR="00000000" w:rsidRPr="00000000">
        <w:rPr>
          <w:rtl w:val="0"/>
        </w:rPr>
        <w:t xml:space="preserve"> in encounters links to the </w:t>
      </w:r>
      <w:r w:rsidDel="00000000" w:rsidR="00000000" w:rsidRPr="00000000">
        <w:rPr>
          <w:rFonts w:ascii="Courier New" w:cs="Courier New" w:eastAsia="Courier New" w:hAnsi="Courier New"/>
          <w:rtl w:val="0"/>
        </w:rPr>
        <w:t xml:space="preserve">DiagnosisKey</w:t>
      </w:r>
      <w:r w:rsidDel="00000000" w:rsidR="00000000" w:rsidRPr="00000000">
        <w:rPr>
          <w:rtl w:val="0"/>
        </w:rPr>
        <w:t xml:space="preserve"> in </w:t>
      </w:r>
      <w:r w:rsidDel="00000000" w:rsidR="00000000" w:rsidRPr="00000000">
        <w:rPr>
          <w:rFonts w:ascii="Courier New" w:cs="Courier New" w:eastAsia="Courier New" w:hAnsi="Courier New"/>
          <w:b w:val="1"/>
          <w:bCs w:val="1"/>
          <w:rtl w:val="0"/>
        </w:rPr>
        <w:t xml:space="preserve">diagnosis.csv</w:t>
      </w: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 single visit to a clinic or hospital might consist of several encounters. For example, a patient might begin seeing a physician, who then sends them for an X-ray. The X-ray might occur at the same location and on the same day, or later. This visit would result in two encounters. One commonality between these encounters is the primary diagnosis, which will remain the same. See the description of the </w:t>
      </w:r>
      <w:r w:rsidDel="00000000" w:rsidR="00000000" w:rsidRPr="00000000">
        <w:rPr>
          <w:rFonts w:ascii="Courier New" w:cs="Courier New" w:eastAsia="Courier New" w:hAnsi="Courier New"/>
          <w:b w:val="1"/>
          <w:bCs w:val="1"/>
          <w:rtl w:val="0"/>
        </w:rPr>
        <w:t xml:space="preserve">diagnosis.csv</w:t>
      </w:r>
      <w:r w:rsidDel="00000000" w:rsidR="00000000" w:rsidRPr="00000000">
        <w:rPr>
          <w:rtl w:val="0"/>
        </w:rPr>
        <w:t xml:space="preserve"> file for details.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A patient's "journey" consists of a sequence of encounters linked by a common diagnosis. </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Two types of encounters that provide additional data are Surgery and Hospital Encounter. </w:t>
      </w:r>
      <w:r w:rsidDel="00000000" w:rsidR="00000000" w:rsidRPr="00000000">
        <w:rPr>
          <w:rFonts w:ascii="Courier New" w:cs="Courier New" w:eastAsia="Courier New" w:hAnsi="Courier New"/>
          <w:rtl w:val="0"/>
        </w:rPr>
        <w:t xml:space="preserve">AdmissionSource</w:t>
      </w:r>
      <w:r w:rsidDel="00000000" w:rsidR="00000000" w:rsidRPr="00000000">
        <w:rPr>
          <w:i w:val="1"/>
          <w:iCs w:val="1"/>
          <w:rtl w:val="0"/>
        </w:rPr>
        <w:t xml:space="preserve"> </w:t>
      </w:r>
      <w:r w:rsidDel="00000000" w:rsidR="00000000" w:rsidRPr="00000000">
        <w:rPr>
          <w:rtl w:val="0"/>
        </w:rPr>
        <w:t xml:space="preserve">describes where the patient was immediately before hospital admission. An additional time-date variable (</w:t>
      </w:r>
      <w:r w:rsidDel="00000000" w:rsidR="00000000" w:rsidRPr="00000000">
        <w:rPr>
          <w:rFonts w:ascii="Courier New" w:cs="Courier New" w:eastAsia="Courier New" w:hAnsi="Courier New"/>
          <w:rtl w:val="0"/>
        </w:rPr>
        <w:t xml:space="preserve">AdmissionInstant</w:t>
      </w:r>
      <w:r w:rsidDel="00000000" w:rsidR="00000000" w:rsidRPr="00000000">
        <w:rPr>
          <w:rtl w:val="0"/>
        </w:rPr>
        <w:t xml:space="preserve">) is provided for hospital admissions and another for hospital discharge (</w:t>
      </w:r>
      <w:r w:rsidDel="00000000" w:rsidR="00000000" w:rsidRPr="00000000">
        <w:rPr>
          <w:rFonts w:ascii="Courier New" w:cs="Courier New" w:eastAsia="Courier New" w:hAnsi="Courier New"/>
          <w:rtl w:val="0"/>
        </w:rPr>
        <w:t xml:space="preserve">DischargeInstant</w:t>
      </w:r>
      <w:r w:rsidDel="00000000" w:rsidR="00000000" w:rsidRPr="00000000">
        <w:rPr>
          <w:rtl w:val="0"/>
        </w:rPr>
        <w:t xml:space="preserve">). We provided these variables in a variety of formats: as an original date/time object, and as separate day, date, year, hour, and minute </w:t>
      </w:r>
      <w:r w:rsidDel="00000000" w:rsidR="00000000" w:rsidRPr="00000000">
        <w:rPr>
          <w:rtl w:val="0"/>
        </w:rPr>
        <w:t xml:space="preserve">variables</w:t>
      </w:r>
      <w:r w:rsidDel="00000000" w:rsidR="00000000" w:rsidRPr="00000000">
        <w:rPr>
          <w:rtl w:val="0"/>
        </w:rPr>
        <w:t xml:space="preserve">. (For example, </w:t>
      </w:r>
      <w:r w:rsidDel="00000000" w:rsidR="00000000" w:rsidRPr="00000000">
        <w:rPr>
          <w:rFonts w:ascii="Courier New" w:cs="Courier New" w:eastAsia="Courier New" w:hAnsi="Courier New"/>
          <w:rtl w:val="0"/>
        </w:rPr>
        <w:t xml:space="preserve">AdmitYear</w:t>
      </w:r>
      <w:r w:rsidDel="00000000" w:rsidR="00000000" w:rsidRPr="00000000">
        <w:rPr>
          <w:rtl w:val="0"/>
        </w:rPr>
        <w:t xml:space="preserve">, </w:t>
      </w:r>
      <w:r w:rsidDel="00000000" w:rsidR="00000000" w:rsidRPr="00000000">
        <w:rPr>
          <w:rFonts w:ascii="Courier New" w:cs="Courier New" w:eastAsia="Courier New" w:hAnsi="Courier New"/>
          <w:rtl w:val="0"/>
        </w:rPr>
        <w:t xml:space="preserve">AdmitHour</w:t>
      </w:r>
      <w:r w:rsidDel="00000000" w:rsidR="00000000" w:rsidRPr="00000000">
        <w:rPr>
          <w:i w:val="1"/>
          <w:iCs w:val="1"/>
          <w:rtl w:val="0"/>
        </w:rPr>
        <w:t xml:space="preserve">,</w:t>
      </w:r>
      <w:r w:rsidDel="00000000" w:rsidR="00000000" w:rsidRPr="00000000">
        <w:rPr>
          <w:rtl w:val="0"/>
        </w:rPr>
        <w:t xml:space="preserve"> etc.).</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You'll find that many variables are intended to provide additional data on particular types of visits, not on all types. Thus, for some types of visits, a variable might have only the values "*Unspecified" or "*Not Applicable". For example, for some types of visits, an Attending person is appointed to oversee the encounter. The </w:t>
      </w:r>
      <w:r w:rsidDel="00000000" w:rsidR="00000000" w:rsidRPr="00000000">
        <w:rPr>
          <w:rFonts w:ascii="Courier New" w:cs="Courier New" w:eastAsia="Courier New" w:hAnsi="Courier New"/>
          <w:rtl w:val="0"/>
        </w:rPr>
        <w:t xml:space="preserve">AttendingProviderDurableKey</w:t>
      </w:r>
      <w:r w:rsidDel="00000000" w:rsidR="00000000" w:rsidRPr="00000000">
        <w:rPr>
          <w:rtl w:val="0"/>
        </w:rPr>
        <w:t xml:space="preserve"> links to the file </w:t>
      </w:r>
      <w:r w:rsidDel="00000000" w:rsidR="00000000" w:rsidRPr="00000000">
        <w:rPr>
          <w:rFonts w:ascii="Courier New" w:cs="Courier New" w:eastAsia="Courier New" w:hAnsi="Courier New"/>
          <w:b w:val="1"/>
          <w:bCs w:val="1"/>
          <w:rtl w:val="0"/>
        </w:rPr>
        <w:t xml:space="preserve">providers.csv</w:t>
      </w:r>
      <w:r w:rsidDel="00000000" w:rsidR="00000000" w:rsidRPr="00000000">
        <w:rPr>
          <w:rtl w:val="0"/>
        </w:rPr>
        <w:t xml:space="preserve"> (via the </w:t>
      </w:r>
      <w:r w:rsidDel="00000000" w:rsidR="00000000" w:rsidRPr="00000000">
        <w:rPr>
          <w:rFonts w:ascii="Courier New" w:cs="Courier New" w:eastAsia="Courier New" w:hAnsi="Courier New"/>
          <w:rtl w:val="0"/>
        </w:rPr>
        <w:t xml:space="preserve">DurableKey</w:t>
      </w:r>
      <w:r w:rsidDel="00000000" w:rsidR="00000000" w:rsidRPr="00000000">
        <w:rPr>
          <w:rtl w:val="0"/>
        </w:rPr>
        <w:t xml:space="preserve"> in providers), which provides more information about this person. For some visits, the care "provider" might be a machine (e.g., if they are given a CT scan), in which case the </w:t>
      </w:r>
      <w:r w:rsidDel="00000000" w:rsidR="00000000" w:rsidRPr="00000000">
        <w:rPr>
          <w:rFonts w:ascii="Courier New" w:cs="Courier New" w:eastAsia="Courier New" w:hAnsi="Courier New"/>
          <w:rtl w:val="0"/>
        </w:rPr>
        <w:t xml:space="preserve">AttendingProviderDurableKey</w:t>
      </w:r>
      <w:r w:rsidDel="00000000" w:rsidR="00000000" w:rsidRPr="00000000">
        <w:rPr>
          <w:rtl w:val="0"/>
        </w:rPr>
        <w:t xml:space="preserve"> may not link to the </w:t>
      </w:r>
      <w:r w:rsidDel="00000000" w:rsidR="00000000" w:rsidRPr="00000000">
        <w:rPr>
          <w:rFonts w:ascii="Courier New" w:cs="Courier New" w:eastAsia="Courier New" w:hAnsi="Courier New"/>
          <w:b w:val="1"/>
          <w:bCs w:val="1"/>
          <w:rtl w:val="0"/>
        </w:rPr>
        <w:t xml:space="preserve">providers.csv</w:t>
      </w:r>
      <w:r w:rsidDel="00000000" w:rsidR="00000000" w:rsidRPr="00000000">
        <w:rPr>
          <w:rtl w:val="0"/>
        </w:rPr>
        <w:t xml:space="preserve"> file.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At the end of a hospital visit, a patient is discharged. This process also has an Attending person overseeing, and this information is provided in the </w:t>
      </w:r>
      <w:r w:rsidDel="00000000" w:rsidR="00000000" w:rsidRPr="00000000">
        <w:rPr>
          <w:rFonts w:ascii="Courier New" w:cs="Courier New" w:eastAsia="Courier New" w:hAnsi="Courier New"/>
          <w:rtl w:val="0"/>
        </w:rPr>
        <w:t xml:space="preserve">DischargeProviderDurableKey</w:t>
      </w:r>
      <w:r w:rsidDel="00000000" w:rsidR="00000000" w:rsidRPr="00000000">
        <w:rPr>
          <w:rtl w:val="0"/>
        </w:rPr>
        <w:t xml:space="preserve">, which also links to </w:t>
      </w:r>
      <w:r w:rsidDel="00000000" w:rsidR="00000000" w:rsidRPr="00000000">
        <w:rPr>
          <w:rFonts w:ascii="Courier New" w:cs="Courier New" w:eastAsia="Courier New" w:hAnsi="Courier New"/>
          <w:b w:val="1"/>
          <w:bCs w:val="1"/>
          <w:rtl w:val="0"/>
        </w:rPr>
        <w:t xml:space="preserve">providers.csv</w:t>
      </w:r>
      <w:r w:rsidDel="00000000" w:rsidR="00000000" w:rsidRPr="00000000">
        <w:rPr>
          <w:rtl w:val="0"/>
        </w:rPr>
        <w:t xml:space="preserve">. (Also via the </w:t>
      </w:r>
      <w:r w:rsidDel="00000000" w:rsidR="00000000" w:rsidRPr="00000000">
        <w:rPr>
          <w:rFonts w:ascii="Courier New" w:cs="Courier New" w:eastAsia="Courier New" w:hAnsi="Courier New"/>
          <w:rtl w:val="0"/>
        </w:rPr>
        <w:t xml:space="preserve">DurableKey</w:t>
      </w:r>
      <w:r w:rsidDel="00000000" w:rsidR="00000000" w:rsidRPr="00000000">
        <w:rPr>
          <w:rtl w:val="0"/>
        </w:rPr>
        <w:t xml:space="preserve"> in </w:t>
      </w:r>
      <w:r w:rsidDel="00000000" w:rsidR="00000000" w:rsidRPr="00000000">
        <w:rPr>
          <w:rFonts w:ascii="Courier New" w:cs="Courier New" w:eastAsia="Courier New" w:hAnsi="Courier New"/>
          <w:b w:val="1"/>
          <w:bCs w:val="1"/>
          <w:rtl w:val="0"/>
        </w:rPr>
        <w:t xml:space="preserve">providers.csv</w:t>
      </w:r>
      <w:r w:rsidDel="00000000" w:rsidR="00000000" w:rsidRPr="00000000">
        <w:rPr>
          <w:rtl w:val="0"/>
        </w:rPr>
        <w:t xml:space="preserve">.)</w:t>
      </w:r>
    </w:p>
    <w:p w:rsidR="00000000" w:rsidDel="00000000" w:rsidP="00000000" w:rsidRDefault="00000000" w:rsidRPr="00000000" w14:paraId="00000028">
      <w:pPr>
        <w:pStyle w:val="Heading1"/>
        <w:rPr/>
      </w:pPr>
      <w:bookmarkStart w:colFirst="0" w:colLast="0" w:name="_exgxyqo25shr" w:id="2"/>
      <w:bookmarkEnd w:id="2"/>
      <w:r w:rsidDel="00000000" w:rsidR="00000000" w:rsidRPr="00000000">
        <w:rPr>
          <w:rtl w:val="0"/>
        </w:rPr>
        <w:t xml:space="preserve">patients</w:t>
      </w:r>
      <w:r w:rsidDel="00000000" w:rsidR="00000000" w:rsidRPr="00000000">
        <w:rPr>
          <w:rtl w:val="0"/>
        </w:rPr>
        <w:t xml:space="preserve"> </w:t>
        <w:tab/>
        <w:tab/>
        <w:tab/>
        <w:tab/>
        <w:t xml:space="preserve">947685 X 1</w:t>
      </w:r>
      <w:r w:rsidDel="00000000" w:rsidR="00000000" w:rsidRPr="00000000">
        <w:rPr>
          <w:rtl w:val="0"/>
        </w:rPr>
        <w:t xml:space="preserve">2</w:t>
      </w:r>
    </w:p>
    <w:p w:rsidR="00000000" w:rsidDel="00000000" w:rsidP="00000000" w:rsidRDefault="00000000" w:rsidRPr="00000000" w14:paraId="00000029">
      <w:pPr>
        <w:rPr/>
      </w:pPr>
      <w:r w:rsidDel="00000000" w:rsidR="00000000" w:rsidRPr="00000000">
        <w:rPr>
          <w:rtl w:val="0"/>
        </w:rPr>
        <w:t xml:space="preserve">Each encounter is between a clinic/lab/hospital and a person. This file contains descriptions of all patients who were "active" within the SVH network in the time period. During the time period covered by this data set, a patient might have encountered SVH once or multiple times, or not at all. (If they were not sick or took health care to another network in this time period, they will not have any encounters.)  Some are listed as "DECEASED"; in this case, they were alive at the start of the time period but passed away before December 2025. (There may be a few exceptions to this due to the binning of the variable that records the year of death; a few patients might have passed away within two years of the time period for these data.)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For the most part, the variables are self-explanatory. Smoking Status can change, but the recorded status is the status at the last encounter. ("Unknown" means the status is not known; "*Unknown" means the field was left blank.)</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Ages (</w:t>
      </w:r>
      <w:r w:rsidDel="00000000" w:rsidR="00000000" w:rsidRPr="00000000">
        <w:rPr>
          <w:rFonts w:ascii="Courier New" w:cs="Courier New" w:eastAsia="Courier New" w:hAnsi="Courier New"/>
          <w:rtl w:val="0"/>
        </w:rPr>
        <w:t xml:space="preserve">PatientBirthYearBin</w:t>
      </w:r>
      <w:r w:rsidDel="00000000" w:rsidR="00000000" w:rsidRPr="00000000">
        <w:rPr>
          <w:rtl w:val="0"/>
        </w:rPr>
        <w:t xml:space="preserve">) are provided by birth year, binned into half-decades. For example, those born between 2020 and 2024 (inclusive) would be in the 2020 bin.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Patients may list multiple races, and </w:t>
      </w:r>
      <w:r w:rsidDel="00000000" w:rsidR="00000000" w:rsidRPr="00000000">
        <w:rPr>
          <w:rFonts w:ascii="Courier New" w:cs="Courier New" w:eastAsia="Courier New" w:hAnsi="Courier New"/>
          <w:rtl w:val="0"/>
        </w:rPr>
        <w:t xml:space="preserve">FirstRace</w:t>
      </w:r>
      <w:r w:rsidDel="00000000" w:rsidR="00000000" w:rsidRPr="00000000">
        <w:rPr>
          <w:rtl w:val="0"/>
        </w:rPr>
        <w:t xml:space="preserve"> is the first race they list. The Federal Office of Budget and Management uses slightly different racial categories, which are provided in </w:t>
      </w:r>
      <w:r w:rsidDel="00000000" w:rsidR="00000000" w:rsidRPr="00000000">
        <w:rPr>
          <w:rFonts w:ascii="Courier New" w:cs="Courier New" w:eastAsia="Courier New" w:hAnsi="Courier New"/>
          <w:rtl w:val="0"/>
        </w:rPr>
        <w:t xml:space="preserve">OmbEthnicity</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OmbRace</w:t>
      </w:r>
      <w:r w:rsidDel="00000000" w:rsidR="00000000" w:rsidRPr="00000000">
        <w:rPr>
          <w:rtl w:val="0"/>
        </w:rPr>
        <w:t xml:space="preserve">. The OMB categories are used for reporting to federal agencies; </w:t>
      </w:r>
      <w:r w:rsidDel="00000000" w:rsidR="00000000" w:rsidRPr="00000000">
        <w:rPr>
          <w:rFonts w:ascii="Courier New" w:cs="Courier New" w:eastAsia="Courier New" w:hAnsi="Courier New"/>
          <w:rtl w:val="0"/>
        </w:rPr>
        <w:t xml:space="preserve">FirstRace</w:t>
      </w:r>
      <w:r w:rsidDel="00000000" w:rsidR="00000000" w:rsidRPr="00000000">
        <w:rPr>
          <w:rtl w:val="0"/>
        </w:rPr>
        <w:t xml:space="preserve"> is used within SVH.</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 Census Block can be thought of as a (large) city block. The </w:t>
      </w:r>
      <w:r w:rsidDel="00000000" w:rsidR="00000000" w:rsidRPr="00000000">
        <w:rPr>
          <w:rFonts w:ascii="Courier New" w:cs="Courier New" w:eastAsia="Courier New" w:hAnsi="Courier New"/>
          <w:rtl w:val="0"/>
        </w:rPr>
        <w:t xml:space="preserve">CensusBlockGroupFipsCode</w:t>
      </w:r>
      <w:r w:rsidDel="00000000" w:rsidR="00000000" w:rsidRPr="00000000">
        <w:rPr>
          <w:rtl w:val="0"/>
        </w:rPr>
        <w:t xml:space="preserve"> uniquely identifies a U.S. Census "block". Blocks with fewer than 11 patients are "*Unspecified", although this category also denotes patients  for whom no location information is available. You can learn more about how FIPS Codes are constructed here:</w:t>
      </w:r>
    </w:p>
    <w:p w:rsidR="00000000" w:rsidDel="00000000" w:rsidP="00000000" w:rsidRDefault="00000000" w:rsidRPr="00000000" w14:paraId="00000032">
      <w:pPr>
        <w:rPr/>
      </w:pPr>
      <w:hyperlink r:id="rId6">
        <w:r w:rsidDel="00000000" w:rsidR="00000000" w:rsidRPr="00000000">
          <w:rPr>
            <w:color w:val="1155cc"/>
            <w:u w:val="single"/>
            <w:rtl w:val="0"/>
          </w:rPr>
          <w:t xml:space="preserve">https://www.geocod.io/complete-guide-to-fips-codes/</w:t>
        </w:r>
      </w:hyperlink>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Be aware that the need to remove Block identification for blocks with fewer than 11 patients means that rural areas are under-represented.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w:t>
      </w:r>
      <w:r w:rsidDel="00000000" w:rsidR="00000000" w:rsidRPr="00000000">
        <w:rPr>
          <w:rFonts w:ascii="Courier New" w:cs="Courier New" w:eastAsia="Courier New" w:hAnsi="Courier New"/>
          <w:rtl w:val="0"/>
        </w:rPr>
        <w:t xml:space="preserve">CensusBlockGroupFipsCode</w:t>
      </w:r>
      <w:r w:rsidDel="00000000" w:rsidR="00000000" w:rsidRPr="00000000">
        <w:rPr>
          <w:rtl w:val="0"/>
        </w:rPr>
        <w:t xml:space="preserve"> can be linked to the </w:t>
      </w:r>
      <w:r w:rsidDel="00000000" w:rsidR="00000000" w:rsidRPr="00000000">
        <w:rPr>
          <w:rFonts w:ascii="Courier New" w:cs="Courier New" w:eastAsia="Courier New" w:hAnsi="Courier New"/>
          <w:b w:val="1"/>
          <w:bCs w:val="1"/>
          <w:rtl w:val="0"/>
        </w:rPr>
        <w:t xml:space="preserve">tigercensuscodes.csv</w:t>
      </w:r>
      <w:r w:rsidDel="00000000" w:rsidR="00000000" w:rsidRPr="00000000">
        <w:rPr>
          <w:rtl w:val="0"/>
        </w:rPr>
        <w:t xml:space="preserve"> file, which is extracted directly from the U.S. Census website and contains information about these blocks. Each Block can be broken into smaller groups called Tracts. For privacy reasons, the patients' census tracts are not provided. However, the </w:t>
      </w:r>
      <w:r w:rsidDel="00000000" w:rsidR="00000000" w:rsidRPr="00000000">
        <w:rPr>
          <w:rFonts w:ascii="Courier New" w:cs="Courier New" w:eastAsia="Courier New" w:hAnsi="Courier New"/>
          <w:b w:val="1"/>
          <w:bCs w:val="1"/>
          <w:rtl w:val="0"/>
        </w:rPr>
        <w:t xml:space="preserve">departments.csv</w:t>
      </w:r>
      <w:r w:rsidDel="00000000" w:rsidR="00000000" w:rsidRPr="00000000">
        <w:rPr>
          <w:rtl w:val="0"/>
        </w:rPr>
        <w:t xml:space="preserve"> file includes the census tract in which the hospital or clinic is located. To relate a Tract to a Block, see the guide link in the above paragraph.</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MyChart is an app that allows patients to view their medical records, communicate with caregivers, refill prescriptions, review lab results, and more. Patients are invited to activate their MyChart accounts, but may or may not follow through. First, an activation code is generated and, if the patient responds, the status (</w:t>
      </w:r>
      <w:r w:rsidDel="00000000" w:rsidR="00000000" w:rsidRPr="00000000">
        <w:rPr>
          <w:rFonts w:ascii="Courier New" w:cs="Courier New" w:eastAsia="Courier New" w:hAnsi="Courier New"/>
          <w:rtl w:val="0"/>
        </w:rPr>
        <w:t xml:space="preserve">MyChartStatus</w:t>
      </w:r>
      <w:r w:rsidDel="00000000" w:rsidR="00000000" w:rsidRPr="00000000">
        <w:rPr>
          <w:rtl w:val="0"/>
        </w:rPr>
        <w:t xml:space="preserve">) changes to 'activation pending' and then to 'activated'. Patients might deactivate or simply ignore the invitation to access MyChart. This status might help clarify the patient's level of engagement with SVH.</w:t>
      </w:r>
    </w:p>
    <w:p w:rsidR="00000000" w:rsidDel="00000000" w:rsidP="00000000" w:rsidRDefault="00000000" w:rsidRPr="00000000" w14:paraId="00000039">
      <w:pPr>
        <w:pStyle w:val="Heading1"/>
        <w:rPr/>
      </w:pPr>
      <w:bookmarkStart w:colFirst="0" w:colLast="0" w:name="_rtwp091yi843" w:id="3"/>
      <w:bookmarkEnd w:id="3"/>
      <w:r w:rsidDel="00000000" w:rsidR="00000000" w:rsidRPr="00000000">
        <w:rPr>
          <w:rtl w:val="0"/>
        </w:rPr>
        <w:t xml:space="preserve">diagnosis</w:t>
      </w:r>
      <w:r w:rsidDel="00000000" w:rsidR="00000000" w:rsidRPr="00000000">
        <w:rPr>
          <w:rtl w:val="0"/>
        </w:rPr>
        <w:t xml:space="preserve">  </w:t>
        <w:tab/>
        <w:tab/>
        <w:tab/>
        <w:tab/>
        <w:t xml:space="preserve">1531262 x 5</w:t>
      </w:r>
    </w:p>
    <w:p w:rsidR="00000000" w:rsidDel="00000000" w:rsidP="00000000" w:rsidRDefault="00000000" w:rsidRPr="00000000" w14:paraId="0000003A">
      <w:pPr>
        <w:rPr/>
      </w:pPr>
      <w:r w:rsidDel="00000000" w:rsidR="00000000" w:rsidRPr="00000000">
        <w:rPr>
          <w:rtl w:val="0"/>
        </w:rPr>
        <w:t xml:space="preserve">In most healthcare encounters, patients are assigned a diagnosis that describes the condition being treated. In our dataset, this diagnosis is linked to each encounter through the </w:t>
      </w:r>
      <w:r w:rsidDel="00000000" w:rsidR="00000000" w:rsidRPr="00000000">
        <w:rPr>
          <w:rFonts w:ascii="Courier New" w:cs="Courier New" w:eastAsia="Courier New" w:hAnsi="Courier New"/>
          <w:rtl w:val="0"/>
        </w:rPr>
        <w:t xml:space="preserve">PrimaryDiagnosisKey</w:t>
      </w:r>
      <w:r w:rsidDel="00000000" w:rsidR="00000000" w:rsidRPr="00000000">
        <w:rPr>
          <w:rtl w:val="0"/>
        </w:rPr>
        <w:t xml:space="preserve">. This key connects to a record in the diagnosis file, where you can find both the </w:t>
      </w:r>
      <w:r w:rsidDel="00000000" w:rsidR="00000000" w:rsidRPr="00000000">
        <w:rPr>
          <w:rFonts w:ascii="Courier New" w:cs="Courier New" w:eastAsia="Courier New" w:hAnsi="Courier New"/>
          <w:rtl w:val="0"/>
        </w:rPr>
        <w:t xml:space="preserve">DiagnosisName</w:t>
      </w:r>
      <w:r w:rsidDel="00000000" w:rsidR="00000000" w:rsidRPr="00000000">
        <w:rPr>
          <w:rtl w:val="0"/>
        </w:rPr>
        <w:t xml:space="preserve"> and its ICD‑10 code (</w:t>
      </w:r>
      <w:r w:rsidDel="00000000" w:rsidR="00000000" w:rsidRPr="00000000">
        <w:rPr>
          <w:rFonts w:ascii="Courier New" w:cs="Courier New" w:eastAsia="Courier New" w:hAnsi="Courier New"/>
          <w:rtl w:val="0"/>
        </w:rPr>
        <w:t xml:space="preserve">GroupCode</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DiagnosisValue</w:t>
      </w: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ICD‑10 diagnosis codes may look complicated, and there’s a reason for that—they’re designed to capture very detailed information about a patient’s condition. It’s important to know that a patient’s </w:t>
      </w:r>
      <w:r w:rsidDel="00000000" w:rsidR="00000000" w:rsidRPr="00000000">
        <w:rPr>
          <w:rFonts w:ascii="Courier New" w:cs="Courier New" w:eastAsia="Courier New" w:hAnsi="Courier New"/>
          <w:rtl w:val="0"/>
        </w:rPr>
        <w:t xml:space="preserve">PrimaryDiagnosisKey</w:t>
      </w:r>
      <w:r w:rsidDel="00000000" w:rsidR="00000000" w:rsidRPr="00000000">
        <w:rPr>
          <w:rtl w:val="0"/>
        </w:rPr>
        <w:t xml:space="preserve"> might change over time,</w:t>
      </w:r>
      <w:r w:rsidDel="00000000" w:rsidR="00000000" w:rsidRPr="00000000">
        <w:rPr>
          <w:b w:val="1"/>
          <w:bCs w:val="1"/>
          <w:rtl w:val="0"/>
        </w:rPr>
        <w:t xml:space="preserve"> even if their medical condition hasn’t truly changed</w:t>
      </w:r>
      <w:r w:rsidDel="00000000" w:rsidR="00000000" w:rsidRPr="00000000">
        <w:rPr>
          <w:rtl w:val="0"/>
        </w:rPr>
        <w:t xml:space="preserve">. This can happen when federal coding regulations are updated.</w:t>
      </w:r>
    </w:p>
    <w:p w:rsidR="00000000" w:rsidDel="00000000" w:rsidP="00000000" w:rsidRDefault="00000000" w:rsidRPr="00000000" w14:paraId="0000003D">
      <w:pPr>
        <w:rPr/>
      </w:pPr>
      <w:r w:rsidDel="00000000" w:rsidR="00000000" w:rsidRPr="00000000">
        <w:rPr>
          <w:rtl w:val="0"/>
        </w:rPr>
        <w:t xml:space="preserve">To track a patient’s condition consistently over time, we use the </w:t>
      </w:r>
      <w:r w:rsidDel="00000000" w:rsidR="00000000" w:rsidRPr="00000000">
        <w:rPr>
          <w:rFonts w:ascii="Courier New" w:cs="Courier New" w:eastAsia="Courier New" w:hAnsi="Courier New"/>
          <w:rtl w:val="0"/>
        </w:rPr>
        <w:t xml:space="preserve">DiagnosisValue</w:t>
      </w:r>
      <w:r w:rsidDel="00000000" w:rsidR="00000000" w:rsidRPr="00000000">
        <w:rPr>
          <w:rtl w:val="0"/>
        </w:rPr>
        <w:t xml:space="preserve">, which stays the same even when specific billing codes change. This makes </w:t>
      </w:r>
      <w:r w:rsidDel="00000000" w:rsidR="00000000" w:rsidRPr="00000000">
        <w:rPr>
          <w:rFonts w:ascii="Courier New" w:cs="Courier New" w:eastAsia="Courier New" w:hAnsi="Courier New"/>
          <w:rtl w:val="0"/>
        </w:rPr>
        <w:t xml:space="preserve">DiagnosisValue</w:t>
      </w:r>
      <w:r w:rsidDel="00000000" w:rsidR="00000000" w:rsidRPr="00000000">
        <w:rPr>
          <w:rtl w:val="0"/>
        </w:rPr>
        <w:t xml:space="preserve"> especially useful when analyzing long‑term patient journeys.</w:t>
        <w:br w:type="textWrapping"/>
      </w:r>
    </w:p>
    <w:p w:rsidR="00000000" w:rsidDel="00000000" w:rsidP="00000000" w:rsidRDefault="00000000" w:rsidRPr="00000000" w14:paraId="0000003E">
      <w:pPr>
        <w:rPr/>
      </w:pPr>
      <w:r w:rsidDel="00000000" w:rsidR="00000000" w:rsidRPr="00000000">
        <w:rPr>
          <w:rtl w:val="0"/>
        </w:rPr>
        <w:t xml:space="preserve">ICD‑10 codes are structured to reveal both general and specific information about a diagnosis. For example:</w:t>
      </w:r>
    </w:p>
    <w:p w:rsidR="00000000" w:rsidDel="00000000" w:rsidP="00000000" w:rsidRDefault="00000000" w:rsidRPr="00000000" w14:paraId="0000003F">
      <w:pPr>
        <w:numPr>
          <w:ilvl w:val="0"/>
          <w:numId w:val="3"/>
        </w:numPr>
        <w:ind w:left="720" w:hanging="360"/>
        <w:rPr>
          <w:b w:val="1"/>
          <w:bCs w:val="1"/>
        </w:rPr>
      </w:pPr>
      <w:r w:rsidDel="00000000" w:rsidR="00000000" w:rsidRPr="00000000">
        <w:rPr>
          <w:b w:val="1"/>
          <w:bCs w:val="1"/>
          <w:rtl w:val="0"/>
        </w:rPr>
        <w:t xml:space="preserve">S62.163L</w:t>
      </w:r>
    </w:p>
    <w:p w:rsidR="00000000" w:rsidDel="00000000" w:rsidP="00000000" w:rsidRDefault="00000000" w:rsidRPr="00000000" w14:paraId="00000040">
      <w:pPr>
        <w:numPr>
          <w:ilvl w:val="0"/>
          <w:numId w:val="3"/>
        </w:numPr>
        <w:ind w:left="720" w:hanging="360"/>
        <w:rPr>
          <w:b w:val="1"/>
          <w:bCs w:val="1"/>
        </w:rPr>
      </w:pPr>
      <w:r w:rsidDel="00000000" w:rsidR="00000000" w:rsidRPr="00000000">
        <w:rPr>
          <w:b w:val="1"/>
          <w:bCs w:val="1"/>
          <w:rtl w:val="0"/>
        </w:rPr>
        <w:t xml:space="preserve">S62.663G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first part, S62, indicates a broad category—in this case, “Fracture at wrist and hand level.” You can find this general code and its description in the </w:t>
      </w:r>
      <w:r w:rsidDel="00000000" w:rsidR="00000000" w:rsidRPr="00000000">
        <w:rPr>
          <w:rFonts w:ascii="Courier New" w:cs="Courier New" w:eastAsia="Courier New" w:hAnsi="Courier New"/>
          <w:rtl w:val="0"/>
        </w:rPr>
        <w:t xml:space="preserve">GroupCode</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GroupName</w:t>
      </w:r>
      <w:r w:rsidDel="00000000" w:rsidR="00000000" w:rsidRPr="00000000">
        <w:rPr>
          <w:rtl w:val="0"/>
        </w:rPr>
        <w:t xml:space="preserve"> fields.</w:t>
      </w:r>
    </w:p>
    <w:p w:rsidR="00000000" w:rsidDel="00000000" w:rsidP="00000000" w:rsidRDefault="00000000" w:rsidRPr="00000000" w14:paraId="00000043">
      <w:pPr>
        <w:rPr/>
      </w:pPr>
      <w:r w:rsidDel="00000000" w:rsidR="00000000" w:rsidRPr="00000000">
        <w:rPr>
          <w:rtl w:val="0"/>
        </w:rPr>
        <w:t xml:space="preserve">The remaining characters (such as .163L or .663G) describe much more specific details about the injury—such as the exact bone involved, whether the fracture is displaced or nondisplaced, which side of the body it affects, and even whether the visit is an initial or subsequent encounter.</w:t>
      </w:r>
    </w:p>
    <w:p w:rsidR="00000000" w:rsidDel="00000000" w:rsidP="00000000" w:rsidRDefault="00000000" w:rsidRPr="00000000" w14:paraId="00000044">
      <w:pPr>
        <w:rPr/>
      </w:pPr>
      <w:r w:rsidDel="00000000" w:rsidR="00000000" w:rsidRPr="00000000">
        <w:rPr>
          <w:rtl w:val="0"/>
        </w:rPr>
        <w:t xml:space="preserve">For example:</w:t>
      </w:r>
    </w:p>
    <w:p w:rsidR="00000000" w:rsidDel="00000000" w:rsidP="00000000" w:rsidRDefault="00000000" w:rsidRPr="00000000" w14:paraId="00000045">
      <w:pPr>
        <w:numPr>
          <w:ilvl w:val="0"/>
          <w:numId w:val="4"/>
        </w:numPr>
        <w:ind w:left="720" w:hanging="360"/>
      </w:pPr>
      <w:r w:rsidDel="00000000" w:rsidR="00000000" w:rsidRPr="00000000">
        <w:rPr>
          <w:b w:val="1"/>
          <w:bCs w:val="1"/>
          <w:rtl w:val="0"/>
        </w:rPr>
        <w:t xml:space="preserve">S62.163L</w:t>
      </w:r>
      <w:r w:rsidDel="00000000" w:rsidR="00000000" w:rsidRPr="00000000">
        <w:rPr>
          <w:rtl w:val="0"/>
        </w:rPr>
        <w:t xml:space="preserve"> corresponds to </w:t>
      </w:r>
      <w:r w:rsidDel="00000000" w:rsidR="00000000" w:rsidRPr="00000000">
        <w:rPr>
          <w:i w:val="1"/>
          <w:iCs w:val="1"/>
          <w:rtl w:val="0"/>
        </w:rPr>
        <w:t xml:space="preserve">a nondisplaced fracture of the distal phalanx of the left middle finger, with delayed healing during a subsequent encounter</w:t>
      </w:r>
      <w:r w:rsidDel="00000000" w:rsidR="00000000" w:rsidRPr="00000000">
        <w:rPr>
          <w:rtl w:val="0"/>
        </w:rPr>
        <w:t xml:space="preserve">.</w:t>
      </w:r>
    </w:p>
    <w:p w:rsidR="00000000" w:rsidDel="00000000" w:rsidP="00000000" w:rsidRDefault="00000000" w:rsidRPr="00000000" w14:paraId="00000046">
      <w:pPr>
        <w:numPr>
          <w:ilvl w:val="0"/>
          <w:numId w:val="4"/>
        </w:numPr>
        <w:ind w:left="720" w:hanging="360"/>
      </w:pPr>
      <w:r w:rsidDel="00000000" w:rsidR="00000000" w:rsidRPr="00000000">
        <w:rPr>
          <w:b w:val="1"/>
          <w:bCs w:val="1"/>
          <w:rtl w:val="0"/>
        </w:rPr>
        <w:t xml:space="preserve">S62.663G</w:t>
      </w:r>
      <w:r w:rsidDel="00000000" w:rsidR="00000000" w:rsidRPr="00000000">
        <w:rPr>
          <w:rtl w:val="0"/>
        </w:rPr>
        <w:t xml:space="preserve"> corresponds to </w:t>
      </w:r>
      <w:r w:rsidDel="00000000" w:rsidR="00000000" w:rsidRPr="00000000">
        <w:rPr>
          <w:i w:val="1"/>
          <w:iCs w:val="1"/>
          <w:rtl w:val="0"/>
        </w:rPr>
        <w:t xml:space="preserve">a displaced fracture of the pisiform bone of the wrist, with nonunion during a subsequent encounter</w:t>
      </w: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These detailed codes and descriptions can be found in </w:t>
      </w:r>
      <w:r w:rsidDel="00000000" w:rsidR="00000000" w:rsidRPr="00000000">
        <w:rPr>
          <w:rFonts w:ascii="Courier New" w:cs="Courier New" w:eastAsia="Courier New" w:hAnsi="Courier New"/>
          <w:rtl w:val="0"/>
        </w:rPr>
        <w:t xml:space="preserve">DiagnosisValue</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DiagnosisName</w:t>
      </w: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Patients are (usually) assigned a diagnosis during an encounter. This is indicated by the </w:t>
      </w:r>
      <w:r w:rsidDel="00000000" w:rsidR="00000000" w:rsidRPr="00000000">
        <w:rPr>
          <w:rFonts w:ascii="Courier New" w:cs="Courier New" w:eastAsia="Courier New" w:hAnsi="Courier New"/>
          <w:rtl w:val="0"/>
        </w:rPr>
        <w:t xml:space="preserve">PrimaryDiagnosisKey</w:t>
      </w:r>
      <w:r w:rsidDel="00000000" w:rsidR="00000000" w:rsidRPr="00000000">
        <w:rPr>
          <w:rtl w:val="0"/>
        </w:rPr>
        <w:t xml:space="preserve"> in the encounters data file. The </w:t>
      </w:r>
      <w:r w:rsidDel="00000000" w:rsidR="00000000" w:rsidRPr="00000000">
        <w:rPr>
          <w:rFonts w:ascii="Courier New" w:cs="Courier New" w:eastAsia="Courier New" w:hAnsi="Courier New"/>
          <w:rtl w:val="0"/>
        </w:rPr>
        <w:t xml:space="preserve">PrimaryDiagnosisKey</w:t>
      </w:r>
      <w:r w:rsidDel="00000000" w:rsidR="00000000" w:rsidRPr="00000000">
        <w:rPr>
          <w:rtl w:val="0"/>
        </w:rPr>
        <w:t xml:space="preserve"> points to a description of the ailment in the diagnosis file that includes both a name and a code.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Diagnoses are complex. A </w:t>
      </w:r>
      <w:r w:rsidDel="00000000" w:rsidR="00000000" w:rsidRPr="00000000">
        <w:rPr>
          <w:rFonts w:ascii="Courier New" w:cs="Courier New" w:eastAsia="Courier New" w:hAnsi="Courier New"/>
          <w:rtl w:val="0"/>
        </w:rPr>
        <w:t xml:space="preserve">PrimaryDiagnosisKey</w:t>
      </w:r>
      <w:r w:rsidDel="00000000" w:rsidR="00000000" w:rsidRPr="00000000">
        <w:rPr>
          <w:rtl w:val="0"/>
        </w:rPr>
        <w:t xml:space="preserve"> may change for a patient, </w:t>
      </w:r>
      <w:r w:rsidDel="00000000" w:rsidR="00000000" w:rsidRPr="00000000">
        <w:rPr>
          <w:b w:val="1"/>
          <w:bCs w:val="1"/>
          <w:rtl w:val="0"/>
        </w:rPr>
        <w:t xml:space="preserve">even though the essential diagnosis remains the same!</w:t>
      </w:r>
      <w:r w:rsidDel="00000000" w:rsidR="00000000" w:rsidRPr="00000000">
        <w:rPr>
          <w:rtl w:val="0"/>
        </w:rPr>
        <w:t xml:space="preserve"> This change is triggered by changes in federal regulations. However, a patient's "journey" can be tracked by their diagnosis using the </w:t>
      </w:r>
      <w:r w:rsidDel="00000000" w:rsidR="00000000" w:rsidRPr="00000000">
        <w:rPr>
          <w:rFonts w:ascii="Courier New" w:cs="Courier New" w:eastAsia="Courier New" w:hAnsi="Courier New"/>
          <w:rtl w:val="0"/>
        </w:rPr>
        <w:t xml:space="preserve">DiagnosisValue</w:t>
      </w:r>
      <w:r w:rsidDel="00000000" w:rsidR="00000000" w:rsidRPr="00000000">
        <w:rPr>
          <w:rtl w:val="0"/>
        </w:rPr>
        <w:t xml:space="preserve">,</w:t>
      </w:r>
      <w:r w:rsidDel="00000000" w:rsidR="00000000" w:rsidRPr="00000000">
        <w:rPr>
          <w:rtl w:val="0"/>
        </w:rPr>
        <w:t xml:space="preserve"> which remains constant and can be used to define a patient's journey.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diagnosis codes are listed as a string of numbers, which can be broken into smaller parts that designate the general and the particular. For example, consider the codes S62.163L and S62.663G. The S62 indicates that both patients are diagnosed with "Fracture at wrist and hand level". The S62 can be found in</w:t>
      </w:r>
      <w:r w:rsidDel="00000000" w:rsidR="00000000" w:rsidRPr="00000000">
        <w:rPr>
          <w:rtl w:val="0"/>
        </w:rPr>
        <w:t xml:space="preserve"> </w:t>
      </w:r>
      <w:r w:rsidDel="00000000" w:rsidR="00000000" w:rsidRPr="00000000">
        <w:rPr>
          <w:rFonts w:ascii="Courier New" w:cs="Courier New" w:eastAsia="Courier New" w:hAnsi="Courier New"/>
          <w:rtl w:val="0"/>
        </w:rPr>
        <w:t xml:space="preserve">GroupCode</w:t>
      </w:r>
      <w:r w:rsidDel="00000000" w:rsidR="00000000" w:rsidRPr="00000000">
        <w:rPr>
          <w:rtl w:val="0"/>
        </w:rPr>
        <w:t xml:space="preserve"> and the description in </w:t>
      </w:r>
      <w:r w:rsidDel="00000000" w:rsidR="00000000" w:rsidRPr="00000000">
        <w:rPr>
          <w:rFonts w:ascii="Courier New" w:cs="Courier New" w:eastAsia="Courier New" w:hAnsi="Courier New"/>
          <w:rtl w:val="0"/>
        </w:rPr>
        <w:t xml:space="preserve">GroupName</w:t>
      </w:r>
      <w:r w:rsidDel="00000000" w:rsidR="00000000" w:rsidRPr="00000000">
        <w:rPr>
          <w:rtl w:val="0"/>
        </w:rPr>
        <w:t xml:space="preserve">. </w:t>
      </w:r>
      <w:r w:rsidDel="00000000" w:rsidR="00000000" w:rsidRPr="00000000">
        <w:rPr>
          <w:rtl w:val="0"/>
        </w:rPr>
        <w:t xml:space="preserve">But one patient has "nondisplaced fracture of distal phalanx of left middle finger, subsequent encounter for fracture with delayed healing" (which is indicated by the .663G), and the other has "displaced fracture of pisiform, unspecified wrist, subsequent encounter for fracture with nonunion", 663G, a different diagnosis. The specific code can be found in </w:t>
      </w:r>
      <w:r w:rsidDel="00000000" w:rsidR="00000000" w:rsidRPr="00000000">
        <w:rPr>
          <w:rFonts w:ascii="Courier New" w:cs="Courier New" w:eastAsia="Courier New" w:hAnsi="Courier New"/>
          <w:rtl w:val="0"/>
        </w:rPr>
        <w:t xml:space="preserve">DiagnosisValue,</w:t>
      </w:r>
      <w:r w:rsidDel="00000000" w:rsidR="00000000" w:rsidRPr="00000000">
        <w:rPr>
          <w:rtl w:val="0"/>
        </w:rPr>
        <w:t xml:space="preserve"> and the description in </w:t>
      </w:r>
      <w:r w:rsidDel="00000000" w:rsidR="00000000" w:rsidRPr="00000000">
        <w:rPr>
          <w:rFonts w:ascii="Courier New" w:cs="Courier New" w:eastAsia="Courier New" w:hAnsi="Courier New"/>
          <w:rtl w:val="0"/>
        </w:rPr>
        <w:t xml:space="preserve">DiagnosisName</w:t>
      </w: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Bottom line: Use </w:t>
      </w:r>
      <w:r w:rsidDel="00000000" w:rsidR="00000000" w:rsidRPr="00000000">
        <w:rPr>
          <w:rFonts w:ascii="Courier New" w:cs="Courier New" w:eastAsia="Courier New" w:hAnsi="Courier New"/>
          <w:rtl w:val="0"/>
        </w:rPr>
        <w:t xml:space="preserve">DiagnosisValue</w:t>
      </w:r>
      <w:r w:rsidDel="00000000" w:rsidR="00000000" w:rsidRPr="00000000">
        <w:rPr>
          <w:rtl w:val="0"/>
        </w:rPr>
        <w:t xml:space="preserve"> or </w:t>
      </w:r>
      <w:r w:rsidDel="00000000" w:rsidR="00000000" w:rsidRPr="00000000">
        <w:rPr>
          <w:rFonts w:ascii="Courier New" w:cs="Courier New" w:eastAsia="Courier New" w:hAnsi="Courier New"/>
          <w:rtl w:val="0"/>
        </w:rPr>
        <w:t xml:space="preserve">DiagnosisName</w:t>
      </w:r>
      <w:r w:rsidDel="00000000" w:rsidR="00000000" w:rsidRPr="00000000">
        <w:rPr>
          <w:rtl w:val="0"/>
        </w:rPr>
        <w:t xml:space="preserve"> to trace a patient's journey.</w:t>
      </w:r>
    </w:p>
    <w:p w:rsidR="00000000" w:rsidDel="00000000" w:rsidP="00000000" w:rsidRDefault="00000000" w:rsidRPr="00000000" w14:paraId="00000051">
      <w:pPr>
        <w:pStyle w:val="Heading1"/>
        <w:rPr/>
      </w:pPr>
      <w:bookmarkStart w:colFirst="0" w:colLast="0" w:name="_u09s4pnkj147" w:id="4"/>
      <w:bookmarkEnd w:id="4"/>
      <w:r w:rsidDel="00000000" w:rsidR="00000000" w:rsidRPr="00000000">
        <w:rPr>
          <w:rtl w:val="0"/>
        </w:rPr>
        <w:t xml:space="preserve">departments  </w:t>
        <w:tab/>
        <w:tab/>
        <w:tab/>
        <w:t xml:space="preserve">11597 X 9</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information about the department includes the address, census tract, department name (which is sometimes opaque), and the department's specialty (with 121 unique values). The department's specialty might provide additional insight into the patient's health needs. However, departments do not necessarily have specialties.  Census tracts are geographic areas designated by the U.S. Census. They are nested within Census Blocks. If a patient's </w:t>
      </w:r>
      <w:r w:rsidDel="00000000" w:rsidR="00000000" w:rsidRPr="00000000">
        <w:rPr>
          <w:rFonts w:ascii="Courier New" w:cs="Courier New" w:eastAsia="Courier New" w:hAnsi="Courier New"/>
          <w:rtl w:val="0"/>
        </w:rPr>
        <w:t xml:space="preserve">CensusBlockGroupFipsCode</w:t>
      </w:r>
      <w:r w:rsidDel="00000000" w:rsidR="00000000" w:rsidRPr="00000000">
        <w:rPr>
          <w:rtl w:val="0"/>
        </w:rPr>
        <w:t xml:space="preserve"> indicates that their Block includes the tract where the clinic is located, you can assume the patient lives relatively near the clinic. Departments have a specialty (</w:t>
      </w:r>
      <w:r w:rsidDel="00000000" w:rsidR="00000000" w:rsidRPr="00000000">
        <w:rPr>
          <w:rFonts w:ascii="Courier New" w:cs="Courier New" w:eastAsia="Courier New" w:hAnsi="Courier New"/>
          <w:rtl w:val="0"/>
        </w:rPr>
        <w:t xml:space="preserve">DepartmentSpecialty</w:t>
      </w:r>
      <w:r w:rsidDel="00000000" w:rsidR="00000000" w:rsidRPr="00000000">
        <w:rPr>
          <w:rtl w:val="0"/>
        </w:rPr>
        <w:t xml:space="preserve">) that is somewhat high-level (roughly 120 unique values) and an even higher-level administrative label, </w:t>
      </w:r>
      <w:r w:rsidDel="00000000" w:rsidR="00000000" w:rsidRPr="00000000">
        <w:rPr>
          <w:rFonts w:ascii="Courier New" w:cs="Courier New" w:eastAsia="Courier New" w:hAnsi="Courier New"/>
          <w:rtl w:val="0"/>
        </w:rPr>
        <w:t xml:space="preserve">DepartmentType,</w:t>
      </w:r>
      <w:r w:rsidDel="00000000" w:rsidR="00000000" w:rsidRPr="00000000">
        <w:rPr>
          <w:rtl w:val="0"/>
        </w:rPr>
        <w:t xml:space="preserve"> with 7 values. The meanings of these values are provided in the </w:t>
      </w:r>
      <w:r w:rsidDel="00000000" w:rsidR="00000000" w:rsidRPr="00000000">
        <w:rPr>
          <w:rFonts w:ascii="Courier New" w:cs="Courier New" w:eastAsia="Courier New" w:hAnsi="Courier New"/>
          <w:b w:val="1"/>
          <w:bCs w:val="1"/>
          <w:rtl w:val="0"/>
        </w:rPr>
        <w:t xml:space="preserve">variables.csv</w:t>
      </w:r>
      <w:r w:rsidDel="00000000" w:rsidR="00000000" w:rsidRPr="00000000">
        <w:rPr>
          <w:rtl w:val="0"/>
        </w:rPr>
        <w:t xml:space="preserve"> file.)</w:t>
      </w:r>
    </w:p>
    <w:p w:rsidR="00000000" w:rsidDel="00000000" w:rsidP="00000000" w:rsidRDefault="00000000" w:rsidRPr="00000000" w14:paraId="00000053">
      <w:pPr>
        <w:pStyle w:val="Heading1"/>
        <w:rPr/>
      </w:pPr>
      <w:bookmarkStart w:colFirst="0" w:colLast="0" w:name="_nzoayk1ni3vv" w:id="5"/>
      <w:bookmarkEnd w:id="5"/>
      <w:r w:rsidDel="00000000" w:rsidR="00000000" w:rsidRPr="00000000">
        <w:rPr>
          <w:rtl w:val="0"/>
        </w:rPr>
        <w:t xml:space="preserve">providers </w:t>
        <w:tab/>
        <w:tab/>
        <w:tab/>
        <w:tab/>
        <w:t xml:space="preserve">299075 x 8</w:t>
      </w:r>
    </w:p>
    <w:p w:rsidR="00000000" w:rsidDel="00000000" w:rsidP="00000000" w:rsidRDefault="00000000" w:rsidRPr="00000000" w14:paraId="00000054">
      <w:pPr>
        <w:rPr>
          <w:highlight w:val="yellow"/>
        </w:rPr>
      </w:pPr>
      <w:r w:rsidDel="00000000" w:rsidR="00000000" w:rsidRPr="00000000">
        <w:rPr>
          <w:rtl w:val="0"/>
        </w:rPr>
        <w:t xml:space="preserve">A provider is a person working within a department who provides health care, such as a technician, physician, or nurse practitioner. This file provides information about where this person works and their medical specialty. </w:t>
      </w:r>
      <w:r w:rsidDel="00000000" w:rsidR="00000000" w:rsidRPr="00000000">
        <w:rPr>
          <w:rFonts w:ascii="Courier New" w:cs="Courier New" w:eastAsia="Courier New" w:hAnsi="Courier New"/>
          <w:rtl w:val="0"/>
        </w:rPr>
        <w:t xml:space="preserve">ClinicianTitle</w:t>
      </w:r>
      <w:r w:rsidDel="00000000" w:rsidR="00000000" w:rsidRPr="00000000">
        <w:rPr>
          <w:rtl w:val="0"/>
        </w:rPr>
        <w:t xml:space="preserve"> is the formal, abbreviated title associated with their degree and certification, and </w:t>
      </w:r>
      <w:r w:rsidDel="00000000" w:rsidR="00000000" w:rsidRPr="00000000">
        <w:rPr>
          <w:rFonts w:ascii="Courier New" w:cs="Courier New" w:eastAsia="Courier New" w:hAnsi="Courier New"/>
          <w:rtl w:val="0"/>
        </w:rPr>
        <w:t xml:space="preserve">Type</w:t>
      </w:r>
      <w:r w:rsidDel="00000000" w:rsidR="00000000" w:rsidRPr="00000000">
        <w:rPr>
          <w:rtl w:val="0"/>
        </w:rPr>
        <w:t xml:space="preserve"> provides a higher-level description for the title. </w:t>
      </w:r>
      <w:r w:rsidDel="00000000" w:rsidR="00000000" w:rsidRPr="00000000">
        <w:rPr>
          <w:rtl w:val="0"/>
        </w:rPr>
      </w:r>
    </w:p>
    <w:p w:rsidR="00000000" w:rsidDel="00000000" w:rsidP="00000000" w:rsidRDefault="00000000" w:rsidRPr="00000000" w14:paraId="00000055">
      <w:pPr>
        <w:rPr>
          <w:highlight w:val="yellow"/>
        </w:rPr>
      </w:pPr>
      <w:r w:rsidDel="00000000" w:rsidR="00000000" w:rsidRPr="00000000">
        <w:rPr>
          <w:rtl w:val="0"/>
        </w:rPr>
      </w:r>
    </w:p>
    <w:p w:rsidR="00000000" w:rsidDel="00000000" w:rsidP="00000000" w:rsidRDefault="00000000" w:rsidRPr="00000000" w14:paraId="00000056">
      <w:pPr>
        <w:pStyle w:val="Heading1"/>
        <w:rPr/>
      </w:pPr>
      <w:bookmarkStart w:colFirst="0" w:colLast="0" w:name="_9ufo0bnqe7ch" w:id="6"/>
      <w:bookmarkEnd w:id="6"/>
      <w:r w:rsidDel="00000000" w:rsidR="00000000" w:rsidRPr="00000000">
        <w:rPr>
          <w:rtl w:val="0"/>
        </w:rPr>
        <w:t xml:space="preserve">social_determinants </w:t>
        <w:tab/>
        <w:t xml:space="preserve">3977901 x 5</w:t>
      </w:r>
    </w:p>
    <w:p w:rsidR="00000000" w:rsidDel="00000000" w:rsidP="00000000" w:rsidRDefault="00000000" w:rsidRPr="00000000" w14:paraId="00000057">
      <w:pPr>
        <w:rPr/>
      </w:pPr>
      <w:r w:rsidDel="00000000" w:rsidR="00000000" w:rsidRPr="00000000">
        <w:rPr>
          <w:rtl w:val="0"/>
        </w:rPr>
        <w:t xml:space="preserve">Because so much of health depends on the environment in which we live, health care providers such as SVH are utilizing a version of a national survey designed to measure some of these factors. SVH began rolling out this survey first to hospital admissions only, then gradually expanded its use to other types of encounters. (This expansion is ongoing.) Ideally, every time a patient arrives for health care, they will be asked the questions on this survey. In practice, providers might choose to ask only selected questions, and patients might refuse or be unable to provide answers.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survey consists of 11 "domains", and 1 or more questions are asked within each domain. The domains are: "Alcohol Use", "Depression", "Financial Resource Strain", "Food Insecurity", "Housing Stability", "Intimate Partner Violence", "Physical Activity", "Social Connections", "Stress", "Transportation Needs", "Utilities".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questions themselves (along with their domains) can be found in "Social Determinant Questions and Domains.csv". This is for reference only; the </w:t>
      </w:r>
      <w:r w:rsidDel="00000000" w:rsidR="00000000" w:rsidRPr="00000000">
        <w:rPr>
          <w:rFonts w:ascii="Courier New" w:cs="Courier New" w:eastAsia="Courier New" w:hAnsi="Courier New"/>
          <w:b w:val="1"/>
          <w:bCs w:val="1"/>
          <w:rtl w:val="0"/>
        </w:rPr>
        <w:t xml:space="preserve">social_determinants.csv</w:t>
      </w:r>
      <w:r w:rsidDel="00000000" w:rsidR="00000000" w:rsidRPr="00000000">
        <w:rPr>
          <w:rtl w:val="0"/>
        </w:rPr>
        <w:t xml:space="preserve"> file contains all of the data needed.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Each row in this file corresponds to a question asked and answered by a patient during a specific encounter. </w:t>
      </w:r>
    </w:p>
    <w:p w:rsidR="00000000" w:rsidDel="00000000" w:rsidP="00000000" w:rsidRDefault="00000000" w:rsidRPr="00000000" w14:paraId="0000005E">
      <w:pPr>
        <w:pStyle w:val="Heading1"/>
        <w:rPr/>
      </w:pPr>
      <w:bookmarkStart w:colFirst="0" w:colLast="0" w:name="_hkmetmjs01mq" w:id="7"/>
      <w:bookmarkEnd w:id="7"/>
      <w:r w:rsidDel="00000000" w:rsidR="00000000" w:rsidRPr="00000000">
        <w:rPr>
          <w:rtl w:val="0"/>
        </w:rPr>
        <w:t xml:space="preserve">tigercensuscodes </w:t>
        <w:tab/>
        <w:tab/>
        <w:t xml:space="preserve">2463 x 4</w:t>
      </w:r>
    </w:p>
    <w:p w:rsidR="00000000" w:rsidDel="00000000" w:rsidP="00000000" w:rsidRDefault="00000000" w:rsidRPr="00000000" w14:paraId="0000005F">
      <w:pPr>
        <w:rPr/>
      </w:pPr>
      <w:r w:rsidDel="00000000" w:rsidR="00000000" w:rsidRPr="00000000">
        <w:rPr>
          <w:rtl w:val="0"/>
        </w:rPr>
        <w:t xml:space="preserve">These data were taken from </w:t>
      </w:r>
      <w:hyperlink r:id="rId7">
        <w:r w:rsidDel="00000000" w:rsidR="00000000" w:rsidRPr="00000000">
          <w:rPr>
            <w:color w:val="1155cc"/>
            <w:u w:val="single"/>
            <w:rtl w:val="0"/>
          </w:rPr>
          <w:t xml:space="preserve">https://tigerweb.geo.census.gov/tigerwebmain/Files/tab20/tigerweb_tab20_blkgrp_2020_ks.htm</w:t>
        </w:r>
      </w:hyperlink>
      <w:r w:rsidDel="00000000" w:rsidR="00000000" w:rsidRPr="00000000">
        <w:rPr>
          <w:rtl w:val="0"/>
        </w:rPr>
        <w:t xml:space="preserve"> from the U.S. Census.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population counts came from:</w:t>
      </w:r>
    </w:p>
    <w:p w:rsidR="00000000" w:rsidDel="00000000" w:rsidP="00000000" w:rsidRDefault="00000000" w:rsidRPr="00000000" w14:paraId="00000062">
      <w:pPr>
        <w:rPr>
          <w:rFonts w:ascii="Calibri" w:cs="Calibri" w:eastAsia="Calibri" w:hAnsi="Calibri"/>
          <w:color w:val="0c64c0"/>
          <w:sz w:val="24"/>
          <w:szCs w:val="24"/>
        </w:rPr>
      </w:pPr>
      <w:r w:rsidDel="00000000" w:rsidR="00000000" w:rsidRPr="00000000">
        <w:rPr>
          <w:rFonts w:ascii="Calibri" w:cs="Calibri" w:eastAsia="Calibri" w:hAnsi="Calibri"/>
          <w:color w:val="0c64c0"/>
          <w:sz w:val="24"/>
          <w:szCs w:val="24"/>
          <w:rtl w:val="0"/>
        </w:rPr>
        <w:t xml:space="preserve">library(tidycensus)</w:t>
      </w:r>
    </w:p>
    <w:p w:rsidR="00000000" w:rsidDel="00000000" w:rsidP="00000000" w:rsidRDefault="00000000" w:rsidRPr="00000000" w14:paraId="00000063">
      <w:pPr>
        <w:rPr>
          <w:rFonts w:ascii="Calibri" w:cs="Calibri" w:eastAsia="Calibri" w:hAnsi="Calibri"/>
          <w:color w:val="0c64c0"/>
          <w:sz w:val="24"/>
          <w:szCs w:val="24"/>
        </w:rPr>
      </w:pPr>
      <w:r w:rsidDel="00000000" w:rsidR="00000000" w:rsidRPr="00000000">
        <w:rPr>
          <w:rtl w:val="0"/>
        </w:rPr>
      </w:r>
    </w:p>
    <w:p w:rsidR="00000000" w:rsidDel="00000000" w:rsidP="00000000" w:rsidRDefault="00000000" w:rsidRPr="00000000" w14:paraId="00000064">
      <w:pPr>
        <w:rPr>
          <w:rFonts w:ascii="Calibri" w:cs="Calibri" w:eastAsia="Calibri" w:hAnsi="Calibri"/>
          <w:color w:val="0c64c0"/>
          <w:sz w:val="24"/>
          <w:szCs w:val="24"/>
        </w:rPr>
      </w:pPr>
      <w:r w:rsidDel="00000000" w:rsidR="00000000" w:rsidRPr="00000000">
        <w:rPr>
          <w:rFonts w:ascii="Calibri" w:cs="Calibri" w:eastAsia="Calibri" w:hAnsi="Calibri"/>
          <w:color w:val="0c64c0"/>
          <w:sz w:val="24"/>
          <w:szCs w:val="24"/>
          <w:rtl w:val="0"/>
        </w:rPr>
        <w:t xml:space="preserve">pop &lt;- get_decennial(</w:t>
      </w:r>
    </w:p>
    <w:p w:rsidR="00000000" w:rsidDel="00000000" w:rsidP="00000000" w:rsidRDefault="00000000" w:rsidRPr="00000000" w14:paraId="00000065">
      <w:pPr>
        <w:rPr>
          <w:rFonts w:ascii="Calibri" w:cs="Calibri" w:eastAsia="Calibri" w:hAnsi="Calibri"/>
          <w:color w:val="0c64c0"/>
          <w:sz w:val="24"/>
          <w:szCs w:val="24"/>
        </w:rPr>
      </w:pPr>
      <w:r w:rsidDel="00000000" w:rsidR="00000000" w:rsidRPr="00000000">
        <w:rPr>
          <w:rFonts w:ascii="Calibri" w:cs="Calibri" w:eastAsia="Calibri" w:hAnsi="Calibri"/>
          <w:color w:val="0c64c0"/>
          <w:sz w:val="24"/>
          <w:szCs w:val="24"/>
          <w:rtl w:val="0"/>
        </w:rPr>
        <w:t xml:space="preserve">  geography = "block group",</w:t>
      </w:r>
    </w:p>
    <w:p w:rsidR="00000000" w:rsidDel="00000000" w:rsidP="00000000" w:rsidRDefault="00000000" w:rsidRPr="00000000" w14:paraId="00000066">
      <w:pPr>
        <w:rPr>
          <w:rFonts w:ascii="Calibri" w:cs="Calibri" w:eastAsia="Calibri" w:hAnsi="Calibri"/>
          <w:color w:val="0c64c0"/>
          <w:sz w:val="24"/>
          <w:szCs w:val="24"/>
        </w:rPr>
      </w:pPr>
      <w:r w:rsidDel="00000000" w:rsidR="00000000" w:rsidRPr="00000000">
        <w:rPr>
          <w:rFonts w:ascii="Calibri" w:cs="Calibri" w:eastAsia="Calibri" w:hAnsi="Calibri"/>
          <w:color w:val="0c64c0"/>
          <w:sz w:val="24"/>
          <w:szCs w:val="24"/>
          <w:rtl w:val="0"/>
        </w:rPr>
        <w:t xml:space="preserve">  state = "KS",</w:t>
      </w:r>
    </w:p>
    <w:p w:rsidR="00000000" w:rsidDel="00000000" w:rsidP="00000000" w:rsidRDefault="00000000" w:rsidRPr="00000000" w14:paraId="00000067">
      <w:pPr>
        <w:rPr>
          <w:rFonts w:ascii="Calibri" w:cs="Calibri" w:eastAsia="Calibri" w:hAnsi="Calibri"/>
          <w:color w:val="0c64c0"/>
          <w:sz w:val="24"/>
          <w:szCs w:val="24"/>
        </w:rPr>
      </w:pPr>
      <w:r w:rsidDel="00000000" w:rsidR="00000000" w:rsidRPr="00000000">
        <w:rPr>
          <w:rFonts w:ascii="Calibri" w:cs="Calibri" w:eastAsia="Calibri" w:hAnsi="Calibri"/>
          <w:color w:val="0c64c0"/>
          <w:sz w:val="24"/>
          <w:szCs w:val="24"/>
          <w:rtl w:val="0"/>
        </w:rPr>
        <w:t xml:space="preserve">  variables = "P1_001N",</w:t>
      </w:r>
    </w:p>
    <w:p w:rsidR="00000000" w:rsidDel="00000000" w:rsidP="00000000" w:rsidRDefault="00000000" w:rsidRPr="00000000" w14:paraId="00000068">
      <w:pPr>
        <w:rPr>
          <w:rFonts w:ascii="Calibri" w:cs="Calibri" w:eastAsia="Calibri" w:hAnsi="Calibri"/>
          <w:color w:val="0c64c0"/>
          <w:sz w:val="24"/>
          <w:szCs w:val="24"/>
        </w:rPr>
      </w:pPr>
      <w:r w:rsidDel="00000000" w:rsidR="00000000" w:rsidRPr="00000000">
        <w:rPr>
          <w:rFonts w:ascii="Calibri" w:cs="Calibri" w:eastAsia="Calibri" w:hAnsi="Calibri"/>
          <w:color w:val="0c64c0"/>
          <w:sz w:val="24"/>
          <w:szCs w:val="24"/>
          <w:rtl w:val="0"/>
        </w:rPr>
        <w:t xml:space="preserve">  year = 2020</w:t>
      </w:r>
    </w:p>
    <w:p w:rsidR="00000000" w:rsidDel="00000000" w:rsidP="00000000" w:rsidRDefault="00000000" w:rsidRPr="00000000" w14:paraId="00000069">
      <w:pPr>
        <w:rPr>
          <w:rFonts w:ascii="Calibri" w:cs="Calibri" w:eastAsia="Calibri" w:hAnsi="Calibri"/>
          <w:color w:val="0c64c0"/>
          <w:sz w:val="24"/>
          <w:szCs w:val="24"/>
        </w:rPr>
      </w:pPr>
      <w:r w:rsidDel="00000000" w:rsidR="00000000" w:rsidRPr="00000000">
        <w:rPr>
          <w:rFonts w:ascii="Calibri" w:cs="Calibri" w:eastAsia="Calibri" w:hAnsi="Calibri"/>
          <w:color w:val="0c64c0"/>
          <w:sz w:val="24"/>
          <w:szCs w:val="24"/>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Each row represents a census Block in Kansas.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rPr/>
      </w:pPr>
      <w:bookmarkStart w:colFirst="0" w:colLast="0" w:name="_1f31gduyh862" w:id="8"/>
      <w:bookmarkEnd w:id="8"/>
      <w:r w:rsidDel="00000000" w:rsidR="00000000" w:rsidRPr="00000000">
        <w:rPr>
          <w:rtl w:val="0"/>
        </w:rPr>
        <w:t xml:space="preserve">A note on "Missing" codes</w:t>
      </w:r>
    </w:p>
    <w:p w:rsidR="00000000" w:rsidDel="00000000" w:rsidP="00000000" w:rsidRDefault="00000000" w:rsidRPr="00000000" w14:paraId="0000006E">
      <w:pPr>
        <w:rPr/>
      </w:pPr>
      <w:r w:rsidDel="00000000" w:rsidR="00000000" w:rsidRPr="00000000">
        <w:rPr>
          <w:rtl w:val="0"/>
        </w:rPr>
        <w:t xml:space="preserve">You'll notice that there are a variety of ways in which this data set tells you that a value is missing. Unspecified, *Unspecified, Unknown, *Unknown, NA, etc.  Generally speaking, a * means that whoever was collecting the information attempted to collect, but either the patient refused or was unable to answer.  Without the *, it means the field was left blank for unknown reasons.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eocod.io/complete-guide-to-fips-codes/" TargetMode="External"/><Relationship Id="rId7" Type="http://schemas.openxmlformats.org/officeDocument/2006/relationships/hyperlink" Target="https://tigerweb.geo.census.gov/tigerwebmain/Files/tab20/tigerweb_tab20_blkgrp_2020_k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