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12abb05aadaacd81d41b2b9e6c4e74a82c6b572"/>
    <w:p>
      <w:pPr>
        <w:pStyle w:val="Heading1"/>
      </w:pPr>
      <w:r>
        <w:t xml:space="preserve">RescueGrid — Implementation Control &amp; Progress Tracker</w:t>
      </w:r>
    </w:p>
    <w:p>
      <w:pPr>
        <w:pStyle w:val="FirstParagraph"/>
      </w:pPr>
      <w:r>
        <w:rPr>
          <w:b/>
          <w:bCs/>
        </w:rPr>
        <w:t xml:space="preserve">Purpose:</w:t>
      </w:r>
      <w:r>
        <w:t xml:space="preserve"> </w:t>
      </w:r>
      <w:r>
        <w:t xml:space="preserve">This is the working source of truth for implementation progress. Keep this file in the repository root as</w:t>
      </w:r>
      <w:r>
        <w:t xml:space="preserve"> </w:t>
      </w:r>
      <w:r>
        <w:rPr>
          <w:rStyle w:val="VerbatimChar"/>
        </w:rPr>
        <w:t xml:space="preserve">IMPLEMENTATION_TRACKER.md</w:t>
      </w:r>
      <w:r>
        <w:t xml:space="preserve"> </w:t>
      </w:r>
      <w:r>
        <w:t xml:space="preserve">(or link to it from the root README). The coding agent must read it at the start of every session and update it before ending every session.</w:t>
      </w:r>
    </w:p>
    <w:p>
      <w:pPr>
        <w:pStyle w:val="BlockText"/>
      </w:pPr>
      <w:r>
        <w:rPr>
          <w:b/>
          <w:bCs/>
        </w:rPr>
        <w:t xml:space="preserve">Current tracker state:</w:t>
      </w:r>
      <w:r>
        <w:t xml:space="preserve"> </w:t>
      </w:r>
      <w:r>
        <w:t xml:space="preserve">Not started — initial plan prepared; implementation status has not yet been verified by the coding agent.</w:t>
      </w:r>
    </w:p>
    <w:p>
      <w:pPr>
        <w:pStyle w:val="BlockText"/>
      </w:pPr>
      <w:r>
        <w:rPr>
          <w:b/>
          <w:bCs/>
        </w:rPr>
        <w:t xml:space="preserve">Project:</w:t>
      </w:r>
      <w:r>
        <w:t xml:space="preserve"> </w:t>
      </w:r>
      <w:r>
        <w:t xml:space="preserve">RescueGrid — Real-Time Food Surplus Redistribution Network</w:t>
      </w:r>
      <w:r>
        <w:br/>
      </w:r>
      <w:r>
        <w:rPr>
          <w:b/>
          <w:bCs/>
        </w:rPr>
        <w:t xml:space="preserve">Repository:</w:t>
      </w:r>
      <w:r>
        <w:t xml:space="preserve"> </w:t>
      </w:r>
      <w:r>
        <w:rPr>
          <w:rStyle w:val="VerbatimChar"/>
        </w:rPr>
        <w:t xml:space="preserve">VarunGupta2005/cc-project</w:t>
      </w:r>
      <w:r>
        <w:br/>
      </w:r>
      <w:r>
        <w:rPr>
          <w:b/>
          <w:bCs/>
        </w:rPr>
        <w:t xml:space="preserve">Primary objective:</w:t>
      </w:r>
      <w:r>
        <w:t xml:space="preserve"> </w:t>
      </w:r>
      <w:r>
        <w:t xml:space="preserve">Improve real-world match feasibility and fulfillment while preserving the existing cloud/distributed-systems demonstration.</w:t>
      </w:r>
    </w:p>
    <w:p>
      <w:r>
        <w:pict>
          <v:rect style="width:0;height:1.5pt" o:hralign="center" o:hrstd="t" o:hr="t"/>
        </w:pict>
      </w:r>
    </w:p>
    <w:bookmarkStart w:id="23" w:name="rules-for-the-coding-agent"/>
    <w:p>
      <w:pPr>
        <w:pStyle w:val="Heading2"/>
      </w:pPr>
      <w:r>
        <w:t xml:space="preserve">0. Rules for the coding agent</w:t>
      </w:r>
    </w:p>
    <w:bookmarkStart w:id="20" w:name="session-start-protocol"/>
    <w:p>
      <w:pPr>
        <w:pStyle w:val="Heading3"/>
      </w:pPr>
      <w:r>
        <w:t xml:space="preserve">Session-start protocol</w:t>
      </w:r>
    </w:p>
    <w:p>
      <w:pPr>
        <w:pStyle w:val="FirstParagraph"/>
      </w:pPr>
      <w:r>
        <w:t xml:space="preserve">At the beginning of each session:</w:t>
      </w:r>
    </w:p>
    <w:p>
      <w:pPr>
        <w:pStyle w:val="Compact"/>
        <w:numPr>
          <w:ilvl w:val="0"/>
          <w:numId w:val="1001"/>
        </w:numPr>
      </w:pPr>
      <w:r>
        <w:t xml:space="preserve">Read this tracker from top to bottom, especially the current status, open blockers, decisions and latest session-log entry.</w:t>
      </w:r>
    </w:p>
    <w:p>
      <w:pPr>
        <w:pStyle w:val="Compact"/>
        <w:numPr>
          <w:ilvl w:val="0"/>
          <w:numId w:val="1001"/>
        </w:numPr>
      </w:pPr>
      <w:r>
        <w:t xml:space="preserve">Inspect</w:t>
      </w:r>
      <w:r>
        <w:t xml:space="preserve"> </w:t>
      </w:r>
      <w:r>
        <w:rPr>
          <w:rStyle w:val="VerbatimChar"/>
        </w:rPr>
        <w:t xml:space="preserve">git status</w:t>
      </w:r>
      <w:r>
        <w:t xml:space="preserve">, the current branch and recent commits. Do not overwrite or discard another contributor’s changes.</w:t>
      </w:r>
    </w:p>
    <w:p>
      <w:pPr>
        <w:pStyle w:val="Compact"/>
        <w:numPr>
          <w:ilvl w:val="0"/>
          <w:numId w:val="1001"/>
        </w:numPr>
      </w:pPr>
      <w:r>
        <w:t xml:space="preserve">Verify the actual repository state. The system summary and this tracker contain initial findings/hypotheses, not proof that every described feature is correctly implemented.</w:t>
      </w:r>
    </w:p>
    <w:p>
      <w:pPr>
        <w:pStyle w:val="Compact"/>
        <w:numPr>
          <w:ilvl w:val="0"/>
          <w:numId w:val="1001"/>
        </w:numPr>
      </w:pPr>
      <w:r>
        <w:t xml:space="preserve">Select work from the earliest incomplete phase unless a documented blocker requires otherwise.</w:t>
      </w:r>
    </w:p>
    <w:p>
      <w:pPr>
        <w:pStyle w:val="Compact"/>
        <w:numPr>
          <w:ilvl w:val="0"/>
          <w:numId w:val="1001"/>
        </w:numPr>
      </w:pPr>
      <w:r>
        <w:t xml:space="preserve">State the exact tasks being attempted and the acceptance evidence needed to mark them complete.</w:t>
      </w:r>
    </w:p>
    <w:bookmarkEnd w:id="20"/>
    <w:bookmarkStart w:id="21" w:name="session-end-protocol-mandatory"/>
    <w:p>
      <w:pPr>
        <w:pStyle w:val="Heading3"/>
      </w:pPr>
      <w:r>
        <w:t xml:space="preserve">Session-end protocol — mandatory</w:t>
      </w:r>
    </w:p>
    <w:p>
      <w:pPr>
        <w:pStyle w:val="FirstParagraph"/>
      </w:pPr>
      <w:r>
        <w:t xml:space="preserve">Before ending a session, update this same file:</w:t>
      </w:r>
    </w:p>
    <w:p>
      <w:pPr>
        <w:pStyle w:val="Compact"/>
        <w:numPr>
          <w:ilvl w:val="0"/>
          <w:numId w:val="1002"/>
        </w:numPr>
      </w:pPr>
      <w:r>
        <w:t xml:space="preserve">Update the overall status and the phase/task checklist.</w:t>
      </w:r>
    </w:p>
    <w:p>
      <w:pPr>
        <w:pStyle w:val="Compact"/>
        <w:numPr>
          <w:ilvl w:val="0"/>
          <w:numId w:val="1002"/>
        </w:numPr>
      </w:pPr>
      <w:r>
        <w:t xml:space="preserve">Record actual commands run and actual pass/fail results. Never claim a test passed unless it was run and its result was observed.</w:t>
      </w:r>
    </w:p>
    <w:p>
      <w:pPr>
        <w:pStyle w:val="Compact"/>
        <w:numPr>
          <w:ilvl w:val="0"/>
          <w:numId w:val="1002"/>
        </w:numPr>
      </w:pPr>
      <w:r>
        <w:t xml:space="preserve">List changed files or relevant commit hash, if available.</w:t>
      </w:r>
    </w:p>
    <w:p>
      <w:pPr>
        <w:pStyle w:val="Compact"/>
        <w:numPr>
          <w:ilvl w:val="0"/>
          <w:numId w:val="1002"/>
        </w:numPr>
      </w:pPr>
      <w:r>
        <w:t xml:space="preserve">Record the decisions made, assumptions introduced, blockers, risks and next task.</w:t>
      </w:r>
    </w:p>
    <w:p>
      <w:pPr>
        <w:pStyle w:val="Compact"/>
        <w:numPr>
          <w:ilvl w:val="0"/>
          <w:numId w:val="1002"/>
        </w:numPr>
      </w:pPr>
      <w:r>
        <w:t xml:space="preserve">Mark a task</w:t>
      </w:r>
      <w:r>
        <w:t xml:space="preserve"> </w:t>
      </w:r>
      <w:r>
        <w:rPr>
          <w:b/>
          <w:bCs/>
        </w:rPr>
        <w:t xml:space="preserve">verified</w:t>
      </w:r>
      <w:r>
        <w:t xml:space="preserve"> </w:t>
      </w:r>
      <w:r>
        <w:t xml:space="preserve">only when its stated acceptance evidence exists. Code being written is not verification.</w:t>
      </w:r>
    </w:p>
    <w:p>
      <w:pPr>
        <w:pStyle w:val="Compact"/>
        <w:numPr>
          <w:ilvl w:val="0"/>
          <w:numId w:val="1002"/>
        </w:numPr>
      </w:pPr>
      <w:r>
        <w:t xml:space="preserve">Do not erase earlier session-log entries. Append a new entry.</w:t>
      </w:r>
    </w:p>
    <w:bookmarkEnd w:id="21"/>
    <w:bookmarkStart w:id="22" w:name="status-vocabulary"/>
    <w:p>
      <w:pPr>
        <w:pStyle w:val="Heading3"/>
      </w:pPr>
      <w:r>
        <w:t xml:space="preserve">Status vocabulary</w:t>
      </w:r>
    </w:p>
    <w:p>
      <w:pPr>
        <w:pStyle w:val="FirstParagraph"/>
      </w:pPr>
      <w:r>
        <w:t xml:space="preserve">Use these terms consistently:</w:t>
      </w:r>
    </w:p>
    <w:p>
      <w:pPr>
        <w:pStyle w:val="Compact"/>
        <w:numPr>
          <w:ilvl w:val="0"/>
          <w:numId w:val="1003"/>
        </w:numPr>
      </w:pPr>
      <w:r>
        <w:rPr>
          <w:b/>
          <w:bCs/>
        </w:rPr>
        <w:t xml:space="preserve">NOT STARTED</w:t>
      </w:r>
      <w:r>
        <w:t xml:space="preserve"> </w:t>
      </w:r>
      <w:r>
        <w:t xml:space="preserve">— no implementation work has begun.</w:t>
      </w:r>
    </w:p>
    <w:p>
      <w:pPr>
        <w:pStyle w:val="Compact"/>
        <w:numPr>
          <w:ilvl w:val="0"/>
          <w:numId w:val="1003"/>
        </w:numPr>
      </w:pPr>
      <w:r>
        <w:rPr>
          <w:b/>
          <w:bCs/>
        </w:rPr>
        <w:t xml:space="preserve">IN PROGRESS</w:t>
      </w:r>
      <w:r>
        <w:t xml:space="preserve"> </w:t>
      </w:r>
      <w:r>
        <w:t xml:space="preserve">— work is underway but acceptance criteria are not yet met.</w:t>
      </w:r>
    </w:p>
    <w:p>
      <w:pPr>
        <w:pStyle w:val="Compact"/>
        <w:numPr>
          <w:ilvl w:val="0"/>
          <w:numId w:val="1003"/>
        </w:numPr>
      </w:pPr>
      <w:r>
        <w:rPr>
          <w:b/>
          <w:bCs/>
        </w:rPr>
        <w:t xml:space="preserve">BLOCKED</w:t>
      </w:r>
      <w:r>
        <w:t xml:space="preserve"> </w:t>
      </w:r>
      <w:r>
        <w:t xml:space="preserve">— progress depends on a concrete unresolved issue; record the exact blocker and a proposed next action.</w:t>
      </w:r>
    </w:p>
    <w:p>
      <w:pPr>
        <w:pStyle w:val="Compact"/>
        <w:numPr>
          <w:ilvl w:val="0"/>
          <w:numId w:val="1003"/>
        </w:numPr>
      </w:pPr>
      <w:r>
        <w:rPr>
          <w:b/>
          <w:bCs/>
        </w:rPr>
        <w:t xml:space="preserve">IMPLEMENTED / UNVERIFIED</w:t>
      </w:r>
      <w:r>
        <w:t xml:space="preserve"> </w:t>
      </w:r>
      <w:r>
        <w:t xml:space="preserve">— code exists, but the required checks have not passed or have not been run.</w:t>
      </w:r>
    </w:p>
    <w:p>
      <w:pPr>
        <w:pStyle w:val="Compact"/>
        <w:numPr>
          <w:ilvl w:val="0"/>
          <w:numId w:val="1003"/>
        </w:numPr>
      </w:pPr>
      <w:r>
        <w:rPr>
          <w:b/>
          <w:bCs/>
        </w:rPr>
        <w:t xml:space="preserve">VERIFIED</w:t>
      </w:r>
      <w:r>
        <w:t xml:space="preserve"> </w:t>
      </w:r>
      <w:r>
        <w:t xml:space="preserve">— implementation and its listed acceptance evidence have been checked.</w:t>
      </w:r>
    </w:p>
    <w:p>
      <w:pPr>
        <w:pStyle w:val="Compact"/>
        <w:numPr>
          <w:ilvl w:val="0"/>
          <w:numId w:val="1003"/>
        </w:numPr>
      </w:pPr>
      <w:r>
        <w:rPr>
          <w:b/>
          <w:bCs/>
        </w:rPr>
        <w:t xml:space="preserve">DEFERRED</w:t>
      </w:r>
      <w:r>
        <w:t xml:space="preserve"> </w:t>
      </w:r>
      <w:r>
        <w:t xml:space="preserve">— intentionally left outside the current scope; record why.</w:t>
      </w:r>
    </w:p>
    <w:p>
      <w:pPr>
        <w:pStyle w:val="FirstParagraph"/>
      </w:pPr>
      <w:r>
        <w:t xml:space="preserve">Do not mark a whole phase complete while any required task or exit gate is unverified.</w:t>
      </w:r>
    </w:p>
    <w:p>
      <w:r>
        <w:pict>
          <v:rect style="width:0;height:1.5pt" o:hralign="center" o:hrstd="t" o:hr="t"/>
        </w:pict>
      </w:r>
    </w:p>
    <w:bookmarkEnd w:id="22"/>
    <w:bookmarkEnd w:id="23"/>
    <w:bookmarkStart w:id="27" w:name="product-goal-and-operating-assumptions"/>
    <w:p>
      <w:pPr>
        <w:pStyle w:val="Heading2"/>
      </w:pPr>
      <w:r>
        <w:t xml:space="preserve">1. Product goal and operating assumptions</w:t>
      </w:r>
    </w:p>
    <w:bookmarkStart w:id="24" w:name="goal"/>
    <w:p>
      <w:pPr>
        <w:pStyle w:val="Heading3"/>
      </w:pPr>
      <w:r>
        <w:t xml:space="preserve">Goal</w:t>
      </w:r>
    </w:p>
    <w:p>
      <w:pPr>
        <w:pStyle w:val="FirstParagraph"/>
      </w:pPr>
      <w:r>
        <w:t xml:space="preserve">Build a reliable real-time coordination system that helps eligible surplus food reach an appropriate recipient before its permitted time window closes. The system must consider food eligibility, recipient need, compatibility, available capacity, transport feasibility and deadline slack—not simply geographic proximity.</w:t>
      </w:r>
    </w:p>
    <w:bookmarkEnd w:id="24"/>
    <w:bookmarkStart w:id="25" w:name="initial-operating-assumptions"/>
    <w:p>
      <w:pPr>
        <w:pStyle w:val="Heading3"/>
      </w:pPr>
      <w:r>
        <w:t xml:space="preserve">Initial operating assumptions</w:t>
      </w:r>
    </w:p>
    <w:p>
      <w:pPr>
        <w:pStyle w:val="FirstParagraph"/>
      </w:pPr>
      <w:r>
        <w:t xml:space="preserve">These are working assumptions for the capstone, not universal claims about every redistribution operation. Change them only through the decision log.</w:t>
      </w:r>
    </w:p>
    <w:p>
      <w:pPr>
        <w:pStyle w:val="Compact"/>
        <w:numPr>
          <w:ilvl w:val="0"/>
          <w:numId w:val="1004"/>
        </w:numPr>
      </w:pPr>
      <w:r>
        <w:rPr>
          <w:b/>
          <w:bCs/>
        </w:rPr>
        <w:t xml:space="preserve">Geography:</w:t>
      </w:r>
      <w:r>
        <w:t xml:space="preserve"> </w:t>
      </w:r>
      <w:r>
        <w:t xml:space="preserve">one city / a bounded pilot area for the initial implementation.</w:t>
      </w:r>
    </w:p>
    <w:p>
      <w:pPr>
        <w:pStyle w:val="Compact"/>
        <w:numPr>
          <w:ilvl w:val="0"/>
          <w:numId w:val="1004"/>
        </w:numPr>
      </w:pPr>
      <w:r>
        <w:rPr>
          <w:b/>
          <w:bCs/>
        </w:rPr>
        <w:t xml:space="preserve">Donors:</w:t>
      </w:r>
      <w:r>
        <w:t xml:space="preserve"> </w:t>
      </w:r>
      <w:r>
        <w:t xml:space="preserve">restaurants, hotels, catering businesses, institutional kitchens and similar commercial food producers.</w:t>
      </w:r>
    </w:p>
    <w:p>
      <w:pPr>
        <w:pStyle w:val="Compact"/>
        <w:numPr>
          <w:ilvl w:val="0"/>
          <w:numId w:val="1004"/>
        </w:numPr>
      </w:pPr>
      <w:r>
        <w:rPr>
          <w:b/>
          <w:bCs/>
        </w:rPr>
        <w:t xml:space="preserve">Recipients:</w:t>
      </w:r>
      <w:r>
        <w:t xml:space="preserve"> </w:t>
      </w:r>
      <w:r>
        <w:t xml:space="preserve">verified shelters, NGOs, community kitchens or similar organizations.</w:t>
      </w:r>
    </w:p>
    <w:p>
      <w:pPr>
        <w:pStyle w:val="Compact"/>
        <w:numPr>
          <w:ilvl w:val="0"/>
          <w:numId w:val="1004"/>
        </w:numPr>
      </w:pPr>
      <w:r>
        <w:rPr>
          <w:b/>
          <w:bCs/>
        </w:rPr>
        <w:t xml:space="preserve">Procurement model:</w:t>
      </w:r>
      <w:r>
        <w:t xml:space="preserve"> </w:t>
      </w:r>
      <w:r>
        <w:t xml:space="preserve">the recipient organization arranges self-pickup; do not build an independent courier app in this scope.</w:t>
      </w:r>
    </w:p>
    <w:p>
      <w:pPr>
        <w:pStyle w:val="Compact"/>
        <w:numPr>
          <w:ilvl w:val="0"/>
          <w:numId w:val="1004"/>
        </w:numPr>
      </w:pPr>
      <w:r>
        <w:rPr>
          <w:b/>
          <w:bCs/>
        </w:rPr>
        <w:t xml:space="preserve">Allocation:</w:t>
      </w:r>
      <w:r>
        <w:t xml:space="preserve"> </w:t>
      </w:r>
      <w:r>
        <w:t xml:space="preserve">prefer one recipient receiving a whole donation for the first implementation. Split allocation is deferred unless atomic quantity reservations and accounting are implemented and tested.</w:t>
      </w:r>
    </w:p>
    <w:p>
      <w:pPr>
        <w:pStyle w:val="Compact"/>
        <w:numPr>
          <w:ilvl w:val="0"/>
          <w:numId w:val="1004"/>
        </w:numPr>
      </w:pPr>
      <w:r>
        <w:rPr>
          <w:b/>
          <w:bCs/>
        </w:rPr>
        <w:t xml:space="preserve">Quantities:</w:t>
      </w:r>
      <w:r>
        <w:t xml:space="preserve"> </w:t>
      </w:r>
      <w:r>
        <w:t xml:space="preserve">reuse the existing kilograms model where applicable. Never mix kilograms, portions, packages or meals in one calculation without explicit units and a documented conversion.</w:t>
      </w:r>
    </w:p>
    <w:p>
      <w:pPr>
        <w:pStyle w:val="Compact"/>
        <w:numPr>
          <w:ilvl w:val="0"/>
          <w:numId w:val="1004"/>
        </w:numPr>
      </w:pPr>
      <w:r>
        <w:rPr>
          <w:b/>
          <w:bCs/>
        </w:rPr>
        <w:t xml:space="preserve">Food safety:</w:t>
      </w:r>
      <w:r>
        <w:t xml:space="preserve"> </w:t>
      </w:r>
      <w:r>
        <w:t xml:space="preserve">the application records and validates required information and configured eligibility checks; it does not independently certify that food is safe.</w:t>
      </w:r>
    </w:p>
    <w:p>
      <w:pPr>
        <w:pStyle w:val="Compact"/>
        <w:numPr>
          <w:ilvl w:val="0"/>
          <w:numId w:val="1004"/>
        </w:numPr>
      </w:pPr>
      <w:r>
        <w:rPr>
          <w:b/>
          <w:bCs/>
        </w:rPr>
        <w:t xml:space="preserve">ETA:</w:t>
      </w:r>
      <w:r>
        <w:t xml:space="preserve"> </w:t>
      </w:r>
      <w:r>
        <w:t xml:space="preserve">use a configurable, documented estimate unless a supported routing provider is already configured. Do not claim an estimate is guaranteed navigation time.</w:t>
      </w:r>
    </w:p>
    <w:p>
      <w:pPr>
        <w:pStyle w:val="Compact"/>
        <w:numPr>
          <w:ilvl w:val="0"/>
          <w:numId w:val="1004"/>
        </w:numPr>
      </w:pPr>
      <w:r>
        <w:rPr>
          <w:b/>
          <w:bCs/>
        </w:rPr>
        <w:t xml:space="preserve">Payments/resale:</w:t>
      </w:r>
      <w:r>
        <w:t xml:space="preserve"> </w:t>
      </w:r>
      <w:r>
        <w:t xml:space="preserve">free redistribution; no commercial resale workflow in the MVP.</w:t>
      </w:r>
    </w:p>
    <w:p>
      <w:pPr>
        <w:pStyle w:val="Compact"/>
        <w:numPr>
          <w:ilvl w:val="0"/>
          <w:numId w:val="1004"/>
        </w:numPr>
      </w:pPr>
      <w:r>
        <w:rPr>
          <w:b/>
          <w:bCs/>
        </w:rPr>
        <w:t xml:space="preserve">Machine learning:</w:t>
      </w:r>
      <w:r>
        <w:t xml:space="preserve"> </w:t>
      </w:r>
      <w:r>
        <w:t xml:space="preserve">not required. Start with deterministic, explainable matching and evaluate it against a baseline.</w:t>
      </w:r>
    </w:p>
    <w:bookmarkEnd w:id="25"/>
    <w:bookmarkStart w:id="26" w:name="non-negotiable-product-principles"/>
    <w:p>
      <w:pPr>
        <w:pStyle w:val="Heading3"/>
      </w:pPr>
      <w:r>
        <w:t xml:space="preserve">Non-negotiable product principles</w:t>
      </w:r>
    </w:p>
    <w:p>
      <w:pPr>
        <w:pStyle w:val="Compact"/>
        <w:numPr>
          <w:ilvl w:val="0"/>
          <w:numId w:val="1005"/>
        </w:numPr>
      </w:pPr>
      <w:r>
        <w:t xml:space="preserve">Food-safety eligibility and time feasibility are hard constraints; ranking scores cannot override them.</w:t>
      </w:r>
    </w:p>
    <w:p>
      <w:pPr>
        <w:pStyle w:val="Compact"/>
        <w:numPr>
          <w:ilvl w:val="0"/>
          <w:numId w:val="1005"/>
        </w:numPr>
      </w:pPr>
      <w:r>
        <w:t xml:space="preserve">Missing capacity, demand, deadline or food-eligibility information must not silently become a favourable default.</w:t>
      </w:r>
    </w:p>
    <w:p>
      <w:pPr>
        <w:pStyle w:val="Compact"/>
        <w:numPr>
          <w:ilvl w:val="0"/>
          <w:numId w:val="1005"/>
        </w:numPr>
      </w:pPr>
      <w:r>
        <w:t xml:space="preserve">A recommendation is not a claim, a claim is not a pickup, and a pickup is not a confirmed delivery.</w:t>
      </w:r>
    </w:p>
    <w:p>
      <w:pPr>
        <w:pStyle w:val="Compact"/>
        <w:numPr>
          <w:ilvl w:val="0"/>
          <w:numId w:val="1005"/>
        </w:numPr>
      </w:pPr>
      <w:r>
        <w:t xml:space="preserve">Successful outcomes are calculated from persisted quantities and events, not frontend counters or optimistic assumptions.</w:t>
      </w:r>
    </w:p>
    <w:p>
      <w:pPr>
        <w:pStyle w:val="Compact"/>
        <w:numPr>
          <w:ilvl w:val="0"/>
          <w:numId w:val="1005"/>
        </w:numPr>
      </w:pPr>
      <w:r>
        <w:t xml:space="preserve">Existing concurrency protection, real-time updates, expiry behavior, OTP flow, load balancing and Docker-based demo must be preserved or deliberately replaced with tested equivalents.</w:t>
      </w:r>
    </w:p>
    <w:p>
      <w:pPr>
        <w:pStyle w:val="Compact"/>
        <w:numPr>
          <w:ilvl w:val="0"/>
          <w:numId w:val="1005"/>
        </w:numPr>
      </w:pPr>
      <w:r>
        <w:t xml:space="preserve">A Redis TTL/keyspace notification is a coordination mechanism, not proof of the food’s safe-consumption deadline.</w:t>
      </w:r>
    </w:p>
    <w:p>
      <w:r>
        <w:pict>
          <v:rect style="width:0;height:1.5pt" o:hralign="center" o:hrstd="t" o:hr="t"/>
        </w:pict>
      </w:r>
    </w:p>
    <w:bookmarkEnd w:id="26"/>
    <w:bookmarkEnd w:id="27"/>
    <w:bookmarkStart w:id="29" w:name="initial-baseline-verify-during-phase-0"/>
    <w:p>
      <w:pPr>
        <w:pStyle w:val="Heading2"/>
      </w:pPr>
      <w:r>
        <w:t xml:space="preserve">2. Initial baseline — verify during Phase 0</w:t>
      </w:r>
    </w:p>
    <w:p>
      <w:pPr>
        <w:pStyle w:val="FirstParagraph"/>
      </w:pPr>
      <w:r>
        <w:t xml:space="preserve">The current system summary reports the following architecture. The agent must verify the real code and current test behavior before relying on these descriptions.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Reported existing implementation</w:t>
            </w:r>
          </w:p>
        </w:tc>
        <w:tc>
          <w:tcPr/>
          <w:p>
            <w:pPr>
              <w:pStyle w:val="Compact"/>
              <w:jc w:val="left"/>
            </w:pPr>
            <w:r>
              <w:t xml:space="preserve">Verification needed</w:t>
            </w:r>
          </w:p>
        </w:tc>
      </w:tr>
      <w:tr>
        <w:tc>
          <w:tcPr/>
          <w:p>
            <w:pPr>
              <w:pStyle w:val="Compact"/>
              <w:jc w:val="left"/>
            </w:pPr>
            <w:r>
              <w:t xml:space="preserve">Frontend</w:t>
            </w:r>
          </w:p>
        </w:tc>
        <w:tc>
          <w:tcPr/>
          <w:p>
            <w:pPr>
              <w:pStyle w:val="Compact"/>
              <w:jc w:val="left"/>
            </w:pPr>
            <w:r>
              <w:t xml:space="preserve">React 18, Shadcn UI, Leaflet map, donor and shelter portals, Socket.IO listeners</w:t>
            </w:r>
          </w:p>
        </w:tc>
        <w:tc>
          <w:tcPr/>
          <w:p>
            <w:pPr>
              <w:pStyle w:val="Compact"/>
              <w:jc w:val="left"/>
            </w:pPr>
            <w:r>
              <w:t xml:space="preserve">Check actual screens, API calls, build and state updates</w:t>
            </w:r>
          </w:p>
        </w:tc>
      </w:tr>
      <w:tr>
        <w:tc>
          <w:tcPr/>
          <w:p>
            <w:pPr>
              <w:pStyle w:val="Compact"/>
              <w:jc w:val="left"/>
            </w:pPr>
            <w:r>
              <w:t xml:space="preserve">API</w:t>
            </w:r>
          </w:p>
        </w:tc>
        <w:tc>
          <w:tcPr/>
          <w:p>
            <w:pPr>
              <w:pStyle w:val="Compact"/>
              <w:jc w:val="left"/>
            </w:pPr>
            <w:r>
              <w:t xml:space="preserve">Node.js / Express, three container replicas behind Nginx</w:t>
            </w:r>
          </w:p>
        </w:tc>
        <w:tc>
          <w:tcPr/>
          <w:p>
            <w:pPr>
              <w:pStyle w:val="Compact"/>
              <w:jc w:val="left"/>
            </w:pPr>
            <w:r>
              <w:t xml:space="preserve">Check route structure, authorization and replica communication</w:t>
            </w:r>
          </w:p>
        </w:tc>
      </w:tr>
      <w:tr>
        <w:tc>
          <w:tcPr/>
          <w:p>
            <w:pPr>
              <w:pStyle w:val="Compact"/>
              <w:jc w:val="left"/>
            </w:pPr>
            <w:r>
              <w:t xml:space="preserve">Persistence</w:t>
            </w:r>
          </w:p>
        </w:tc>
        <w:tc>
          <w:tcPr/>
          <w:p>
            <w:pPr>
              <w:pStyle w:val="Compact"/>
              <w:jc w:val="left"/>
            </w:pPr>
            <w:r>
              <w:t xml:space="preserve">PostgreSQL 15</w:t>
            </w:r>
          </w:p>
        </w:tc>
        <w:tc>
          <w:tcPr/>
          <w:p>
            <w:pPr>
              <w:pStyle w:val="Compact"/>
              <w:jc w:val="left"/>
            </w:pPr>
            <w:r>
              <w:t xml:space="preserve">Inspect migrations/schema, constraints, indexes and event/audit records</w:t>
            </w:r>
          </w:p>
        </w:tc>
      </w:tr>
      <w:tr>
        <w:tc>
          <w:tcPr/>
          <w:p>
            <w:pPr>
              <w:pStyle w:val="Compact"/>
              <w:jc w:val="left"/>
            </w:pPr>
            <w:r>
              <w:t xml:space="preserve">Coordination/cache</w:t>
            </w:r>
          </w:p>
        </w:tc>
        <w:tc>
          <w:tcPr/>
          <w:p>
            <w:pPr>
              <w:pStyle w:val="Compact"/>
              <w:jc w:val="left"/>
            </w:pPr>
            <w:r>
              <w:t xml:space="preserve">Redis 7, GEO indexes, Lua claim script, Pub/Sub</w:t>
            </w:r>
          </w:p>
        </w:tc>
        <w:tc>
          <w:tcPr/>
          <w:p>
            <w:pPr>
              <w:pStyle w:val="Compact"/>
              <w:jc w:val="left"/>
            </w:pPr>
            <w:r>
              <w:t xml:space="preserve">Verify atomicity, TTL semantics, stale-key behavior and Redis/DB failure handling</w:t>
            </w:r>
          </w:p>
        </w:tc>
      </w:tr>
      <w:tr>
        <w:tc>
          <w:tcPr/>
          <w:p>
            <w:pPr>
              <w:pStyle w:val="Compact"/>
              <w:jc w:val="left"/>
            </w:pPr>
            <w:r>
              <w:t xml:space="preserve">Real-time expiry</w:t>
            </w:r>
          </w:p>
        </w:tc>
        <w:tc>
          <w:tcPr/>
          <w:p>
            <w:pPr>
              <w:pStyle w:val="Compact"/>
              <w:jc w:val="left"/>
            </w:pPr>
            <w:r>
              <w:t xml:space="preserve">Redis keyspace expiry listener emits events</w:t>
            </w:r>
          </w:p>
        </w:tc>
        <w:tc>
          <w:tcPr/>
          <w:p>
            <w:pPr>
              <w:pStyle w:val="Compact"/>
              <w:jc w:val="left"/>
            </w:pPr>
            <w:r>
              <w:t xml:space="preserve">Verify it is idempotent and cannot expire a claimed/in-transit delivery incorrectly</w:t>
            </w:r>
          </w:p>
        </w:tc>
      </w:tr>
      <w:tr>
        <w:tc>
          <w:tcPr/>
          <w:p>
            <w:pPr>
              <w:pStyle w:val="Compact"/>
              <w:jc w:val="left"/>
            </w:pPr>
            <w:r>
              <w:t xml:space="preserve">Handover</w:t>
            </w:r>
          </w:p>
        </w:tc>
        <w:tc>
          <w:tcPr/>
          <w:p>
            <w:pPr>
              <w:pStyle w:val="Compact"/>
              <w:jc w:val="left"/>
            </w:pPr>
            <w:r>
              <w:t xml:space="preserve">6-digit OTP and donor-side verification</w:t>
            </w:r>
          </w:p>
        </w:tc>
        <w:tc>
          <w:tcPr/>
          <w:p>
            <w:pPr>
              <w:pStyle w:val="Compact"/>
              <w:jc w:val="left"/>
            </w:pPr>
            <w:r>
              <w:t xml:space="preserve">Verify ownership, access control, rate limiting, one-time use and logging behavior</w:t>
            </w:r>
          </w:p>
        </w:tc>
      </w:tr>
      <w:tr>
        <w:tc>
          <w:tcPr/>
          <w:p>
            <w:pPr>
              <w:pStyle w:val="Compact"/>
              <w:jc w:val="left"/>
            </w:pPr>
            <w:r>
              <w:t xml:space="preserve">Matching</w:t>
            </w:r>
          </w:p>
        </w:tc>
        <w:tc>
          <w:tcPr/>
          <w:p>
            <w:pPr>
              <w:pStyle w:val="Compact"/>
              <w:jc w:val="left"/>
            </w:pPr>
            <w:r>
              <w:t xml:space="preserve">Existing matching service is reported to rank on distance and capacity headroom</w:t>
            </w:r>
          </w:p>
        </w:tc>
        <w:tc>
          <w:tcPr/>
          <w:p>
            <w:pPr>
              <w:pStyle w:val="Compact"/>
              <w:jc w:val="left"/>
            </w:pPr>
            <w:r>
              <w:t xml:space="preserve">Find all call sites and prove whether it is used by the primary UI/API workflow</w:t>
            </w:r>
          </w:p>
        </w:tc>
      </w:tr>
      <w:tr>
        <w:tc>
          <w:tcPr/>
          <w:p>
            <w:pPr>
              <w:pStyle w:val="Compact"/>
              <w:jc w:val="left"/>
            </w:pPr>
            <w:r>
              <w:t xml:space="preserve">Benchmarks</w:t>
            </w:r>
          </w:p>
        </w:tc>
        <w:tc>
          <w:tcPr/>
          <w:p>
            <w:pPr>
              <w:pStyle w:val="Compact"/>
              <w:jc w:val="left"/>
            </w:pPr>
            <w:r>
              <w:rPr>
                <w:rStyle w:val="VerbatimChar"/>
              </w:rPr>
              <w:t xml:space="preserve">scripts/load_test_concurrency.js</w:t>
            </w:r>
            <w:r>
              <w:t xml:space="preserve">,</w:t>
            </w:r>
            <w:r>
              <w:t xml:space="preserve"> </w:t>
            </w:r>
            <w:r>
              <w:rPr>
                <w:rStyle w:val="VerbatimChar"/>
              </w:rPr>
              <w:t xml:space="preserve">scripts/test_ttl_expiration.js</w:t>
            </w:r>
            <w:r>
              <w:t xml:space="preserve"> </w:t>
            </w:r>
            <w:r>
              <w:t xml:space="preserve">are reported</w:t>
            </w:r>
          </w:p>
        </w:tc>
        <w:tc>
          <w:tcPr/>
          <w:p>
            <w:pPr>
              <w:pStyle w:val="Compact"/>
              <w:jc w:val="left"/>
            </w:pPr>
            <w:r>
              <w:t xml:space="preserve">Run them and record the actual results and prerequisites</w:t>
            </w:r>
          </w:p>
        </w:tc>
      </w:tr>
      <w:tr>
        <w:tc>
          <w:tcPr/>
          <w:p>
            <w:pPr>
              <w:pStyle w:val="Compact"/>
              <w:jc w:val="left"/>
            </w:pPr>
            <w:r>
              <w:t xml:space="preserve">Deployment</w:t>
            </w:r>
          </w:p>
        </w:tc>
        <w:tc>
          <w:tcPr/>
          <w:p>
            <w:pPr>
              <w:pStyle w:val="Compact"/>
              <w:jc w:val="left"/>
            </w:pPr>
            <w:r>
              <w:t xml:space="preserve">Docker Compose; public repository configuration was reported to contain hardcoded secrets and host-published service ports</w:t>
            </w:r>
          </w:p>
        </w:tc>
        <w:tc>
          <w:tcPr/>
          <w:p>
            <w:pPr>
              <w:pStyle w:val="Compact"/>
              <w:jc w:val="left"/>
            </w:pPr>
            <w:r>
              <w:t xml:space="preserve">Inspect current files, remove hardcoded secrets, rotate exposed credentials as needed, constrain ports</w:t>
            </w:r>
          </w:p>
        </w:tc>
      </w:tr>
    </w:tbl>
    <w:bookmarkStart w:id="28" w:name="known-paths-to-inspect-first"/>
    <w:p>
      <w:pPr>
        <w:pStyle w:val="Heading3"/>
      </w:pPr>
      <w:r>
        <w:t xml:space="preserve">Known paths to inspect first</w:t>
      </w:r>
    </w:p>
    <w:p>
      <w:pPr>
        <w:pStyle w:val="Compact"/>
        <w:numPr>
          <w:ilvl w:val="0"/>
          <w:numId w:val="1006"/>
        </w:numPr>
      </w:pPr>
      <w:r>
        <w:rPr>
          <w:rStyle w:val="VerbatimChar"/>
        </w:rPr>
        <w:t xml:space="preserve">server/src/services/matchingService.js</w:t>
      </w:r>
    </w:p>
    <w:p>
      <w:pPr>
        <w:pStyle w:val="Compact"/>
        <w:numPr>
          <w:ilvl w:val="0"/>
          <w:numId w:val="1006"/>
        </w:numPr>
      </w:pPr>
      <w:r>
        <w:rPr>
          <w:rStyle w:val="VerbatimChar"/>
        </w:rPr>
        <w:t xml:space="preserve">server/src/services/redisEngine.js</w:t>
      </w:r>
    </w:p>
    <w:p>
      <w:pPr>
        <w:pStyle w:val="Compact"/>
        <w:numPr>
          <w:ilvl w:val="0"/>
          <w:numId w:val="1006"/>
        </w:numPr>
      </w:pPr>
      <w:r>
        <w:rPr>
          <w:rStyle w:val="VerbatimChar"/>
        </w:rPr>
        <w:t xml:space="preserve">docker-compose.yml</w:t>
      </w:r>
    </w:p>
    <w:p>
      <w:pPr>
        <w:pStyle w:val="Compact"/>
        <w:numPr>
          <w:ilvl w:val="0"/>
          <w:numId w:val="1006"/>
        </w:numPr>
      </w:pPr>
      <w:r>
        <w:t xml:space="preserve">Existing SQL/schema/migration files</w:t>
      </w:r>
    </w:p>
    <w:p>
      <w:pPr>
        <w:pStyle w:val="Compact"/>
        <w:numPr>
          <w:ilvl w:val="0"/>
          <w:numId w:val="1006"/>
        </w:numPr>
      </w:pPr>
      <w:r>
        <w:t xml:space="preserve">API route/controller files for donations, claims, handovers, status and delivery</w:t>
      </w:r>
    </w:p>
    <w:p>
      <w:pPr>
        <w:pStyle w:val="Compact"/>
        <w:numPr>
          <w:ilvl w:val="0"/>
          <w:numId w:val="1006"/>
        </w:numPr>
      </w:pPr>
      <w:r>
        <w:t xml:space="preserve">Frontend donor/shelter/dispatch pages and their API clients</w:t>
      </w:r>
    </w:p>
    <w:p>
      <w:pPr>
        <w:pStyle w:val="Compact"/>
        <w:numPr>
          <w:ilvl w:val="0"/>
          <w:numId w:val="1006"/>
        </w:numPr>
      </w:pPr>
      <w:r>
        <w:rPr>
          <w:rStyle w:val="VerbatimChar"/>
        </w:rPr>
        <w:t xml:space="preserve">scripts/load_test_concurrency.js</w:t>
      </w:r>
    </w:p>
    <w:p>
      <w:pPr>
        <w:pStyle w:val="Compact"/>
        <w:numPr>
          <w:ilvl w:val="0"/>
          <w:numId w:val="1006"/>
        </w:numPr>
      </w:pPr>
      <w:r>
        <w:rPr>
          <w:rStyle w:val="VerbatimChar"/>
        </w:rPr>
        <w:t xml:space="preserve">scripts/test_ttl_expiration.js</w:t>
      </w:r>
    </w:p>
    <w:p>
      <w:pPr>
        <w:pStyle w:val="Compact"/>
        <w:numPr>
          <w:ilvl w:val="0"/>
          <w:numId w:val="1006"/>
        </w:numPr>
      </w:pPr>
      <w:r>
        <w:t xml:space="preserve">Root and server/client</w:t>
      </w:r>
      <w:r>
        <w:t xml:space="preserve"> </w:t>
      </w:r>
      <w:r>
        <w:rPr>
          <w:rStyle w:val="VerbatimChar"/>
        </w:rPr>
        <w:t xml:space="preserve">package.json</w:t>
      </w:r>
      <w:r>
        <w:t xml:space="preserve"> </w:t>
      </w:r>
      <w:r>
        <w:t xml:space="preserve">files</w:t>
      </w:r>
    </w:p>
    <w:p>
      <w:pPr>
        <w:pStyle w:val="FirstParagraph"/>
      </w:pPr>
      <w:r>
        <w:t xml:space="preserve">If a path does not exist, find the current equivalent and update this table.</w:t>
      </w:r>
    </w:p>
    <w:p>
      <w:r>
        <w:pict>
          <v:rect style="width:0;height:1.5pt" o:hralign="center" o:hrstd="t" o:hr="t"/>
        </w:pict>
      </w:r>
    </w:p>
    <w:bookmarkEnd w:id="28"/>
    <w:bookmarkEnd w:id="29"/>
    <w:bookmarkStart w:id="30" w:name="overall-status-board"/>
    <w:p>
      <w:pPr>
        <w:pStyle w:val="Heading2"/>
      </w:pPr>
      <w:r>
        <w:t xml:space="preserve">3. Overall status board</w:t>
      </w:r>
    </w:p>
    <w:p>
      <w:pPr>
        <w:pStyle w:val="FirstParagraph"/>
      </w:pPr>
      <w:r>
        <w:t xml:space="preserve">Update this table at every session end.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Name</w:t>
            </w:r>
          </w:p>
        </w:tc>
        <w:tc>
          <w:tcPr/>
          <w:p>
            <w:pPr>
              <w:pStyle w:val="Compact"/>
              <w:jc w:val="left"/>
            </w:pPr>
            <w:r>
              <w:t xml:space="preserve">Status</w:t>
            </w:r>
          </w:p>
        </w:tc>
        <w:tc>
          <w:tcPr/>
          <w:p>
            <w:pPr>
              <w:pStyle w:val="Compact"/>
              <w:jc w:val="left"/>
            </w:pPr>
            <w:r>
              <w:t xml:space="preserve">Exit gate</w:t>
            </w:r>
          </w:p>
        </w:tc>
      </w:tr>
      <w:tr>
        <w:tc>
          <w:tcPr/>
          <w:p>
            <w:pPr>
              <w:pStyle w:val="Compact"/>
              <w:jc w:val="left"/>
            </w:pPr>
            <w:r>
              <w:t xml:space="preserve">0</w:t>
            </w:r>
          </w:p>
        </w:tc>
        <w:tc>
          <w:tcPr/>
          <w:p>
            <w:pPr>
              <w:pStyle w:val="Compact"/>
              <w:jc w:val="left"/>
            </w:pPr>
            <w:r>
              <w:t xml:space="preserve">Repository audit and baseline</w:t>
            </w:r>
          </w:p>
        </w:tc>
        <w:tc>
          <w:tcPr/>
          <w:p>
            <w:pPr>
              <w:pStyle w:val="Compact"/>
              <w:jc w:val="left"/>
            </w:pPr>
            <w:r>
              <w:t xml:space="preserve">NOT STARTED</w:t>
            </w:r>
          </w:p>
        </w:tc>
        <w:tc>
          <w:tcPr/>
          <w:p>
            <w:pPr>
              <w:pStyle w:val="Compact"/>
              <w:jc w:val="left"/>
            </w:pPr>
            <w:r>
              <w:t xml:space="preserve">Actual flow, schemas, call sites, tests and risks documented</w:t>
            </w:r>
          </w:p>
        </w:tc>
      </w:tr>
      <w:tr>
        <w:tc>
          <w:tcPr/>
          <w:p>
            <w:pPr>
              <w:pStyle w:val="Compact"/>
              <w:jc w:val="left"/>
            </w:pPr>
            <w:r>
              <w:t xml:space="preserve">1</w:t>
            </w:r>
          </w:p>
        </w:tc>
        <w:tc>
          <w:tcPr/>
          <w:p>
            <w:pPr>
              <w:pStyle w:val="Compact"/>
              <w:jc w:val="left"/>
            </w:pPr>
            <w:r>
              <w:t xml:space="preserve">Security and data foundations</w:t>
            </w:r>
          </w:p>
        </w:tc>
        <w:tc>
          <w:tcPr/>
          <w:p>
            <w:pPr>
              <w:pStyle w:val="Compact"/>
              <w:jc w:val="left"/>
            </w:pPr>
            <w:r>
              <w:t xml:space="preserve">NOT STARTED</w:t>
            </w:r>
          </w:p>
        </w:tc>
        <w:tc>
          <w:tcPr/>
          <w:p>
            <w:pPr>
              <w:pStyle w:val="Compact"/>
              <w:jc w:val="left"/>
            </w:pPr>
            <w:r>
              <w:t xml:space="preserve">Safe config and backward-compatible data model verified</w:t>
            </w:r>
          </w:p>
        </w:tc>
      </w:tr>
      <w:tr>
        <w:tc>
          <w:tcPr/>
          <w:p>
            <w:pPr>
              <w:pStyle w:val="Compact"/>
              <w:jc w:val="left"/>
            </w:pPr>
            <w:r>
              <w:t xml:space="preserve">2</w:t>
            </w:r>
          </w:p>
        </w:tc>
        <w:tc>
          <w:tcPr/>
          <w:p>
            <w:pPr>
              <w:pStyle w:val="Compact"/>
              <w:jc w:val="left"/>
            </w:pPr>
            <w:r>
              <w:t xml:space="preserve">Matching engine</w:t>
            </w:r>
          </w:p>
        </w:tc>
        <w:tc>
          <w:tcPr/>
          <w:p>
            <w:pPr>
              <w:pStyle w:val="Compact"/>
              <w:jc w:val="left"/>
            </w:pPr>
            <w:r>
              <w:t xml:space="preserve">NOT STARTED</w:t>
            </w:r>
          </w:p>
        </w:tc>
        <w:tc>
          <w:tcPr/>
          <w:p>
            <w:pPr>
              <w:pStyle w:val="Compact"/>
              <w:jc w:val="left"/>
            </w:pPr>
            <w:r>
              <w:t xml:space="preserve">Feasibility filters, ranking, explanations and unit tests pass</w:t>
            </w:r>
          </w:p>
        </w:tc>
      </w:tr>
      <w:tr>
        <w:tc>
          <w:tcPr/>
          <w:p>
            <w:pPr>
              <w:pStyle w:val="Compact"/>
              <w:jc w:val="left"/>
            </w:pPr>
            <w:r>
              <w:t xml:space="preserve">3</w:t>
            </w:r>
          </w:p>
        </w:tc>
        <w:tc>
          <w:tcPr/>
          <w:p>
            <w:pPr>
              <w:pStyle w:val="Compact"/>
              <w:jc w:val="left"/>
            </w:pPr>
            <w:r>
              <w:t xml:space="preserve">API and UI integration</w:t>
            </w:r>
          </w:p>
        </w:tc>
        <w:tc>
          <w:tcPr/>
          <w:p>
            <w:pPr>
              <w:pStyle w:val="Compact"/>
              <w:jc w:val="left"/>
            </w:pPr>
            <w:r>
              <w:t xml:space="preserve">NOT STARTED</w:t>
            </w:r>
          </w:p>
        </w:tc>
        <w:tc>
          <w:tcPr/>
          <w:p>
            <w:pPr>
              <w:pStyle w:val="Compact"/>
              <w:jc w:val="left"/>
            </w:pPr>
            <w:r>
              <w:t xml:space="preserve">Actual donor/shelter workflow uses matching and remains functional</w:t>
            </w:r>
          </w:p>
        </w:tc>
      </w:tr>
      <w:tr>
        <w:tc>
          <w:tcPr/>
          <w:p>
            <w:pPr>
              <w:pStyle w:val="Compact"/>
              <w:jc w:val="left"/>
            </w:pPr>
            <w:r>
              <w:t xml:space="preserve">4</w:t>
            </w:r>
          </w:p>
        </w:tc>
        <w:tc>
          <w:tcPr/>
          <w:p>
            <w:pPr>
              <w:pStyle w:val="Compact"/>
              <w:jc w:val="left"/>
            </w:pPr>
            <w:r>
              <w:t xml:space="preserve">State consistency and resilience</w:t>
            </w:r>
          </w:p>
        </w:tc>
        <w:tc>
          <w:tcPr/>
          <w:p>
            <w:pPr>
              <w:pStyle w:val="Compact"/>
              <w:jc w:val="left"/>
            </w:pPr>
            <w:r>
              <w:t xml:space="preserve">NOT STARTED</w:t>
            </w:r>
          </w:p>
        </w:tc>
        <w:tc>
          <w:tcPr/>
          <w:p>
            <w:pPr>
              <w:pStyle w:val="Compact"/>
              <w:jc w:val="left"/>
            </w:pPr>
            <w:r>
              <w:t xml:space="preserve">Claim/expiry/failure paths tested; original benchmarks retained</w:t>
            </w:r>
          </w:p>
        </w:tc>
      </w:tr>
      <w:tr>
        <w:tc>
          <w:tcPr/>
          <w:p>
            <w:pPr>
              <w:pStyle w:val="Compact"/>
              <w:jc w:val="left"/>
            </w:pPr>
            <w:r>
              <w:t xml:space="preserve">5</w:t>
            </w:r>
          </w:p>
        </w:tc>
        <w:tc>
          <w:tcPr/>
          <w:p>
            <w:pPr>
              <w:pStyle w:val="Compact"/>
              <w:jc w:val="left"/>
            </w:pPr>
            <w:r>
              <w:t xml:space="preserve">Analytics and comparative evaluation</w:t>
            </w:r>
          </w:p>
        </w:tc>
        <w:tc>
          <w:tcPr/>
          <w:p>
            <w:pPr>
              <w:pStyle w:val="Compact"/>
              <w:jc w:val="left"/>
            </w:pPr>
            <w:r>
              <w:t xml:space="preserve">NOT STARTED</w:t>
            </w:r>
          </w:p>
        </w:tc>
        <w:tc>
          <w:tcPr/>
          <w:p>
            <w:pPr>
              <w:pStyle w:val="Compact"/>
              <w:jc w:val="left"/>
            </w:pPr>
            <w:r>
              <w:t xml:space="preserve">Metrics derived from persisted data and baseline comparison reproducible</w:t>
            </w:r>
          </w:p>
        </w:tc>
      </w:tr>
      <w:tr>
        <w:tc>
          <w:tcPr/>
          <w:p>
            <w:pPr>
              <w:pStyle w:val="Compact"/>
              <w:jc w:val="left"/>
            </w:pPr>
            <w:r>
              <w:t xml:space="preserve">6</w:t>
            </w:r>
          </w:p>
        </w:tc>
        <w:tc>
          <w:tcPr/>
          <w:p>
            <w:pPr>
              <w:pStyle w:val="Compact"/>
              <w:jc w:val="left"/>
            </w:pPr>
            <w:r>
              <w:t xml:space="preserve">Regression, documentation and handoff</w:t>
            </w:r>
          </w:p>
        </w:tc>
        <w:tc>
          <w:tcPr/>
          <w:p>
            <w:pPr>
              <w:pStyle w:val="Compact"/>
              <w:jc w:val="left"/>
            </w:pPr>
            <w:r>
              <w:t xml:space="preserve">NOT STARTED</w:t>
            </w:r>
          </w:p>
        </w:tc>
        <w:tc>
          <w:tcPr/>
          <w:p>
            <w:pPr>
              <w:pStyle w:val="Compact"/>
              <w:jc w:val="left"/>
            </w:pPr>
            <w:r>
              <w:t xml:space="preserve">Final acceptance checklist complete; limitations documented honestly</w:t>
            </w:r>
          </w:p>
        </w:tc>
      </w:tr>
    </w:tbl>
    <w:p>
      <w:pPr>
        <w:pStyle w:val="BodyText"/>
      </w:pPr>
      <w:r>
        <w:rPr>
          <w:b/>
          <w:bCs/>
        </w:rPr>
        <w:t xml:space="preserve">Current phase:</w:t>
      </w:r>
      <w:r>
        <w:t xml:space="preserve"> </w:t>
      </w:r>
      <w:r>
        <w:t xml:space="preserve">Phase 0 — Repository audit and baseline</w:t>
      </w:r>
      <w:r>
        <w:br/>
      </w:r>
      <w:r>
        <w:rPr>
          <w:b/>
          <w:bCs/>
        </w:rPr>
        <w:t xml:space="preserve">Current task:</w:t>
      </w:r>
      <w:r>
        <w:t xml:space="preserve"> </w:t>
      </w:r>
      <w:r>
        <w:t xml:space="preserve">Inspect repository and record evidence</w:t>
      </w:r>
      <w:r>
        <w:br/>
      </w:r>
      <w:r>
        <w:rPr>
          <w:b/>
          <w:bCs/>
        </w:rPr>
        <w:t xml:space="preserve">Last updated by agent:</w:t>
      </w:r>
      <w:r>
        <w:t xml:space="preserve"> </w:t>
      </w:r>
      <w:r>
        <w:t xml:space="preserve">Not yet updated</w:t>
      </w:r>
      <w:r>
        <w:br/>
      </w:r>
      <w:r>
        <w:rPr>
          <w:b/>
          <w:bCs/>
        </w:rPr>
        <w:t xml:space="preserve">Last verified commit:</w:t>
      </w:r>
      <w:r>
        <w:t xml:space="preserve"> </w:t>
      </w:r>
      <w:r>
        <w:t xml:space="preserve">Not yet recorded</w:t>
      </w:r>
    </w:p>
    <w:p>
      <w:r>
        <w:pict>
          <v:rect style="width:0;height:1.5pt" o:hralign="center" o:hrstd="t" o:hr="t"/>
        </w:pict>
      </w:r>
    </w:p>
    <w:bookmarkEnd w:id="30"/>
    <w:bookmarkStart w:id="34" w:name="phase-0-repository-audit-and-baseline"/>
    <w:p>
      <w:pPr>
        <w:pStyle w:val="Heading2"/>
      </w:pPr>
      <w:r>
        <w:t xml:space="preserve">4. Phase 0 — Repository audit and baseline</w:t>
      </w:r>
    </w:p>
    <w:p>
      <w:pPr>
        <w:pStyle w:val="FirstParagraph"/>
      </w:pPr>
      <w:r>
        <w:rPr>
          <w:b/>
          <w:bCs/>
        </w:rPr>
        <w:t xml:space="preserve">Status:</w:t>
      </w:r>
      <w:r>
        <w:t xml:space="preserve"> </w:t>
      </w:r>
      <w:r>
        <w:t xml:space="preserve">NOT STARTED</w:t>
      </w:r>
      <w:r>
        <w:br/>
      </w:r>
      <w:r>
        <w:rPr>
          <w:b/>
          <w:bCs/>
        </w:rPr>
        <w:t xml:space="preserve">Purpose:</w:t>
      </w:r>
      <w:r>
        <w:t xml:space="preserve"> </w:t>
      </w:r>
      <w:r>
        <w:t xml:space="preserve">Understand the working code before changing it, avoid duplicate features, and establish regression baselines.</w:t>
      </w:r>
    </w:p>
    <w:bookmarkStart w:id="31" w:name="tasks"/>
    <w:p>
      <w:pPr>
        <w:pStyle w:val="Heading3"/>
      </w:pPr>
      <w:r>
        <w:t xml:space="preserve">Tasks</w:t>
      </w:r>
    </w:p>
    <w:p>
      <w:pPr>
        <w:pStyle w:val="Compact"/>
        <w:numPr>
          <w:ilvl w:val="0"/>
          <w:numId w:val="1007"/>
        </w:numPr>
      </w:pPr>
      <w:r>
        <w:t xml:space="preserve">☐</w:t>
      </w:r>
      <w:r>
        <w:t xml:space="preserve"> </w:t>
      </w:r>
      <w:r>
        <w:rPr>
          <w:b/>
          <w:bCs/>
        </w:rPr>
        <w:t xml:space="preserve">0.1</w:t>
      </w:r>
      <w:r>
        <w:t xml:space="preserve"> </w:t>
      </w:r>
      <w:r>
        <w:t xml:space="preserve">Check branch,</w:t>
      </w:r>
      <w:r>
        <w:t xml:space="preserve"> </w:t>
      </w:r>
      <w:r>
        <w:rPr>
          <w:rStyle w:val="VerbatimChar"/>
        </w:rPr>
        <w:t xml:space="preserve">git status</w:t>
      </w:r>
      <w:r>
        <w:t xml:space="preserve">, recent commits and uncommitted teammate changes.</w:t>
      </w:r>
    </w:p>
    <w:p>
      <w:pPr>
        <w:pStyle w:val="Compact"/>
        <w:numPr>
          <w:ilvl w:val="0"/>
          <w:numId w:val="1007"/>
        </w:numPr>
      </w:pPr>
      <w:r>
        <w:t xml:space="preserve">☐</w:t>
      </w:r>
      <w:r>
        <w:t xml:space="preserve"> </w:t>
      </w:r>
      <w:r>
        <w:rPr>
          <w:b/>
          <w:bCs/>
        </w:rPr>
        <w:t xml:space="preserve">0.2</w:t>
      </w:r>
      <w:r>
        <w:t xml:space="preserve"> </w:t>
      </w:r>
      <w:r>
        <w:t xml:space="preserve">Read root README, setup instructions, environment examples and all relevant package scripts.</w:t>
      </w:r>
    </w:p>
    <w:p>
      <w:pPr>
        <w:pStyle w:val="Compact"/>
        <w:numPr>
          <w:ilvl w:val="0"/>
          <w:numId w:val="1007"/>
        </w:numPr>
      </w:pPr>
      <w:r>
        <w:t xml:space="preserve">☐</w:t>
      </w:r>
      <w:r>
        <w:t xml:space="preserve"> </w:t>
      </w:r>
      <w:r>
        <w:rPr>
          <w:b/>
          <w:bCs/>
        </w:rPr>
        <w:t xml:space="preserve">0.3</w:t>
      </w:r>
      <w:r>
        <w:t xml:space="preserve"> </w:t>
      </w:r>
      <w:r>
        <w:t xml:space="preserve">Map the end-to-end lifecycle: create listing → discover listings → match/recommend → claim → pickup OTP → in transit → delivery confirmation → audit/analytics.</w:t>
      </w:r>
    </w:p>
    <w:p>
      <w:pPr>
        <w:pStyle w:val="Compact"/>
        <w:numPr>
          <w:ilvl w:val="0"/>
          <w:numId w:val="1007"/>
        </w:numPr>
      </w:pPr>
      <w:r>
        <w:t xml:space="preserve">☐</w:t>
      </w:r>
      <w:r>
        <w:t xml:space="preserve"> </w:t>
      </w:r>
      <w:r>
        <w:rPr>
          <w:b/>
          <w:bCs/>
        </w:rPr>
        <w:t xml:space="preserve">0.4</w:t>
      </w:r>
      <w:r>
        <w:t xml:space="preserve"> </w:t>
      </w:r>
      <w:r>
        <w:t xml:space="preserve">Trace the matching service call sites; identify whether it is connected to the real API and UI.</w:t>
      </w:r>
    </w:p>
    <w:p>
      <w:pPr>
        <w:pStyle w:val="Compact"/>
        <w:numPr>
          <w:ilvl w:val="0"/>
          <w:numId w:val="1007"/>
        </w:numPr>
      </w:pPr>
      <w:r>
        <w:t xml:space="preserve">☐</w:t>
      </w:r>
      <w:r>
        <w:t xml:space="preserve"> </w:t>
      </w:r>
      <w:r>
        <w:rPr>
          <w:b/>
          <w:bCs/>
        </w:rPr>
        <w:t xml:space="preserve">0.5</w:t>
      </w:r>
      <w:r>
        <w:t xml:space="preserve"> </w:t>
      </w:r>
      <w:r>
        <w:t xml:space="preserve">Inspect existing schema and data semantics, especially quantity units,</w:t>
      </w:r>
      <w:r>
        <w:t xml:space="preserve"> </w:t>
      </w:r>
      <w:r>
        <w:rPr>
          <w:rStyle w:val="VerbatimChar"/>
        </w:rPr>
        <w:t xml:space="preserve">capacity_kg</w:t>
      </w:r>
      <w:r>
        <w:t xml:space="preserve">, demand/request records,</w:t>
      </w:r>
      <w:r>
        <w:t xml:space="preserve"> </w:t>
      </w:r>
      <w:r>
        <w:rPr>
          <w:rStyle w:val="VerbatimChar"/>
        </w:rPr>
        <w:t xml:space="preserve">expires_at</w:t>
      </w:r>
      <w:r>
        <w:t xml:space="preserve">, preparation time, pickup deadline and safe-consumption deadline.</w:t>
      </w:r>
    </w:p>
    <w:p>
      <w:pPr>
        <w:pStyle w:val="Compact"/>
        <w:numPr>
          <w:ilvl w:val="0"/>
          <w:numId w:val="1007"/>
        </w:numPr>
      </w:pPr>
      <w:r>
        <w:t xml:space="preserve">☐</w:t>
      </w:r>
      <w:r>
        <w:t xml:space="preserve"> </w:t>
      </w:r>
      <w:r>
        <w:rPr>
          <w:b/>
          <w:bCs/>
        </w:rPr>
        <w:t xml:space="preserve">0.6</w:t>
      </w:r>
      <w:r>
        <w:t xml:space="preserve"> </w:t>
      </w:r>
      <w:r>
        <w:t xml:space="preserve">Trace Redis and PostgreSQL claim writes and failure cases. Determine how the two stores are reconciled after partial failure.</w:t>
      </w:r>
    </w:p>
    <w:p>
      <w:pPr>
        <w:pStyle w:val="Compact"/>
        <w:numPr>
          <w:ilvl w:val="0"/>
          <w:numId w:val="1007"/>
        </w:numPr>
      </w:pPr>
      <w:r>
        <w:t xml:space="preserve">☐</w:t>
      </w:r>
      <w:r>
        <w:t xml:space="preserve"> </w:t>
      </w:r>
      <w:r>
        <w:rPr>
          <w:b/>
          <w:bCs/>
        </w:rPr>
        <w:t xml:space="preserve">0.7</w:t>
      </w:r>
      <w:r>
        <w:t xml:space="preserve"> </w:t>
      </w:r>
      <w:r>
        <w:t xml:space="preserve">Trace Redis TTL/keyspace notifications, GEO index cleanup, claimed-listing behavior and API restart behavior.</w:t>
      </w:r>
    </w:p>
    <w:p>
      <w:pPr>
        <w:pStyle w:val="Compact"/>
        <w:numPr>
          <w:ilvl w:val="0"/>
          <w:numId w:val="1007"/>
        </w:numPr>
      </w:pPr>
      <w:r>
        <w:t xml:space="preserve">☐</w:t>
      </w:r>
      <w:r>
        <w:t xml:space="preserve"> </w:t>
      </w:r>
      <w:r>
        <w:rPr>
          <w:b/>
          <w:bCs/>
        </w:rPr>
        <w:t xml:space="preserve">0.8</w:t>
      </w:r>
      <w:r>
        <w:t xml:space="preserve"> </w:t>
      </w:r>
      <w:r>
        <w:t xml:space="preserve">Inspect authentication, authorization, resource ownership, OTP exposure and verification flow.</w:t>
      </w:r>
    </w:p>
    <w:p>
      <w:pPr>
        <w:pStyle w:val="Compact"/>
        <w:numPr>
          <w:ilvl w:val="0"/>
          <w:numId w:val="1007"/>
        </w:numPr>
      </w:pPr>
      <w:r>
        <w:t xml:space="preserve">☐</w:t>
      </w:r>
      <w:r>
        <w:t xml:space="preserve"> </w:t>
      </w:r>
      <w:r>
        <w:rPr>
          <w:b/>
          <w:bCs/>
        </w:rPr>
        <w:t xml:space="preserve">0.9</w:t>
      </w:r>
      <w:r>
        <w:t xml:space="preserve"> </w:t>
      </w:r>
      <w:r>
        <w:t xml:space="preserve">Run available backend tests, frontend build/lint, Docker validation and both existing benchmarks where possible.</w:t>
      </w:r>
    </w:p>
    <w:p>
      <w:pPr>
        <w:pStyle w:val="Compact"/>
        <w:numPr>
          <w:ilvl w:val="0"/>
          <w:numId w:val="1007"/>
        </w:numPr>
      </w:pPr>
      <w:r>
        <w:t xml:space="preserve">☐</w:t>
      </w:r>
      <w:r>
        <w:t xml:space="preserve"> </w:t>
      </w:r>
      <w:r>
        <w:rPr>
          <w:b/>
          <w:bCs/>
        </w:rPr>
        <w:t xml:space="preserve">0.10</w:t>
      </w:r>
      <w:r>
        <w:t xml:space="preserve"> </w:t>
      </w:r>
      <w:r>
        <w:t xml:space="preserve">Record commands, outputs, failures, environmental blockers and current baseline metrics.</w:t>
      </w:r>
    </w:p>
    <w:p>
      <w:pPr>
        <w:pStyle w:val="Compact"/>
        <w:numPr>
          <w:ilvl w:val="0"/>
          <w:numId w:val="1007"/>
        </w:numPr>
      </w:pPr>
      <w:r>
        <w:t xml:space="preserve">☐</w:t>
      </w:r>
      <w:r>
        <w:t xml:space="preserve"> </w:t>
      </w:r>
      <w:r>
        <w:rPr>
          <w:b/>
          <w:bCs/>
        </w:rPr>
        <w:t xml:space="preserve">0.11</w:t>
      </w:r>
      <w:r>
        <w:t xml:space="preserve"> </w:t>
      </w:r>
      <w:r>
        <w:t xml:space="preserve">Produce a short gap analysis and a file-level implementation plan.</w:t>
      </w:r>
    </w:p>
    <w:bookmarkEnd w:id="31"/>
    <w:bookmarkStart w:id="32" w:name="required-evidence-artifacts"/>
    <w:p>
      <w:pPr>
        <w:pStyle w:val="Heading3"/>
      </w:pPr>
      <w:r>
        <w:t xml:space="preserve">Required evidence / artifacts</w:t>
      </w:r>
    </w:p>
    <w:p>
      <w:pPr>
        <w:pStyle w:val="Compact"/>
        <w:numPr>
          <w:ilvl w:val="0"/>
          <w:numId w:val="1008"/>
        </w:numPr>
      </w:pPr>
      <w:r>
        <w:t xml:space="preserve">☐ Repository and request-flow map documented in the session log or an existing architecture document.</w:t>
      </w:r>
    </w:p>
    <w:p>
      <w:pPr>
        <w:pStyle w:val="Compact"/>
        <w:numPr>
          <w:ilvl w:val="0"/>
          <w:numId w:val="1008"/>
        </w:numPr>
      </w:pPr>
      <w:r>
        <w:t xml:space="preserve">☐ Actual matching service call sites recorded.</w:t>
      </w:r>
    </w:p>
    <w:p>
      <w:pPr>
        <w:pStyle w:val="Compact"/>
        <w:numPr>
          <w:ilvl w:val="0"/>
          <w:numId w:val="1008"/>
        </w:numPr>
      </w:pPr>
      <w:r>
        <w:t xml:space="preserve">☐ Existing schema/field meanings documented; unresolved meanings flagged.</w:t>
      </w:r>
    </w:p>
    <w:p>
      <w:pPr>
        <w:pStyle w:val="Compact"/>
        <w:numPr>
          <w:ilvl w:val="0"/>
          <w:numId w:val="1008"/>
        </w:numPr>
      </w:pPr>
      <w:r>
        <w:t xml:space="preserve">☐ Baseline test and benchmark results recorded, including failures.</w:t>
      </w:r>
    </w:p>
    <w:p>
      <w:pPr>
        <w:pStyle w:val="Compact"/>
        <w:numPr>
          <w:ilvl w:val="0"/>
          <w:numId w:val="1008"/>
        </w:numPr>
      </w:pPr>
      <w:r>
        <w:t xml:space="preserve">☐ Risks prioritized by severity and likelihood.</w:t>
      </w:r>
    </w:p>
    <w:bookmarkEnd w:id="32"/>
    <w:bookmarkStart w:id="33" w:name="exit-gate"/>
    <w:p>
      <w:pPr>
        <w:pStyle w:val="Heading3"/>
      </w:pPr>
      <w:r>
        <w:t xml:space="preserve">Exit gate</w:t>
      </w:r>
    </w:p>
    <w:p>
      <w:pPr>
        <w:pStyle w:val="FirstParagraph"/>
      </w:pPr>
      <w:r>
        <w:t xml:space="preserve">Do not start schema or algorithm modifications until the real matching flow, data model and claim/expiry lifecycle are understood well enough to avoid breaking current behavior. If one area cannot be determined, record the uncertainty and add a focused investigation task rather than guessing.</w:t>
      </w:r>
    </w:p>
    <w:p>
      <w:r>
        <w:pict>
          <v:rect style="width:0;height:1.5pt" o:hralign="center" o:hrstd="t" o:hr="t"/>
        </w:pict>
      </w:r>
    </w:p>
    <w:bookmarkEnd w:id="33"/>
    <w:bookmarkEnd w:id="34"/>
    <w:bookmarkStart w:id="39" w:name="phase-1-security-and-data-foundations"/>
    <w:p>
      <w:pPr>
        <w:pStyle w:val="Heading2"/>
      </w:pPr>
      <w:r>
        <w:t xml:space="preserve">5. Phase 1 — Security and data foundations</w:t>
      </w:r>
    </w:p>
    <w:p>
      <w:pPr>
        <w:pStyle w:val="FirstParagraph"/>
      </w:pPr>
      <w:r>
        <w:rPr>
          <w:b/>
          <w:bCs/>
        </w:rPr>
        <w:t xml:space="preserve">Status:</w:t>
      </w:r>
      <w:r>
        <w:t xml:space="preserve"> </w:t>
      </w:r>
      <w:r>
        <w:t xml:space="preserve">NOT STARTED</w:t>
      </w:r>
      <w:r>
        <w:br/>
      </w:r>
      <w:r>
        <w:rPr>
          <w:b/>
          <w:bCs/>
        </w:rPr>
        <w:t xml:space="preserve">Purpose:</w:t>
      </w:r>
      <w:r>
        <w:t xml:space="preserve"> </w:t>
      </w:r>
      <w:r>
        <w:t xml:space="preserve">Establish safe configuration and data semantics before implementing new matching behavior.</w:t>
      </w:r>
    </w:p>
    <w:bookmarkStart w:id="35" w:name="a.-security-and-configuration"/>
    <w:p>
      <w:pPr>
        <w:pStyle w:val="Heading3"/>
      </w:pPr>
      <w:r>
        <w:t xml:space="preserve">A. Security and configuration</w:t>
      </w:r>
    </w:p>
    <w:p>
      <w:pPr>
        <w:pStyle w:val="Compact"/>
        <w:numPr>
          <w:ilvl w:val="0"/>
          <w:numId w:val="1009"/>
        </w:numPr>
      </w:pPr>
      <w:r>
        <w:t xml:space="preserve">☐</w:t>
      </w:r>
      <w:r>
        <w:t xml:space="preserve"> </w:t>
      </w:r>
      <w:r>
        <w:rPr>
          <w:b/>
          <w:bCs/>
        </w:rPr>
        <w:t xml:space="preserve">1.1</w:t>
      </w:r>
      <w:r>
        <w:t xml:space="preserve"> </w:t>
      </w:r>
      <w:r>
        <w:t xml:space="preserve">Remove committed hardcoded passwords, JWT secrets, HMAC secrets and other credentials from active configuration.</w:t>
      </w:r>
    </w:p>
    <w:p>
      <w:pPr>
        <w:pStyle w:val="Compact"/>
        <w:numPr>
          <w:ilvl w:val="0"/>
          <w:numId w:val="1009"/>
        </w:numPr>
      </w:pPr>
      <w:r>
        <w:t xml:space="preserve">☐</w:t>
      </w:r>
      <w:r>
        <w:t xml:space="preserve"> </w:t>
      </w:r>
      <w:r>
        <w:rPr>
          <w:b/>
          <w:bCs/>
        </w:rPr>
        <w:t xml:space="preserve">1.2</w:t>
      </w:r>
      <w:r>
        <w:t xml:space="preserve"> </w:t>
      </w:r>
      <w:r>
        <w:t xml:space="preserve">Read secrets from environment variables; fail clearly when required secrets are absent or insecure in non-demo mode.</w:t>
      </w:r>
    </w:p>
    <w:p>
      <w:pPr>
        <w:pStyle w:val="Compact"/>
        <w:numPr>
          <w:ilvl w:val="0"/>
          <w:numId w:val="1009"/>
        </w:numPr>
      </w:pPr>
      <w:r>
        <w:t xml:space="preserve">☐</w:t>
      </w:r>
      <w:r>
        <w:t xml:space="preserve"> </w:t>
      </w:r>
      <w:r>
        <w:rPr>
          <w:b/>
          <w:bCs/>
        </w:rPr>
        <w:t xml:space="preserve">1.3</w:t>
      </w:r>
      <w:r>
        <w:t xml:space="preserve"> </w:t>
      </w:r>
      <w:r>
        <w:t xml:space="preserve">Add/verify</w:t>
      </w:r>
      <w:r>
        <w:t xml:space="preserve"> </w:t>
      </w:r>
      <w:r>
        <w:rPr>
          <w:rStyle w:val="VerbatimChar"/>
        </w:rPr>
        <w:t xml:space="preserve">.env.example</w:t>
      </w:r>
      <w:r>
        <w:t xml:space="preserve"> </w:t>
      </w:r>
      <w:r>
        <w:t xml:space="preserve">with placeholders only and ensure local secret files are ignored by Git.</w:t>
      </w:r>
    </w:p>
    <w:p>
      <w:pPr>
        <w:pStyle w:val="Compact"/>
        <w:numPr>
          <w:ilvl w:val="0"/>
          <w:numId w:val="1009"/>
        </w:numPr>
      </w:pPr>
      <w:r>
        <w:t xml:space="preserve">☐</w:t>
      </w:r>
      <w:r>
        <w:t xml:space="preserve"> </w:t>
      </w:r>
      <w:r>
        <w:rPr>
          <w:b/>
          <w:bCs/>
        </w:rPr>
        <w:t xml:space="preserve">1.4</w:t>
      </w:r>
      <w:r>
        <w:t xml:space="preserve"> </w:t>
      </w:r>
      <w:r>
        <w:t xml:space="preserve">Review exposed credentials and document which must be rotated outside the repository. Do not imply rotation happened unless it actually did.</w:t>
      </w:r>
    </w:p>
    <w:p>
      <w:pPr>
        <w:pStyle w:val="Compact"/>
        <w:numPr>
          <w:ilvl w:val="0"/>
          <w:numId w:val="1009"/>
        </w:numPr>
      </w:pPr>
      <w:r>
        <w:t xml:space="preserve">☐</w:t>
      </w:r>
      <w:r>
        <w:t xml:space="preserve"> </w:t>
      </w:r>
      <w:r>
        <w:rPr>
          <w:b/>
          <w:bCs/>
        </w:rPr>
        <w:t xml:space="preserve">1.5</w:t>
      </w:r>
      <w:r>
        <w:t xml:space="preserve"> </w:t>
      </w:r>
      <w:r>
        <w:t xml:space="preserve">Limit PostgreSQL and Redis host exposure; keep internal service traffic on the Docker network where possible.</w:t>
      </w:r>
    </w:p>
    <w:p>
      <w:pPr>
        <w:pStyle w:val="Compact"/>
        <w:numPr>
          <w:ilvl w:val="0"/>
          <w:numId w:val="1009"/>
        </w:numPr>
      </w:pPr>
      <w:r>
        <w:t xml:space="preserve">☐</w:t>
      </w:r>
      <w:r>
        <w:t xml:space="preserve"> </w:t>
      </w:r>
      <w:r>
        <w:rPr>
          <w:b/>
          <w:bCs/>
        </w:rPr>
        <w:t xml:space="preserve">1.6</w:t>
      </w:r>
      <w:r>
        <w:t xml:space="preserve"> </w:t>
      </w:r>
      <w:r>
        <w:t xml:space="preserve">Verify endpoint authentication, role authorization, organization ownership, request validation and status-transition permissions.</w:t>
      </w:r>
    </w:p>
    <w:p>
      <w:pPr>
        <w:pStyle w:val="Compact"/>
        <w:numPr>
          <w:ilvl w:val="0"/>
          <w:numId w:val="1009"/>
        </w:numPr>
      </w:pPr>
      <w:r>
        <w:t xml:space="preserve">☐</w:t>
      </w:r>
      <w:r>
        <w:t xml:space="preserve"> </w:t>
      </w:r>
      <w:r>
        <w:rPr>
          <w:b/>
          <w:bCs/>
        </w:rPr>
        <w:t xml:space="preserve">1.7</w:t>
      </w:r>
      <w:r>
        <w:t xml:space="preserve"> </w:t>
      </w:r>
      <w:r>
        <w:t xml:space="preserve">Ensure new organizations default to unverified; explicitly seed local evaluator/demo identities as verified only in the development/evaluation setup.</w:t>
      </w:r>
    </w:p>
    <w:p>
      <w:pPr>
        <w:pStyle w:val="Compact"/>
        <w:numPr>
          <w:ilvl w:val="0"/>
          <w:numId w:val="1009"/>
        </w:numPr>
      </w:pPr>
      <w:r>
        <w:t xml:space="preserve">☐</w:t>
      </w:r>
      <w:r>
        <w:t xml:space="preserve"> </w:t>
      </w:r>
      <w:r>
        <w:rPr>
          <w:b/>
          <w:bCs/>
        </w:rPr>
        <w:t xml:space="preserve">1.8</w:t>
      </w:r>
      <w:r>
        <w:t xml:space="preserve"> </w:t>
      </w:r>
      <w:r>
        <w:t xml:space="preserve">Review OTP/token access, attempt limiting, one-time use, validity window and accidental logging.</w:t>
      </w:r>
    </w:p>
    <w:bookmarkEnd w:id="35"/>
    <w:bookmarkStart w:id="36" w:name="b.-data-model-and-migrations"/>
    <w:p>
      <w:pPr>
        <w:pStyle w:val="Heading3"/>
      </w:pPr>
      <w:r>
        <w:t xml:space="preserve">B. Data model and migrations</w:t>
      </w:r>
    </w:p>
    <w:p>
      <w:pPr>
        <w:pStyle w:val="Compact"/>
        <w:numPr>
          <w:ilvl w:val="0"/>
          <w:numId w:val="1010"/>
        </w:numPr>
      </w:pPr>
      <w:r>
        <w:t xml:space="preserve">☐</w:t>
      </w:r>
      <w:r>
        <w:t xml:space="preserve"> </w:t>
      </w:r>
      <w:r>
        <w:rPr>
          <w:b/>
          <w:bCs/>
        </w:rPr>
        <w:t xml:space="preserve">1.9</w:t>
      </w:r>
      <w:r>
        <w:t xml:space="preserve"> </w:t>
      </w:r>
      <w:r>
        <w:t xml:space="preserve">Define exact semantics for the pickup/claim deadline and permitted consumption deadline; do not overload the current TTL field.</w:t>
      </w:r>
    </w:p>
    <w:p>
      <w:pPr>
        <w:pStyle w:val="Compact"/>
        <w:numPr>
          <w:ilvl w:val="0"/>
          <w:numId w:val="1010"/>
        </w:numPr>
      </w:pPr>
      <w:r>
        <w:t xml:space="preserve">☐</w:t>
      </w:r>
      <w:r>
        <w:t xml:space="preserve"> </w:t>
      </w:r>
      <w:r>
        <w:rPr>
          <w:b/>
          <w:bCs/>
        </w:rPr>
        <w:t xml:space="preserve">1.10</w:t>
      </w:r>
      <w:r>
        <w:t xml:space="preserve"> </w:t>
      </w:r>
      <w:r>
        <w:t xml:space="preserve">Add/normalize donor food fields only where missing: category, dietary type, preparation timestamp, eligibility declarations, allergens/labels, handling requirements, pickup details and relevant deadlines.</w:t>
      </w:r>
    </w:p>
    <w:p>
      <w:pPr>
        <w:pStyle w:val="Compact"/>
        <w:numPr>
          <w:ilvl w:val="0"/>
          <w:numId w:val="1010"/>
        </w:numPr>
      </w:pPr>
      <w:r>
        <w:t xml:space="preserve">☐</w:t>
      </w:r>
      <w:r>
        <w:t xml:space="preserve"> </w:t>
      </w:r>
      <w:r>
        <w:rPr>
          <w:b/>
          <w:bCs/>
        </w:rPr>
        <w:t xml:space="preserve">1.11</w:t>
      </w:r>
      <w:r>
        <w:t xml:space="preserve"> </w:t>
      </w:r>
      <w:r>
        <w:t xml:space="preserve">Add/normalize structured recipient demand: category/dietary compatibility, quantity requested and unit, required-by time, active status and remaining demand.</w:t>
      </w:r>
    </w:p>
    <w:p>
      <w:pPr>
        <w:pStyle w:val="Compact"/>
        <w:numPr>
          <w:ilvl w:val="0"/>
          <w:numId w:val="1010"/>
        </w:numPr>
      </w:pPr>
      <w:r>
        <w:t xml:space="preserve">☐</w:t>
      </w:r>
      <w:r>
        <w:t xml:space="preserve"> </w:t>
      </w:r>
      <w:r>
        <w:rPr>
          <w:b/>
          <w:bCs/>
        </w:rPr>
        <w:t xml:space="preserve">1.12</w:t>
      </w:r>
      <w:r>
        <w:t xml:space="preserve"> </w:t>
      </w:r>
      <w:r>
        <w:t xml:space="preserve">Define maximum capacity versus currently available capacity, along with collection capability/availability. Do not default missing capacity to an arbitrary value.</w:t>
      </w:r>
    </w:p>
    <w:p>
      <w:pPr>
        <w:pStyle w:val="Compact"/>
        <w:numPr>
          <w:ilvl w:val="0"/>
          <w:numId w:val="1010"/>
        </w:numPr>
      </w:pPr>
      <w:r>
        <w:t xml:space="preserve">☐</w:t>
      </w:r>
      <w:r>
        <w:t xml:space="preserve"> </w:t>
      </w:r>
      <w:r>
        <w:rPr>
          <w:b/>
          <w:bCs/>
        </w:rPr>
        <w:t xml:space="preserve">1.13</w:t>
      </w:r>
      <w:r>
        <w:t xml:space="preserve"> </w:t>
      </w:r>
      <w:r>
        <w:t xml:space="preserve">Define constraints, foreign keys, indexes and timestamp/unit conventions.</w:t>
      </w:r>
    </w:p>
    <w:p>
      <w:pPr>
        <w:pStyle w:val="Compact"/>
        <w:numPr>
          <w:ilvl w:val="0"/>
          <w:numId w:val="1010"/>
        </w:numPr>
      </w:pPr>
      <w:r>
        <w:t xml:space="preserve">☐</w:t>
      </w:r>
      <w:r>
        <w:t xml:space="preserve"> </w:t>
      </w:r>
      <w:r>
        <w:rPr>
          <w:b/>
          <w:bCs/>
        </w:rPr>
        <w:t xml:space="preserve">1.14</w:t>
      </w:r>
      <w:r>
        <w:t xml:space="preserve"> </w:t>
      </w:r>
      <w:r>
        <w:t xml:space="preserve">Add versioned, repeatable migrations compatible with existing data and fresh database setup.</w:t>
      </w:r>
    </w:p>
    <w:p>
      <w:pPr>
        <w:pStyle w:val="Compact"/>
        <w:numPr>
          <w:ilvl w:val="0"/>
          <w:numId w:val="1010"/>
        </w:numPr>
      </w:pPr>
      <w:r>
        <w:t xml:space="preserve">☐</w:t>
      </w:r>
      <w:r>
        <w:t xml:space="preserve"> </w:t>
      </w:r>
      <w:r>
        <w:rPr>
          <w:b/>
          <w:bCs/>
        </w:rPr>
        <w:t xml:space="preserve">1.15</w:t>
      </w:r>
      <w:r>
        <w:t xml:space="preserve"> </w:t>
      </w:r>
      <w:r>
        <w:t xml:space="preserve">Test migration against both a fresh database and a copy/fixture representing the current schema; do not wipe the normal persistent volume.</w:t>
      </w:r>
    </w:p>
    <w:p>
      <w:pPr>
        <w:pStyle w:val="Compact"/>
        <w:numPr>
          <w:ilvl w:val="0"/>
          <w:numId w:val="1010"/>
        </w:numPr>
      </w:pPr>
      <w:r>
        <w:t xml:space="preserve">☐</w:t>
      </w:r>
      <w:r>
        <w:t xml:space="preserve"> </w:t>
      </w:r>
      <w:r>
        <w:rPr>
          <w:b/>
          <w:bCs/>
        </w:rPr>
        <w:t xml:space="preserve">1.16</w:t>
      </w:r>
      <w:r>
        <w:t xml:space="preserve"> </w:t>
      </w:r>
      <w:r>
        <w:t xml:space="preserve">Document food-safety validation as configured eligibility checks—not software certification of safety.</w:t>
      </w:r>
    </w:p>
    <w:bookmarkEnd w:id="36"/>
    <w:bookmarkStart w:id="37" w:name="data-semantics-to-settle-and-record"/>
    <w:p>
      <w:pPr>
        <w:pStyle w:val="Heading3"/>
      </w:pPr>
      <w:r>
        <w:t xml:space="preserve">Data semantics to settle and record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Required definition</w:t>
            </w:r>
          </w:p>
        </w:tc>
      </w:tr>
      <w:tr>
        <w:tc>
          <w:tcPr/>
          <w:p>
            <w:pPr>
              <w:pStyle w:val="Compact"/>
              <w:jc w:val="left"/>
            </w:pPr>
            <w:r>
              <w:rPr>
                <w:rStyle w:val="VerbatimChar"/>
              </w:rPr>
              <w:t xml:space="preserve">prepared_at</w:t>
            </w:r>
          </w:p>
        </w:tc>
        <w:tc>
          <w:tcPr/>
          <w:p>
            <w:pPr>
              <w:pStyle w:val="Compact"/>
              <w:jc w:val="left"/>
            </w:pPr>
            <w:r>
              <w:t xml:space="preserve">Timestamp from which food preparation/handling history is recorded</w:t>
            </w:r>
          </w:p>
        </w:tc>
      </w:tr>
      <w:tr>
        <w:tc>
          <w:tcPr/>
          <w:p>
            <w:pPr>
              <w:pStyle w:val="Compact"/>
              <w:jc w:val="left"/>
            </w:pPr>
            <w:r>
              <w:rPr>
                <w:rStyle w:val="VerbatimChar"/>
              </w:rPr>
              <w:t xml:space="preserve">pickup_by</w:t>
            </w:r>
          </w:p>
        </w:tc>
        <w:tc>
          <w:tcPr/>
          <w:p>
            <w:pPr>
              <w:pStyle w:val="Compact"/>
              <w:jc w:val="left"/>
            </w:pPr>
            <w:r>
              <w:t xml:space="preserve">Latest allowed pickup time, defined precisely in the UI/API</w:t>
            </w:r>
          </w:p>
        </w:tc>
      </w:tr>
      <w:tr>
        <w:tc>
          <w:tcPr/>
          <w:p>
            <w:pPr>
              <w:pStyle w:val="Compact"/>
              <w:jc w:val="left"/>
            </w:pPr>
            <w:r>
              <w:rPr>
                <w:rStyle w:val="VerbatimChar"/>
              </w:rPr>
              <w:t xml:space="preserve">consume_by</w:t>
            </w:r>
            <w:r>
              <w:t xml:space="preserve"> </w:t>
            </w:r>
            <w:r>
              <w:t xml:space="preserve">/ permitted deadline</w:t>
            </w:r>
          </w:p>
        </w:tc>
        <w:tc>
          <w:tcPr/>
          <w:p>
            <w:pPr>
              <w:pStyle w:val="Compact"/>
              <w:jc w:val="left"/>
            </w:pPr>
            <w:r>
              <w:t xml:space="preserve">Deadline supplied/validated through the applicable food-safety process; never guessed from category alone</w:t>
            </w:r>
          </w:p>
        </w:tc>
      </w:tr>
      <w:tr>
        <w:tc>
          <w:tcPr/>
          <w:p>
            <w:pPr>
              <w:pStyle w:val="Compact"/>
              <w:jc w:val="left"/>
            </w:pPr>
            <w:r>
              <w:rPr>
                <w:rStyle w:val="VerbatimChar"/>
              </w:rPr>
              <w:t xml:space="preserve">expires_at</w:t>
            </w:r>
            <w:r>
              <w:t xml:space="preserve"> </w:t>
            </w:r>
            <w:r>
              <w:t xml:space="preserve">/ offer TTL</w:t>
            </w:r>
          </w:p>
        </w:tc>
        <w:tc>
          <w:tcPr/>
          <w:p>
            <w:pPr>
              <w:pStyle w:val="Compact"/>
              <w:jc w:val="left"/>
            </w:pPr>
            <w:r>
              <w:t xml:space="preserve">Technical visibility/claim deadline; must not silently substitute for</w:t>
            </w:r>
            <w:r>
              <w:t xml:space="preserve"> </w:t>
            </w:r>
            <w:r>
              <w:rPr>
                <w:rStyle w:val="VerbatimChar"/>
              </w:rPr>
              <w:t xml:space="preserve">consume_by</w:t>
            </w:r>
          </w:p>
        </w:tc>
      </w:tr>
      <w:tr>
        <w:tc>
          <w:tcPr/>
          <w:p>
            <w:pPr>
              <w:pStyle w:val="Compact"/>
              <w:jc w:val="left"/>
            </w:pPr>
            <w:r>
              <w:t xml:space="preserve">Quantity</w:t>
            </w:r>
          </w:p>
        </w:tc>
        <w:tc>
          <w:tcPr/>
          <w:p>
            <w:pPr>
              <w:pStyle w:val="Compact"/>
              <w:jc w:val="left"/>
            </w:pPr>
            <w:r>
              <w:t xml:space="preserve">Numeric value with a specific unit; no silent mixing of kg and servings</w:t>
            </w:r>
          </w:p>
        </w:tc>
      </w:tr>
      <w:tr>
        <w:tc>
          <w:tcPr/>
          <w:p>
            <w:pPr>
              <w:pStyle w:val="Compact"/>
              <w:jc w:val="left"/>
            </w:pPr>
            <w:r>
              <w:t xml:space="preserve">Maximum capacity</w:t>
            </w:r>
          </w:p>
        </w:tc>
        <w:tc>
          <w:tcPr/>
          <w:p>
            <w:pPr>
              <w:pStyle w:val="Compact"/>
              <w:jc w:val="left"/>
            </w:pPr>
            <w:r>
              <w:t xml:space="preserve">Highest quantity a recipient can handle under its configured unit/model</w:t>
            </w:r>
          </w:p>
        </w:tc>
      </w:tr>
      <w:tr>
        <w:tc>
          <w:tcPr/>
          <w:p>
            <w:pPr>
              <w:pStyle w:val="Compact"/>
              <w:jc w:val="left"/>
            </w:pPr>
            <w:r>
              <w:t xml:space="preserve">Available capacity</w:t>
            </w:r>
          </w:p>
        </w:tc>
        <w:tc>
          <w:tcPr/>
          <w:p>
            <w:pPr>
              <w:pStyle w:val="Compact"/>
              <w:jc w:val="left"/>
            </w:pPr>
            <w:r>
              <w:t xml:space="preserve">Current capacity remaining after reservations/commitments</w:t>
            </w:r>
          </w:p>
        </w:tc>
      </w:tr>
      <w:tr>
        <w:tc>
          <w:tcPr/>
          <w:p>
            <w:pPr>
              <w:pStyle w:val="Compact"/>
              <w:jc w:val="left"/>
            </w:pPr>
            <w:r>
              <w:t xml:space="preserve">Active demand</w:t>
            </w:r>
          </w:p>
        </w:tc>
        <w:tc>
          <w:tcPr/>
          <w:p>
            <w:pPr>
              <w:pStyle w:val="Compact"/>
              <w:jc w:val="left"/>
            </w:pPr>
            <w:r>
              <w:t xml:space="preserve">Quantity the recipient currently needs, with a need-by time and status</w:t>
            </w:r>
          </w:p>
        </w:tc>
      </w:tr>
      <w:tr>
        <w:tc>
          <w:tcPr/>
          <w:p>
            <w:pPr>
              <w:pStyle w:val="Compact"/>
              <w:jc w:val="left"/>
            </w:pPr>
            <w:r>
              <w:t xml:space="preserve">Collection capability</w:t>
            </w:r>
          </w:p>
        </w:tc>
        <w:tc>
          <w:tcPr/>
          <w:p>
            <w:pPr>
              <w:pStyle w:val="Compact"/>
              <w:jc w:val="left"/>
            </w:pPr>
            <w:r>
              <w:t xml:space="preserve">Whether the recipient can pick up and its current availability/window</w:t>
            </w:r>
          </w:p>
        </w:tc>
      </w:tr>
    </w:tbl>
    <w:bookmarkEnd w:id="37"/>
    <w:bookmarkStart w:id="38" w:name="exit-gate-1"/>
    <w:p>
      <w:pPr>
        <w:pStyle w:val="Heading3"/>
      </w:pPr>
      <w:r>
        <w:t xml:space="preserve">Exit gate</w:t>
      </w:r>
    </w:p>
    <w:p>
      <w:pPr>
        <w:pStyle w:val="Compact"/>
        <w:numPr>
          <w:ilvl w:val="0"/>
          <w:numId w:val="1011"/>
        </w:numPr>
      </w:pPr>
      <w:r>
        <w:t xml:space="preserve">☐ Secrets are not hardcoded in the active config or</w:t>
      </w:r>
      <w:r>
        <w:t xml:space="preserve"> </w:t>
      </w:r>
      <w:r>
        <w:rPr>
          <w:rStyle w:val="VerbatimChar"/>
        </w:rPr>
        <w:t xml:space="preserve">.env.example</w:t>
      </w:r>
      <w:r>
        <w:t xml:space="preserve">.</w:t>
      </w:r>
    </w:p>
    <w:p>
      <w:pPr>
        <w:pStyle w:val="Compact"/>
        <w:numPr>
          <w:ilvl w:val="0"/>
          <w:numId w:val="1011"/>
        </w:numPr>
      </w:pPr>
      <w:r>
        <w:t xml:space="preserve">☐ Startup and setup instructions remain usable after configuration changes.</w:t>
      </w:r>
    </w:p>
    <w:p>
      <w:pPr>
        <w:pStyle w:val="Compact"/>
        <w:numPr>
          <w:ilvl w:val="0"/>
          <w:numId w:val="1011"/>
        </w:numPr>
      </w:pPr>
      <w:r>
        <w:t xml:space="preserve">☐ Migrations preserve existing data and create the right schema from scratch.</w:t>
      </w:r>
    </w:p>
    <w:p>
      <w:pPr>
        <w:pStyle w:val="Compact"/>
        <w:numPr>
          <w:ilvl w:val="0"/>
          <w:numId w:val="1011"/>
        </w:numPr>
      </w:pPr>
      <w:r>
        <w:t xml:space="preserve">☐ Field meanings and units are documented and used consistently.</w:t>
      </w:r>
    </w:p>
    <w:p>
      <w:pPr>
        <w:pStyle w:val="Compact"/>
        <w:numPr>
          <w:ilvl w:val="0"/>
          <w:numId w:val="1011"/>
        </w:numPr>
      </w:pPr>
      <w:r>
        <w:t xml:space="preserve">☐ Existing login, donation creation and claim smoke tests still pass.</w:t>
      </w:r>
    </w:p>
    <w:p>
      <w:r>
        <w:pict>
          <v:rect style="width:0;height:1.5pt" o:hralign="center" o:hrstd="t" o:hr="t"/>
        </w:pict>
      </w:r>
    </w:p>
    <w:bookmarkEnd w:id="38"/>
    <w:bookmarkEnd w:id="39"/>
    <w:bookmarkStart w:id="45" w:name="phase-2-deadline-aware-matching-engine"/>
    <w:p>
      <w:pPr>
        <w:pStyle w:val="Heading2"/>
      </w:pPr>
      <w:r>
        <w:t xml:space="preserve">6. Phase 2 — Deadline-aware matching engine</w:t>
      </w:r>
    </w:p>
    <w:p>
      <w:pPr>
        <w:pStyle w:val="FirstParagraph"/>
      </w:pPr>
      <w:r>
        <w:rPr>
          <w:b/>
          <w:bCs/>
        </w:rPr>
        <w:t xml:space="preserve">Status:</w:t>
      </w:r>
      <w:r>
        <w:t xml:space="preserve"> </w:t>
      </w:r>
      <w:r>
        <w:t xml:space="preserve">NOT STARTED</w:t>
      </w:r>
      <w:r>
        <w:br/>
      </w:r>
      <w:r>
        <w:rPr>
          <w:b/>
          <w:bCs/>
        </w:rPr>
        <w:t xml:space="preserve">Purpose:</w:t>
      </w:r>
      <w:r>
        <w:t xml:space="preserve"> </w:t>
      </w:r>
      <w:r>
        <w:t xml:space="preserve">Build a deterministic, testable matching engine with hard feasibility constraints and explainable ranking.</w:t>
      </w:r>
    </w:p>
    <w:bookmarkStart w:id="40" w:name="X3ffaae21ce8d5339c63923b43b91558289fd7b1"/>
    <w:p>
      <w:pPr>
        <w:pStyle w:val="Heading3"/>
      </w:pPr>
      <w:r>
        <w:t xml:space="preserve">A. Hard feasibility filters — run before scoring</w:t>
      </w:r>
    </w:p>
    <w:p>
      <w:pPr>
        <w:pStyle w:val="Compact"/>
        <w:numPr>
          <w:ilvl w:val="0"/>
          <w:numId w:val="1012"/>
        </w:numPr>
      </w:pPr>
      <w:r>
        <w:t xml:space="preserve">☐</w:t>
      </w:r>
      <w:r>
        <w:t xml:space="preserve"> </w:t>
      </w:r>
      <w:r>
        <w:rPr>
          <w:b/>
          <w:bCs/>
        </w:rPr>
        <w:t xml:space="preserve">2.1</w:t>
      </w:r>
      <w:r>
        <w:t xml:space="preserve"> </w:t>
      </w:r>
      <w:r>
        <w:t xml:space="preserve">Reject donations missing required food/eligibility information or failing configured checks.</w:t>
      </w:r>
    </w:p>
    <w:p>
      <w:pPr>
        <w:pStyle w:val="Compact"/>
        <w:numPr>
          <w:ilvl w:val="0"/>
          <w:numId w:val="1012"/>
        </w:numPr>
      </w:pPr>
      <w:r>
        <w:t xml:space="preserve">☐</w:t>
      </w:r>
      <w:r>
        <w:t xml:space="preserve"> </w:t>
      </w:r>
      <w:r>
        <w:rPr>
          <w:b/>
          <w:bCs/>
        </w:rPr>
        <w:t xml:space="preserve">2.2</w:t>
      </w:r>
      <w:r>
        <w:t xml:space="preserve"> </w:t>
      </w:r>
      <w:r>
        <w:t xml:space="preserve">Reject expired, cancelled, already-claimed or otherwise unavailable listings.</w:t>
      </w:r>
    </w:p>
    <w:p>
      <w:pPr>
        <w:pStyle w:val="Compact"/>
        <w:numPr>
          <w:ilvl w:val="0"/>
          <w:numId w:val="1012"/>
        </w:numPr>
      </w:pPr>
      <w:r>
        <w:t xml:space="preserve">☐</w:t>
      </w:r>
      <w:r>
        <w:t xml:space="preserve"> </w:t>
      </w:r>
      <w:r>
        <w:rPr>
          <w:b/>
          <w:bCs/>
        </w:rPr>
        <w:t xml:space="preserve">2.3</w:t>
      </w:r>
      <w:r>
        <w:t xml:space="preserve"> </w:t>
      </w:r>
      <w:r>
        <w:t xml:space="preserve">Reject recipients without the required verification status.</w:t>
      </w:r>
    </w:p>
    <w:p>
      <w:pPr>
        <w:pStyle w:val="Compact"/>
        <w:numPr>
          <w:ilvl w:val="0"/>
          <w:numId w:val="1012"/>
        </w:numPr>
      </w:pPr>
      <w:r>
        <w:t xml:space="preserve">☐</w:t>
      </w:r>
      <w:r>
        <w:t xml:space="preserve"> </w:t>
      </w:r>
      <w:r>
        <w:rPr>
          <w:b/>
          <w:bCs/>
        </w:rPr>
        <w:t xml:space="preserve">2.4</w:t>
      </w:r>
      <w:r>
        <w:t xml:space="preserve"> </w:t>
      </w:r>
      <w:r>
        <w:t xml:space="preserve">Reject incompatible food categories, dietary types or handling/storage capabilities.</w:t>
      </w:r>
    </w:p>
    <w:p>
      <w:pPr>
        <w:pStyle w:val="Compact"/>
        <w:numPr>
          <w:ilvl w:val="0"/>
          <w:numId w:val="1012"/>
        </w:numPr>
      </w:pPr>
      <w:r>
        <w:t xml:space="preserve">☐</w:t>
      </w:r>
      <w:r>
        <w:t xml:space="preserve"> </w:t>
      </w:r>
      <w:r>
        <w:rPr>
          <w:b/>
          <w:bCs/>
        </w:rPr>
        <w:t xml:space="preserve">2.5</w:t>
      </w:r>
      <w:r>
        <w:t xml:space="preserve"> </w:t>
      </w:r>
      <w:r>
        <w:t xml:space="preserve">Require an active compatible recipient demand; do not label general proximity as a confirmed demand match.</w:t>
      </w:r>
    </w:p>
    <w:p>
      <w:pPr>
        <w:pStyle w:val="Compact"/>
        <w:numPr>
          <w:ilvl w:val="0"/>
          <w:numId w:val="1012"/>
        </w:numPr>
      </w:pPr>
      <w:r>
        <w:t xml:space="preserve">☐</w:t>
      </w:r>
      <w:r>
        <w:t xml:space="preserve"> </w:t>
      </w:r>
      <w:r>
        <w:rPr>
          <w:b/>
          <w:bCs/>
        </w:rPr>
        <w:t xml:space="preserve">2.6</w:t>
      </w:r>
      <w:r>
        <w:t xml:space="preserve"> </w:t>
      </w:r>
      <w:r>
        <w:t xml:space="preserve">Require sufficient current recipient capacity and demand for the proposed quantity under explicit unit semantics.</w:t>
      </w:r>
    </w:p>
    <w:p>
      <w:pPr>
        <w:pStyle w:val="Compact"/>
        <w:numPr>
          <w:ilvl w:val="0"/>
          <w:numId w:val="1012"/>
        </w:numPr>
      </w:pPr>
      <w:r>
        <w:t xml:space="preserve">☐</w:t>
      </w:r>
      <w:r>
        <w:t xml:space="preserve"> </w:t>
      </w:r>
      <w:r>
        <w:rPr>
          <w:b/>
          <w:bCs/>
        </w:rPr>
        <w:t xml:space="preserve">2.7</w:t>
      </w:r>
      <w:r>
        <w:t xml:space="preserve"> </w:t>
      </w:r>
      <w:r>
        <w:t xml:space="preserve">Require an available self-pickup arrangement and feasible collection window.</w:t>
      </w:r>
    </w:p>
    <w:p>
      <w:pPr>
        <w:pStyle w:val="Compact"/>
        <w:numPr>
          <w:ilvl w:val="0"/>
          <w:numId w:val="1012"/>
        </w:numPr>
      </w:pPr>
      <w:r>
        <w:t xml:space="preserve">☐</w:t>
      </w:r>
      <w:r>
        <w:t xml:space="preserve"> </w:t>
      </w:r>
      <w:r>
        <w:rPr>
          <w:b/>
          <w:bCs/>
        </w:rPr>
        <w:t xml:space="preserve">2.8</w:t>
      </w:r>
      <w:r>
        <w:t xml:space="preserve"> </w:t>
      </w:r>
      <w:r>
        <w:t xml:space="preserve">Reject candidates whose pickup route or overall collection/return plan cannot meet applicable deadlines and operational buffers.</w:t>
      </w:r>
    </w:p>
    <w:p>
      <w:pPr>
        <w:pStyle w:val="Compact"/>
        <w:numPr>
          <w:ilvl w:val="0"/>
          <w:numId w:val="1012"/>
        </w:numPr>
      </w:pPr>
      <w:r>
        <w:t xml:space="preserve">☐</w:t>
      </w:r>
      <w:r>
        <w:t xml:space="preserve"> </w:t>
      </w:r>
      <w:r>
        <w:rPr>
          <w:b/>
          <w:bCs/>
        </w:rPr>
        <w:t xml:space="preserve">2.9</w:t>
      </w:r>
      <w:r>
        <w:t xml:space="preserve"> </w:t>
      </w:r>
      <w:r>
        <w:t xml:space="preserve">Ensure invalid or missing input cannot be converted into a favourable default score.</w:t>
      </w:r>
    </w:p>
    <w:bookmarkEnd w:id="40"/>
    <w:bookmarkStart w:id="41" w:name="b.-eta-and-deadline-slack"/>
    <w:p>
      <w:pPr>
        <w:pStyle w:val="Heading3"/>
      </w:pPr>
      <w:r>
        <w:t xml:space="preserve">B. ETA and deadline slack</w:t>
      </w:r>
    </w:p>
    <w:p>
      <w:pPr>
        <w:pStyle w:val="FirstParagraph"/>
      </w:pPr>
      <w:r>
        <w:t xml:space="preserve">For recipient self-pickup, account for the travel from recipient to donor, pickup/handling time, travel from donor back to recipient, and relevant operational buffers.</w:t>
      </w:r>
    </w:p>
    <w:p>
      <w:pPr>
        <w:pStyle w:val="BodyText"/>
      </w:pPr>
      <w:r>
        <w:t xml:space="preserve">Suggested conceptual definition:</w:t>
      </w:r>
    </w:p>
    <w:p>
      <w:pPr>
        <w:pStyle w:val="BodyText"/>
      </w:pPr>
      <w:r>
        <w:rPr>
          <w:rStyle w:val="VerbatimChar"/>
        </w:rPr>
        <w:t xml:space="preserve">slack = permitted_deadline - (now + recipient_to_donor_ETA + pickup_handling + donor_to_recipient_ETA + delivery_handling)</w:t>
      </w:r>
    </w:p>
    <w:p>
      <w:pPr>
        <w:pStyle w:val="Compact"/>
        <w:numPr>
          <w:ilvl w:val="0"/>
          <w:numId w:val="1013"/>
        </w:numPr>
      </w:pPr>
      <w:r>
        <w:t xml:space="preserve">☐</w:t>
      </w:r>
      <w:r>
        <w:t xml:space="preserve"> </w:t>
      </w:r>
      <w:r>
        <w:rPr>
          <w:b/>
          <w:bCs/>
        </w:rPr>
        <w:t xml:space="preserve">2.10</w:t>
      </w:r>
      <w:r>
        <w:t xml:space="preserve"> </w:t>
      </w:r>
      <w:r>
        <w:t xml:space="preserve">Implement the calculation using timezone-aware timestamps and consistent UTC backend logic.</w:t>
      </w:r>
    </w:p>
    <w:p>
      <w:pPr>
        <w:pStyle w:val="Compact"/>
        <w:numPr>
          <w:ilvl w:val="0"/>
          <w:numId w:val="1013"/>
        </w:numPr>
      </w:pPr>
      <w:r>
        <w:t xml:space="preserve">☐</w:t>
      </w:r>
      <w:r>
        <w:t xml:space="preserve"> </w:t>
      </w:r>
      <w:r>
        <w:rPr>
          <w:b/>
          <w:bCs/>
        </w:rPr>
        <w:t xml:space="preserve">2.11</w:t>
      </w:r>
      <w:r>
        <w:t xml:space="preserve"> </w:t>
      </w:r>
      <w:r>
        <w:t xml:space="preserve">Use an existing configured routing service if already available; otherwise implement a clearly named, documented ETA estimator with configurable assumptions.</w:t>
      </w:r>
    </w:p>
    <w:p>
      <w:pPr>
        <w:pStyle w:val="Compact"/>
        <w:numPr>
          <w:ilvl w:val="0"/>
          <w:numId w:val="1013"/>
        </w:numPr>
      </w:pPr>
      <w:r>
        <w:t xml:space="preserve">☐</w:t>
      </w:r>
      <w:r>
        <w:t xml:space="preserve"> </w:t>
      </w:r>
      <w:r>
        <w:rPr>
          <w:b/>
          <w:bCs/>
        </w:rPr>
        <w:t xml:space="preserve">2.12</w:t>
      </w:r>
      <w:r>
        <w:t xml:space="preserve"> </w:t>
      </w:r>
      <w:r>
        <w:t xml:space="preserve">Treat an estimate as uncertain; document buffers and limitations. Do not call straight-line distance an ETA.</w:t>
      </w:r>
    </w:p>
    <w:p>
      <w:pPr>
        <w:pStyle w:val="Compact"/>
        <w:numPr>
          <w:ilvl w:val="0"/>
          <w:numId w:val="1013"/>
        </w:numPr>
      </w:pPr>
      <w:r>
        <w:t xml:space="preserve">☐</w:t>
      </w:r>
      <w:r>
        <w:t xml:space="preserve"> </w:t>
      </w:r>
      <w:r>
        <w:rPr>
          <w:b/>
          <w:bCs/>
        </w:rPr>
        <w:t xml:space="preserve">2.13</w:t>
      </w:r>
      <w:r>
        <w:t xml:space="preserve"> </w:t>
      </w:r>
      <w:r>
        <w:t xml:space="preserve">Enforce any separate</w:t>
      </w:r>
      <w:r>
        <w:t xml:space="preserve"> </w:t>
      </w:r>
      <w:r>
        <w:rPr>
          <w:rStyle w:val="VerbatimChar"/>
        </w:rPr>
        <w:t xml:space="preserve">pickup_by</w:t>
      </w:r>
      <w:r>
        <w:t xml:space="preserve"> </w:t>
      </w:r>
      <w:r>
        <w:t xml:space="preserve">cutoff as well as the permitted consumption deadline.</w:t>
      </w:r>
    </w:p>
    <w:bookmarkEnd w:id="41"/>
    <w:bookmarkStart w:id="42" w:name="c.-ranking-and-explanations"/>
    <w:p>
      <w:pPr>
        <w:pStyle w:val="Heading3"/>
      </w:pPr>
      <w:r>
        <w:t xml:space="preserve">C. Ranking and explanations</w:t>
      </w:r>
    </w:p>
    <w:p>
      <w:pPr>
        <w:pStyle w:val="Compact"/>
        <w:numPr>
          <w:ilvl w:val="0"/>
          <w:numId w:val="1014"/>
        </w:numPr>
      </w:pPr>
      <w:r>
        <w:t xml:space="preserve">☐</w:t>
      </w:r>
      <w:r>
        <w:t xml:space="preserve"> </w:t>
      </w:r>
      <w:r>
        <w:rPr>
          <w:b/>
          <w:bCs/>
        </w:rPr>
        <w:t xml:space="preserve">2.14</w:t>
      </w:r>
      <w:r>
        <w:t xml:space="preserve"> </w:t>
      </w:r>
      <w:r>
        <w:t xml:space="preserve">Retain/extend the existing matching service rather than writing a disconnected replacement.</w:t>
      </w:r>
    </w:p>
    <w:p>
      <w:pPr>
        <w:pStyle w:val="Compact"/>
        <w:numPr>
          <w:ilvl w:val="0"/>
          <w:numId w:val="1014"/>
        </w:numPr>
      </w:pPr>
      <w:r>
        <w:t xml:space="preserve">☐</w:t>
      </w:r>
      <w:r>
        <w:t xml:space="preserve"> </w:t>
      </w:r>
      <w:r>
        <w:rPr>
          <w:b/>
          <w:bCs/>
        </w:rPr>
        <w:t xml:space="preserve">2.15</w:t>
      </w:r>
      <w:r>
        <w:t xml:space="preserve"> </w:t>
      </w:r>
      <w:r>
        <w:t xml:space="preserve">Normalize score components onto a common documented scale (for example, 0–1).</w:t>
      </w:r>
    </w:p>
    <w:p>
      <w:pPr>
        <w:pStyle w:val="Compact"/>
        <w:numPr>
          <w:ilvl w:val="0"/>
          <w:numId w:val="1014"/>
        </w:numPr>
      </w:pPr>
      <w:r>
        <w:t xml:space="preserve">☐</w:t>
      </w:r>
      <w:r>
        <w:t xml:space="preserve"> </w:t>
      </w:r>
      <w:r>
        <w:rPr>
          <w:b/>
          <w:bCs/>
        </w:rPr>
        <w:t xml:space="preserve">2.16</w:t>
      </w:r>
      <w:r>
        <w:t xml:space="preserve"> </w:t>
      </w:r>
      <w:r>
        <w:t xml:space="preserve">Rank feasible candidates using configurable components for urgency/slack, travel suitability, quantity fit, explicit recipient need/priority and optional fairness.</w:t>
      </w:r>
    </w:p>
    <w:p>
      <w:pPr>
        <w:pStyle w:val="Compact"/>
        <w:numPr>
          <w:ilvl w:val="0"/>
          <w:numId w:val="1014"/>
        </w:numPr>
      </w:pPr>
      <w:r>
        <w:t xml:space="preserve">☐</w:t>
      </w:r>
      <w:r>
        <w:t xml:space="preserve"> </w:t>
      </w:r>
      <w:r>
        <w:rPr>
          <w:b/>
          <w:bCs/>
        </w:rPr>
        <w:t xml:space="preserve">2.17</w:t>
      </w:r>
      <w:r>
        <w:t xml:space="preserve"> </w:t>
      </w:r>
      <w:r>
        <w:t xml:space="preserve">Document default weights and why they were chosen as initial design parameters—not proven optimum values.</w:t>
      </w:r>
    </w:p>
    <w:p>
      <w:pPr>
        <w:pStyle w:val="Compact"/>
        <w:numPr>
          <w:ilvl w:val="0"/>
          <w:numId w:val="1014"/>
        </w:numPr>
      </w:pPr>
      <w:r>
        <w:t xml:space="preserve">☐</w:t>
      </w:r>
      <w:r>
        <w:t xml:space="preserve"> </w:t>
      </w:r>
      <w:r>
        <w:rPr>
          <w:b/>
          <w:bCs/>
        </w:rPr>
        <w:t xml:space="preserve">2.18</w:t>
      </w:r>
      <w:r>
        <w:t xml:space="preserve"> </w:t>
      </w:r>
      <w:r>
        <w:t xml:space="preserve">Return an explanation for each recommendation (distance/ETA, quantity fit, remaining capacity/demand and deadline slack).</w:t>
      </w:r>
    </w:p>
    <w:p>
      <w:pPr>
        <w:pStyle w:val="Compact"/>
        <w:numPr>
          <w:ilvl w:val="0"/>
          <w:numId w:val="1014"/>
        </w:numPr>
      </w:pPr>
      <w:r>
        <w:t xml:space="preserve">☐</w:t>
      </w:r>
      <w:r>
        <w:t xml:space="preserve"> </w:t>
      </w:r>
      <w:r>
        <w:rPr>
          <w:b/>
          <w:bCs/>
        </w:rPr>
        <w:t xml:space="preserve">2.19</w:t>
      </w:r>
      <w:r>
        <w:t xml:space="preserve"> </w:t>
      </w:r>
      <w:r>
        <w:t xml:space="preserve">Use deterministic tie-breaking so identical inputs have stable ordering.</w:t>
      </w:r>
    </w:p>
    <w:p>
      <w:pPr>
        <w:pStyle w:val="Compact"/>
        <w:numPr>
          <w:ilvl w:val="0"/>
          <w:numId w:val="1014"/>
        </w:numPr>
      </w:pPr>
      <w:r>
        <w:t xml:space="preserve">☐</w:t>
      </w:r>
      <w:r>
        <w:t xml:space="preserve"> </w:t>
      </w:r>
      <w:r>
        <w:rPr>
          <w:b/>
          <w:bCs/>
        </w:rPr>
        <w:t xml:space="preserve">2.20</w:t>
      </w:r>
      <w:r>
        <w:t xml:space="preserve"> </w:t>
      </w:r>
      <w:r>
        <w:t xml:space="preserve">Make</w:t>
      </w:r>
      <w:r>
        <w:t xml:space="preserve"> </w:t>
      </w:r>
      <w:r>
        <w:t xml:space="preserve">“</w:t>
      </w:r>
      <w:r>
        <w:t xml:space="preserve">no feasible match</w:t>
      </w:r>
      <w:r>
        <w:t xml:space="preserve">”</w:t>
      </w:r>
      <w:r>
        <w:t xml:space="preserve"> </w:t>
      </w:r>
      <w:r>
        <w:t xml:space="preserve">an explicit, explainable outcome.</w:t>
      </w:r>
    </w:p>
    <w:p>
      <w:pPr>
        <w:pStyle w:val="Compact"/>
        <w:numPr>
          <w:ilvl w:val="0"/>
          <w:numId w:val="1014"/>
        </w:numPr>
      </w:pPr>
      <w:r>
        <w:t xml:space="preserve">☐</w:t>
      </w:r>
      <w:r>
        <w:t xml:space="preserve"> </w:t>
      </w:r>
      <w:r>
        <w:rPr>
          <w:b/>
          <w:bCs/>
        </w:rPr>
        <w:t xml:space="preserve">2.21</w:t>
      </w:r>
      <w:r>
        <w:t xml:space="preserve"> </w:t>
      </w:r>
      <w:r>
        <w:t xml:space="preserve">Implement/retain a nearest-feasible-recipient baseline using the same feasibility checks.</w:t>
      </w:r>
    </w:p>
    <w:p>
      <w:pPr>
        <w:pStyle w:val="Compact"/>
        <w:numPr>
          <w:ilvl w:val="0"/>
          <w:numId w:val="1014"/>
        </w:numPr>
      </w:pPr>
      <w:r>
        <w:t xml:space="preserve">☐</w:t>
      </w:r>
      <w:r>
        <w:t xml:space="preserve"> </w:t>
      </w:r>
      <w:r>
        <w:rPr>
          <w:b/>
          <w:bCs/>
        </w:rPr>
        <w:t xml:space="preserve">2.22</w:t>
      </w:r>
      <w:r>
        <w:t xml:space="preserve"> </w:t>
      </w:r>
      <w:r>
        <w:t xml:space="preserve">Keep business logic independent from Express handlers and React components so it can be unit-tested.</w:t>
      </w:r>
    </w:p>
    <w:bookmarkEnd w:id="42"/>
    <w:bookmarkStart w:id="43" w:name="required-matching-unit-tests"/>
    <w:p>
      <w:pPr>
        <w:pStyle w:val="Heading3"/>
      </w:pPr>
      <w:r>
        <w:t xml:space="preserve">Required matching unit tests</w:t>
      </w:r>
    </w:p>
    <w:p>
      <w:pPr>
        <w:pStyle w:val="Compact"/>
        <w:numPr>
          <w:ilvl w:val="0"/>
          <w:numId w:val="1015"/>
        </w:numPr>
      </w:pPr>
      <w:r>
        <w:t xml:space="preserve">☐ A nearby, compatible recipient with enough demand/capacity is eligible.</w:t>
      </w:r>
    </w:p>
    <w:p>
      <w:pPr>
        <w:pStyle w:val="Compact"/>
        <w:numPr>
          <w:ilvl w:val="0"/>
          <w:numId w:val="1015"/>
        </w:numPr>
      </w:pPr>
      <w:r>
        <w:t xml:space="preserve">☐ An incompatible food type is excluded, regardless of proximity.</w:t>
      </w:r>
    </w:p>
    <w:p>
      <w:pPr>
        <w:pStyle w:val="Compact"/>
        <w:numPr>
          <w:ilvl w:val="0"/>
          <w:numId w:val="1015"/>
        </w:numPr>
      </w:pPr>
      <w:r>
        <w:t xml:space="preserve">☐ Missing demand/capacity/deadline information cannot create a false-positive match.</w:t>
      </w:r>
    </w:p>
    <w:p>
      <w:pPr>
        <w:pStyle w:val="Compact"/>
        <w:numPr>
          <w:ilvl w:val="0"/>
          <w:numId w:val="1015"/>
        </w:numPr>
      </w:pPr>
      <w:r>
        <w:t xml:space="preserve">☐ A recipient without collection capability is excluded under the self-pickup assumption.</w:t>
      </w:r>
    </w:p>
    <w:p>
      <w:pPr>
        <w:pStyle w:val="Compact"/>
        <w:numPr>
          <w:ilvl w:val="0"/>
          <w:numId w:val="1015"/>
        </w:numPr>
      </w:pPr>
      <w:r>
        <w:t xml:space="preserve">☐ A candidate missing the pickup deadline is excluded.</w:t>
      </w:r>
    </w:p>
    <w:p>
      <w:pPr>
        <w:pStyle w:val="Compact"/>
        <w:numPr>
          <w:ilvl w:val="0"/>
          <w:numId w:val="1015"/>
        </w:numPr>
      </w:pPr>
      <w:r>
        <w:t xml:space="preserve">☐ A candidate with non-positive deadline slack is rejected.</w:t>
      </w:r>
    </w:p>
    <w:p>
      <w:pPr>
        <w:pStyle w:val="Compact"/>
        <w:numPr>
          <w:ilvl w:val="0"/>
          <w:numId w:val="1015"/>
        </w:numPr>
      </w:pPr>
      <w:r>
        <w:t xml:space="preserve">☐ Travel from recipient to donor and back is accounted for.</w:t>
      </w:r>
    </w:p>
    <w:p>
      <w:pPr>
        <w:pStyle w:val="Compact"/>
        <w:numPr>
          <w:ilvl w:val="0"/>
          <w:numId w:val="1015"/>
        </w:numPr>
      </w:pPr>
      <w:r>
        <w:t xml:space="preserve">☐ Quantity fit changes ranking in the intended direction.</w:t>
      </w:r>
    </w:p>
    <w:p>
      <w:pPr>
        <w:pStyle w:val="Compact"/>
        <w:numPr>
          <w:ilvl w:val="0"/>
          <w:numId w:val="1015"/>
        </w:numPr>
      </w:pPr>
      <w:r>
        <w:t xml:space="preserve">☐ Urgency changes ranking among feasible candidates.</w:t>
      </w:r>
    </w:p>
    <w:p>
      <w:pPr>
        <w:pStyle w:val="Compact"/>
        <w:numPr>
          <w:ilvl w:val="0"/>
          <w:numId w:val="1015"/>
        </w:numPr>
      </w:pPr>
      <w:r>
        <w:t xml:space="preserve">☐ Changes to recipient demand/capacity/availability change the result.</w:t>
      </w:r>
    </w:p>
    <w:p>
      <w:pPr>
        <w:pStyle w:val="Compact"/>
        <w:numPr>
          <w:ilvl w:val="0"/>
          <w:numId w:val="1015"/>
        </w:numPr>
      </w:pPr>
      <w:r>
        <w:t xml:space="preserve">☐ Identical inputs produce stable ordering.</w:t>
      </w:r>
    </w:p>
    <w:p>
      <w:pPr>
        <w:pStyle w:val="Compact"/>
        <w:numPr>
          <w:ilvl w:val="0"/>
          <w:numId w:val="1015"/>
        </w:numPr>
      </w:pPr>
      <w:r>
        <w:t xml:space="preserve">☐ Empty candidate sets return an explicit no-match result.</w:t>
      </w:r>
    </w:p>
    <w:bookmarkEnd w:id="43"/>
    <w:bookmarkStart w:id="44" w:name="exit-gate-2"/>
    <w:p>
      <w:pPr>
        <w:pStyle w:val="Heading3"/>
      </w:pPr>
      <w:r>
        <w:t xml:space="preserve">Exit gate</w:t>
      </w:r>
    </w:p>
    <w:p>
      <w:pPr>
        <w:pStyle w:val="Compact"/>
        <w:numPr>
          <w:ilvl w:val="0"/>
          <w:numId w:val="1016"/>
        </w:numPr>
      </w:pPr>
      <w:r>
        <w:t xml:space="preserve">☐ All hard-constraint tests pass.</w:t>
      </w:r>
    </w:p>
    <w:p>
      <w:pPr>
        <w:pStyle w:val="Compact"/>
        <w:numPr>
          <w:ilvl w:val="0"/>
          <w:numId w:val="1016"/>
        </w:numPr>
      </w:pPr>
      <w:r>
        <w:t xml:space="preserve">☐ Scoring and explanations are documented and reproducible.</w:t>
      </w:r>
    </w:p>
    <w:p>
      <w:pPr>
        <w:pStyle w:val="Compact"/>
        <w:numPr>
          <w:ilvl w:val="0"/>
          <w:numId w:val="1016"/>
        </w:numPr>
      </w:pPr>
      <w:r>
        <w:t xml:space="preserve">☐ The baseline and proposed algorithm accept the same scenario data.</w:t>
      </w:r>
    </w:p>
    <w:p>
      <w:pPr>
        <w:pStyle w:val="Compact"/>
        <w:numPr>
          <w:ilvl w:val="0"/>
          <w:numId w:val="1016"/>
        </w:numPr>
      </w:pPr>
      <w:r>
        <w:t xml:space="preserve">☐ The service is ready for integration; do not claim it is production-ready merely because unit tests pass.</w:t>
      </w:r>
    </w:p>
    <w:p>
      <w:r>
        <w:pict>
          <v:rect style="width:0;height:1.5pt" o:hralign="center" o:hrstd="t" o:hr="t"/>
        </w:pict>
      </w:r>
    </w:p>
    <w:bookmarkEnd w:id="44"/>
    <w:bookmarkEnd w:id="45"/>
    <w:bookmarkStart w:id="51" w:name="phase-3-api-and-ui-integration"/>
    <w:p>
      <w:pPr>
        <w:pStyle w:val="Heading2"/>
      </w:pPr>
      <w:r>
        <w:t xml:space="preserve">7. Phase 3 — API and UI integration</w:t>
      </w:r>
    </w:p>
    <w:p>
      <w:pPr>
        <w:pStyle w:val="FirstParagraph"/>
      </w:pPr>
      <w:r>
        <w:rPr>
          <w:b/>
          <w:bCs/>
        </w:rPr>
        <w:t xml:space="preserve">Status:</w:t>
      </w:r>
      <w:r>
        <w:t xml:space="preserve"> </w:t>
      </w:r>
      <w:r>
        <w:t xml:space="preserve">NOT STARTED</w:t>
      </w:r>
      <w:r>
        <w:br/>
      </w:r>
      <w:r>
        <w:rPr>
          <w:b/>
          <w:bCs/>
        </w:rPr>
        <w:t xml:space="preserve">Purpose:</w:t>
      </w:r>
      <w:r>
        <w:t xml:space="preserve"> </w:t>
      </w:r>
      <w:r>
        <w:t xml:space="preserve">Put recommendations into the existing donor/shelter workflow, not just a standalone endpoint or test file.</w:t>
      </w:r>
    </w:p>
    <w:bookmarkStart w:id="46" w:name="api-and-backend"/>
    <w:p>
      <w:pPr>
        <w:pStyle w:val="Heading3"/>
      </w:pPr>
      <w:r>
        <w:t xml:space="preserve">API and backend</w:t>
      </w:r>
    </w:p>
    <w:p>
      <w:pPr>
        <w:pStyle w:val="Compact"/>
        <w:numPr>
          <w:ilvl w:val="0"/>
          <w:numId w:val="1017"/>
        </w:numPr>
      </w:pPr>
      <w:r>
        <w:t xml:space="preserve">☐</w:t>
      </w:r>
      <w:r>
        <w:t xml:space="preserve"> </w:t>
      </w:r>
      <w:r>
        <w:rPr>
          <w:b/>
          <w:bCs/>
        </w:rPr>
        <w:t xml:space="preserve">3.1</w:t>
      </w:r>
      <w:r>
        <w:t xml:space="preserve"> </w:t>
      </w:r>
      <w:r>
        <w:t xml:space="preserve">Add only the endpoints required for recipient demand, compatibility/capacity updates, matching recommendations and relevant status transitions.</w:t>
      </w:r>
    </w:p>
    <w:p>
      <w:pPr>
        <w:pStyle w:val="Compact"/>
        <w:numPr>
          <w:ilvl w:val="0"/>
          <w:numId w:val="1017"/>
        </w:numPr>
      </w:pPr>
      <w:r>
        <w:t xml:space="preserve">☐</w:t>
      </w:r>
      <w:r>
        <w:t xml:space="preserve"> </w:t>
      </w:r>
      <w:r>
        <w:rPr>
          <w:b/>
          <w:bCs/>
        </w:rPr>
        <w:t xml:space="preserve">3.2</w:t>
      </w:r>
      <w:r>
        <w:t xml:space="preserve"> </w:t>
      </w:r>
      <w:r>
        <w:t xml:space="preserve">Apply role and organization-ownership authorization to every new and modified endpoint.</w:t>
      </w:r>
    </w:p>
    <w:p>
      <w:pPr>
        <w:pStyle w:val="Compact"/>
        <w:numPr>
          <w:ilvl w:val="0"/>
          <w:numId w:val="1017"/>
        </w:numPr>
      </w:pPr>
      <w:r>
        <w:t xml:space="preserve">☐</w:t>
      </w:r>
      <w:r>
        <w:t xml:space="preserve"> </w:t>
      </w:r>
      <w:r>
        <w:rPr>
          <w:b/>
          <w:bCs/>
        </w:rPr>
        <w:t xml:space="preserve">3.3</w:t>
      </w:r>
      <w:r>
        <w:t xml:space="preserve"> </w:t>
      </w:r>
      <w:r>
        <w:t xml:space="preserve">Validate all fields server-side, including units, dates, quantities, status and IDs.</w:t>
      </w:r>
    </w:p>
    <w:p>
      <w:pPr>
        <w:pStyle w:val="Compact"/>
        <w:numPr>
          <w:ilvl w:val="0"/>
          <w:numId w:val="1017"/>
        </w:numPr>
      </w:pPr>
      <w:r>
        <w:t xml:space="preserve">☐</w:t>
      </w:r>
      <w:r>
        <w:t xml:space="preserve"> </w:t>
      </w:r>
      <w:r>
        <w:rPr>
          <w:b/>
          <w:bCs/>
        </w:rPr>
        <w:t xml:space="preserve">3.4</w:t>
      </w:r>
      <w:r>
        <w:t xml:space="preserve"> </w:t>
      </w:r>
      <w:r>
        <w:t xml:space="preserve">Ensure recommendations do not reserve or mutate a donation.</w:t>
      </w:r>
    </w:p>
    <w:p>
      <w:pPr>
        <w:pStyle w:val="Compact"/>
        <w:numPr>
          <w:ilvl w:val="0"/>
          <w:numId w:val="1017"/>
        </w:numPr>
      </w:pPr>
      <w:r>
        <w:t xml:space="preserve">☐</w:t>
      </w:r>
      <w:r>
        <w:t xml:space="preserve"> </w:t>
      </w:r>
      <w:r>
        <w:rPr>
          <w:b/>
          <w:bCs/>
        </w:rPr>
        <w:t xml:space="preserve">3.5</w:t>
      </w:r>
      <w:r>
        <w:t xml:space="preserve"> </w:t>
      </w:r>
      <w:r>
        <w:t xml:space="preserve">Ensure only a successful atomic claim changes the listing into a reserved/claimed state.</w:t>
      </w:r>
    </w:p>
    <w:p>
      <w:pPr>
        <w:pStyle w:val="Compact"/>
        <w:numPr>
          <w:ilvl w:val="0"/>
          <w:numId w:val="1017"/>
        </w:numPr>
      </w:pPr>
      <w:r>
        <w:t xml:space="preserve">☐</w:t>
      </w:r>
      <w:r>
        <w:t xml:space="preserve"> </w:t>
      </w:r>
      <w:r>
        <w:rPr>
          <w:b/>
          <w:bCs/>
        </w:rPr>
        <w:t xml:space="preserve">3.6</w:t>
      </w:r>
      <w:r>
        <w:t xml:space="preserve"> </w:t>
      </w:r>
      <w:r>
        <w:t xml:space="preserve">Add consistent API error responses for ineligible food, infeasible candidates, stale listings, insufficient capacity and claim conflicts.</w:t>
      </w:r>
    </w:p>
    <w:bookmarkEnd w:id="46"/>
    <w:bookmarkStart w:id="47" w:name="donor-ui"/>
    <w:p>
      <w:pPr>
        <w:pStyle w:val="Heading3"/>
      </w:pPr>
      <w:r>
        <w:t xml:space="preserve">Donor UI</w:t>
      </w:r>
    </w:p>
    <w:p>
      <w:pPr>
        <w:pStyle w:val="Compact"/>
        <w:numPr>
          <w:ilvl w:val="0"/>
          <w:numId w:val="1018"/>
        </w:numPr>
      </w:pPr>
      <w:r>
        <w:t xml:space="preserve">☐</w:t>
      </w:r>
      <w:r>
        <w:t xml:space="preserve"> </w:t>
      </w:r>
      <w:r>
        <w:rPr>
          <w:b/>
          <w:bCs/>
        </w:rPr>
        <w:t xml:space="preserve">3.7</w:t>
      </w:r>
      <w:r>
        <w:t xml:space="preserve"> </w:t>
      </w:r>
      <w:r>
        <w:t xml:space="preserve">Capture all required food and deadline information with clear field labels, validation and units.</w:t>
      </w:r>
    </w:p>
    <w:p>
      <w:pPr>
        <w:pStyle w:val="Compact"/>
        <w:numPr>
          <w:ilvl w:val="0"/>
          <w:numId w:val="1018"/>
        </w:numPr>
      </w:pPr>
      <w:r>
        <w:t xml:space="preserve">☐</w:t>
      </w:r>
      <w:r>
        <w:t xml:space="preserve"> </w:t>
      </w:r>
      <w:r>
        <w:rPr>
          <w:b/>
          <w:bCs/>
        </w:rPr>
        <w:t xml:space="preserve">3.8</w:t>
      </w:r>
      <w:r>
        <w:t xml:space="preserve"> </w:t>
      </w:r>
      <w:r>
        <w:t xml:space="preserve">Display eligible recipient recommendations and concise reasons, when appropriate.</w:t>
      </w:r>
    </w:p>
    <w:p>
      <w:pPr>
        <w:pStyle w:val="Compact"/>
        <w:numPr>
          <w:ilvl w:val="0"/>
          <w:numId w:val="1018"/>
        </w:numPr>
      </w:pPr>
      <w:r>
        <w:t xml:space="preserve">☐</w:t>
      </w:r>
      <w:r>
        <w:t xml:space="preserve"> </w:t>
      </w:r>
      <w:r>
        <w:rPr>
          <w:b/>
          <w:bCs/>
        </w:rPr>
        <w:t xml:space="preserve">3.9</w:t>
      </w:r>
      <w:r>
        <w:t xml:space="preserve"> </w:t>
      </w:r>
      <w:r>
        <w:t xml:space="preserve">Show the distinction between recommended, offered, accepted, collected and delivered states.</w:t>
      </w:r>
    </w:p>
    <w:p>
      <w:pPr>
        <w:pStyle w:val="Compact"/>
        <w:numPr>
          <w:ilvl w:val="0"/>
          <w:numId w:val="1018"/>
        </w:numPr>
      </w:pPr>
      <w:r>
        <w:t xml:space="preserve">☐</w:t>
      </w:r>
      <w:r>
        <w:t xml:space="preserve"> </w:t>
      </w:r>
      <w:r>
        <w:rPr>
          <w:b/>
          <w:bCs/>
        </w:rPr>
        <w:t xml:space="preserve">3.10</w:t>
      </w:r>
      <w:r>
        <w:t xml:space="preserve"> </w:t>
      </w:r>
      <w:r>
        <w:t xml:space="preserve">Preserve existing active batches, OTP and status views.</w:t>
      </w:r>
    </w:p>
    <w:bookmarkEnd w:id="47"/>
    <w:bookmarkStart w:id="48" w:name="shelterrecipient-ui"/>
    <w:p>
      <w:pPr>
        <w:pStyle w:val="Heading3"/>
      </w:pPr>
      <w:r>
        <w:t xml:space="preserve">Shelter/recipient UI</w:t>
      </w:r>
    </w:p>
    <w:p>
      <w:pPr>
        <w:pStyle w:val="Compact"/>
        <w:numPr>
          <w:ilvl w:val="0"/>
          <w:numId w:val="1019"/>
        </w:numPr>
      </w:pPr>
      <w:r>
        <w:t xml:space="preserve">☐</w:t>
      </w:r>
      <w:r>
        <w:t xml:space="preserve"> </w:t>
      </w:r>
      <w:r>
        <w:rPr>
          <w:b/>
          <w:bCs/>
        </w:rPr>
        <w:t xml:space="preserve">3.11</w:t>
      </w:r>
      <w:r>
        <w:t xml:space="preserve"> </w:t>
      </w:r>
      <w:r>
        <w:t xml:space="preserve">Add a workflow for maintaining active food requirements, quantity and need-by time.</w:t>
      </w:r>
    </w:p>
    <w:p>
      <w:pPr>
        <w:pStyle w:val="Compact"/>
        <w:numPr>
          <w:ilvl w:val="0"/>
          <w:numId w:val="1019"/>
        </w:numPr>
      </w:pPr>
      <w:r>
        <w:t xml:space="preserve">☐</w:t>
      </w:r>
      <w:r>
        <w:t xml:space="preserve"> </w:t>
      </w:r>
      <w:r>
        <w:rPr>
          <w:b/>
          <w:bCs/>
        </w:rPr>
        <w:t xml:space="preserve">3.12</w:t>
      </w:r>
      <w:r>
        <w:t xml:space="preserve"> </w:t>
      </w:r>
      <w:r>
        <w:t xml:space="preserve">Show compatible donations and the reasons they are considered feasible.</w:t>
      </w:r>
    </w:p>
    <w:p>
      <w:pPr>
        <w:pStyle w:val="Compact"/>
        <w:numPr>
          <w:ilvl w:val="0"/>
          <w:numId w:val="1019"/>
        </w:numPr>
      </w:pPr>
      <w:r>
        <w:t xml:space="preserve">☐</w:t>
      </w:r>
      <w:r>
        <w:t xml:space="preserve"> </w:t>
      </w:r>
      <w:r>
        <w:rPr>
          <w:b/>
          <w:bCs/>
        </w:rPr>
        <w:t xml:space="preserve">3.13</w:t>
      </w:r>
      <w:r>
        <w:t xml:space="preserve"> </w:t>
      </w:r>
      <w:r>
        <w:t xml:space="preserve">Clearly distinguish nearby-only items from compatible recommendations and successful claims.</w:t>
      </w:r>
    </w:p>
    <w:p>
      <w:pPr>
        <w:pStyle w:val="Compact"/>
        <w:numPr>
          <w:ilvl w:val="0"/>
          <w:numId w:val="1019"/>
        </w:numPr>
      </w:pPr>
      <w:r>
        <w:t xml:space="preserve">☐</w:t>
      </w:r>
      <w:r>
        <w:t xml:space="preserve"> </w:t>
      </w:r>
      <w:r>
        <w:rPr>
          <w:b/>
          <w:bCs/>
        </w:rPr>
        <w:t xml:space="preserve">3.14</w:t>
      </w:r>
      <w:r>
        <w:t xml:space="preserve"> </w:t>
      </w:r>
      <w:r>
        <w:t xml:space="preserve">Explain what is missing if no active demand or collection capability is recorded.</w:t>
      </w:r>
    </w:p>
    <w:p>
      <w:pPr>
        <w:pStyle w:val="Compact"/>
        <w:numPr>
          <w:ilvl w:val="0"/>
          <w:numId w:val="1019"/>
        </w:numPr>
      </w:pPr>
      <w:r>
        <w:t xml:space="preserve">☐</w:t>
      </w:r>
      <w:r>
        <w:t xml:space="preserve"> </w:t>
      </w:r>
      <w:r>
        <w:rPr>
          <w:b/>
          <w:bCs/>
        </w:rPr>
        <w:t xml:space="preserve">3.15</w:t>
      </w:r>
      <w:r>
        <w:t xml:space="preserve"> </w:t>
      </w:r>
      <w:r>
        <w:t xml:space="preserve">Preserve existing inbound radar, claimed-delivery view, OTP ticket and delivery confirmation.</w:t>
      </w:r>
    </w:p>
    <w:bookmarkEnd w:id="48"/>
    <w:bookmarkStart w:id="49" w:name="admindispatch-ui-and-real-time-behavior"/>
    <w:p>
      <w:pPr>
        <w:pStyle w:val="Heading3"/>
      </w:pPr>
      <w:r>
        <w:t xml:space="preserve">Admin/dispatch UI and real-time behavior</w:t>
      </w:r>
    </w:p>
    <w:p>
      <w:pPr>
        <w:pStyle w:val="Compact"/>
        <w:numPr>
          <w:ilvl w:val="0"/>
          <w:numId w:val="1020"/>
        </w:numPr>
      </w:pPr>
      <w:r>
        <w:t xml:space="preserve">☐</w:t>
      </w:r>
      <w:r>
        <w:t xml:space="preserve"> </w:t>
      </w:r>
      <w:r>
        <w:rPr>
          <w:b/>
          <w:bCs/>
        </w:rPr>
        <w:t xml:space="preserve">3.16</w:t>
      </w:r>
      <w:r>
        <w:t xml:space="preserve"> </w:t>
      </w:r>
      <w:r>
        <w:t xml:space="preserve">Show unmatched eligible donations, active demand, assignment states, upcoming deadlines and failures in the existing dispatch view where feasible.</w:t>
      </w:r>
    </w:p>
    <w:p>
      <w:pPr>
        <w:pStyle w:val="Compact"/>
        <w:numPr>
          <w:ilvl w:val="0"/>
          <w:numId w:val="1020"/>
        </w:numPr>
      </w:pPr>
      <w:r>
        <w:t xml:space="preserve">☐</w:t>
      </w:r>
      <w:r>
        <w:t xml:space="preserve"> </w:t>
      </w:r>
      <w:r>
        <w:rPr>
          <w:b/>
          <w:bCs/>
        </w:rPr>
        <w:t xml:space="preserve">3.17</w:t>
      </w:r>
      <w:r>
        <w:t xml:space="preserve"> </w:t>
      </w:r>
      <w:r>
        <w:t xml:space="preserve">Maintain Socket.IO/Redis Pub/Sub behavior across API replicas.</w:t>
      </w:r>
    </w:p>
    <w:p>
      <w:pPr>
        <w:pStyle w:val="Compact"/>
        <w:numPr>
          <w:ilvl w:val="0"/>
          <w:numId w:val="1020"/>
        </w:numPr>
      </w:pPr>
      <w:r>
        <w:t xml:space="preserve">☐</w:t>
      </w:r>
      <w:r>
        <w:t xml:space="preserve"> </w:t>
      </w:r>
      <w:r>
        <w:rPr>
          <w:b/>
          <w:bCs/>
        </w:rPr>
        <w:t xml:space="preserve">3.18</w:t>
      </w:r>
      <w:r>
        <w:t xml:space="preserve"> </w:t>
      </w:r>
      <w:r>
        <w:t xml:space="preserve">Make UI state resilient to refresh/reconnect by re-fetching authoritative state; do not rely on WebSocket events as the only record.</w:t>
      </w:r>
    </w:p>
    <w:p>
      <w:pPr>
        <w:pStyle w:val="Compact"/>
        <w:numPr>
          <w:ilvl w:val="0"/>
          <w:numId w:val="1020"/>
        </w:numPr>
      </w:pPr>
      <w:r>
        <w:t xml:space="preserve">☐</w:t>
      </w:r>
      <w:r>
        <w:t xml:space="preserve"> </w:t>
      </w:r>
      <w:r>
        <w:rPr>
          <w:b/>
          <w:bCs/>
        </w:rPr>
        <w:t xml:space="preserve">3.19</w:t>
      </w:r>
      <w:r>
        <w:t xml:space="preserve"> </w:t>
      </w:r>
      <w:r>
        <w:t xml:space="preserve">Verify the evaluator/demo mode still works without granting production-wide privilege to ordinary users.</w:t>
      </w:r>
    </w:p>
    <w:bookmarkEnd w:id="49"/>
    <w:bookmarkStart w:id="50" w:name="exit-gate-3"/>
    <w:p>
      <w:pPr>
        <w:pStyle w:val="Heading3"/>
      </w:pPr>
      <w:r>
        <w:t xml:space="preserve">Exit gate</w:t>
      </w:r>
    </w:p>
    <w:p>
      <w:pPr>
        <w:pStyle w:val="Compact"/>
        <w:numPr>
          <w:ilvl w:val="0"/>
          <w:numId w:val="1021"/>
        </w:numPr>
      </w:pPr>
      <w:r>
        <w:t xml:space="preserve">☐ Donor can create an eligible listing.</w:t>
      </w:r>
    </w:p>
    <w:p>
      <w:pPr>
        <w:pStyle w:val="Compact"/>
        <w:numPr>
          <w:ilvl w:val="0"/>
          <w:numId w:val="1021"/>
        </w:numPr>
      </w:pPr>
      <w:r>
        <w:t xml:space="preserve">☐ Recipient can create/update an active requirement.</w:t>
      </w:r>
    </w:p>
    <w:p>
      <w:pPr>
        <w:pStyle w:val="Compact"/>
        <w:numPr>
          <w:ilvl w:val="0"/>
          <w:numId w:val="1021"/>
        </w:numPr>
      </w:pPr>
      <w:r>
        <w:t xml:space="preserve">☐ Matching results appear in the actual relevant UI/API flow.</w:t>
      </w:r>
    </w:p>
    <w:p>
      <w:pPr>
        <w:pStyle w:val="Compact"/>
        <w:numPr>
          <w:ilvl w:val="0"/>
          <w:numId w:val="1021"/>
        </w:numPr>
      </w:pPr>
      <w:r>
        <w:t xml:space="preserve">☐ Candidate recommendations do not reserve food.</w:t>
      </w:r>
    </w:p>
    <w:p>
      <w:pPr>
        <w:pStyle w:val="Compact"/>
        <w:numPr>
          <w:ilvl w:val="0"/>
          <w:numId w:val="1021"/>
        </w:numPr>
      </w:pPr>
      <w:r>
        <w:t xml:space="preserve">☐ Claim, OTP, collection and delivery confirmation continue to work end-to-end.</w:t>
      </w:r>
    </w:p>
    <w:p>
      <w:pPr>
        <w:pStyle w:val="Compact"/>
        <w:numPr>
          <w:ilvl w:val="0"/>
          <w:numId w:val="1021"/>
        </w:numPr>
      </w:pPr>
      <w:r>
        <w:t xml:space="preserve">☐ Multiple API replicas see compatible, authoritative state.</w:t>
      </w:r>
    </w:p>
    <w:p>
      <w:r>
        <w:pict>
          <v:rect style="width:0;height:1.5pt" o:hralign="center" o:hrstd="t" o:hr="t"/>
        </w:pict>
      </w:r>
    </w:p>
    <w:bookmarkEnd w:id="50"/>
    <w:bookmarkEnd w:id="51"/>
    <w:bookmarkStart w:id="56" w:name="Xbc511f314d1158f006e160f3d62d2012f2a2791"/>
    <w:p>
      <w:pPr>
        <w:pStyle w:val="Heading2"/>
      </w:pPr>
      <w:r>
        <w:t xml:space="preserve">8. Phase 4 — State consistency, expiry and resilience</w:t>
      </w:r>
    </w:p>
    <w:p>
      <w:pPr>
        <w:pStyle w:val="FirstParagraph"/>
      </w:pPr>
      <w:r>
        <w:rPr>
          <w:b/>
          <w:bCs/>
        </w:rPr>
        <w:t xml:space="preserve">Status:</w:t>
      </w:r>
      <w:r>
        <w:t xml:space="preserve"> </w:t>
      </w:r>
      <w:r>
        <w:t xml:space="preserve">NOT STARTED</w:t>
      </w:r>
      <w:r>
        <w:br/>
      </w:r>
      <w:r>
        <w:rPr>
          <w:b/>
          <w:bCs/>
        </w:rPr>
        <w:t xml:space="preserve">Purpose:</w:t>
      </w:r>
      <w:r>
        <w:t xml:space="preserve"> </w:t>
      </w:r>
      <w:r>
        <w:t xml:space="preserve">Preserve the distributed-systems value of RescueGrid and prevent partial failure from corrupting the workflow.</w:t>
      </w:r>
    </w:p>
    <w:bookmarkStart w:id="52" w:name="claim-consistency"/>
    <w:p>
      <w:pPr>
        <w:pStyle w:val="Heading3"/>
      </w:pPr>
      <w:r>
        <w:t xml:space="preserve">Claim consistency</w:t>
      </w:r>
    </w:p>
    <w:p>
      <w:pPr>
        <w:pStyle w:val="Compact"/>
        <w:numPr>
          <w:ilvl w:val="0"/>
          <w:numId w:val="1022"/>
        </w:numPr>
      </w:pPr>
      <w:r>
        <w:t xml:space="preserve">☐</w:t>
      </w:r>
      <w:r>
        <w:t xml:space="preserve"> </w:t>
      </w:r>
      <w:r>
        <w:rPr>
          <w:b/>
          <w:bCs/>
        </w:rPr>
        <w:t xml:space="preserve">4.1</w:t>
      </w:r>
      <w:r>
        <w:t xml:space="preserve"> </w:t>
      </w:r>
      <w:r>
        <w:t xml:space="preserve">Preserve and run the 50-concurrent-claim benchmark; expected benchmark result is one successful claim and 49 conflicts for a single listing.</w:t>
      </w:r>
    </w:p>
    <w:p>
      <w:pPr>
        <w:pStyle w:val="Compact"/>
        <w:numPr>
          <w:ilvl w:val="0"/>
          <w:numId w:val="1022"/>
        </w:numPr>
      </w:pPr>
      <w:r>
        <w:t xml:space="preserve">☐</w:t>
      </w:r>
      <w:r>
        <w:t xml:space="preserve"> </w:t>
      </w:r>
      <w:r>
        <w:rPr>
          <w:b/>
          <w:bCs/>
        </w:rPr>
        <w:t xml:space="preserve">4.2</w:t>
      </w:r>
      <w:r>
        <w:t xml:space="preserve"> </w:t>
      </w:r>
      <w:r>
        <w:t xml:space="preserve">Verify deadline/status validation occurs at claim time, not just when listing candidates.</w:t>
      </w:r>
    </w:p>
    <w:p>
      <w:pPr>
        <w:pStyle w:val="Compact"/>
        <w:numPr>
          <w:ilvl w:val="0"/>
          <w:numId w:val="1022"/>
        </w:numPr>
      </w:pPr>
      <w:r>
        <w:t xml:space="preserve">☐</w:t>
      </w:r>
      <w:r>
        <w:t xml:space="preserve"> </w:t>
      </w:r>
      <w:r>
        <w:rPr>
          <w:b/>
          <w:bCs/>
        </w:rPr>
        <w:t xml:space="preserve">4.3</w:t>
      </w:r>
      <w:r>
        <w:t xml:space="preserve"> </w:t>
      </w:r>
      <w:r>
        <w:t xml:space="preserve">Document the Redis/PostgreSQL state authority and failure-recovery protocol.</w:t>
      </w:r>
    </w:p>
    <w:p>
      <w:pPr>
        <w:pStyle w:val="Compact"/>
        <w:numPr>
          <w:ilvl w:val="0"/>
          <w:numId w:val="1022"/>
        </w:numPr>
      </w:pPr>
      <w:r>
        <w:t xml:space="preserve">☐</w:t>
      </w:r>
      <w:r>
        <w:t xml:space="preserve"> </w:t>
      </w:r>
      <w:r>
        <w:rPr>
          <w:b/>
          <w:bCs/>
        </w:rPr>
        <w:t xml:space="preserve">4.4</w:t>
      </w:r>
      <w:r>
        <w:t xml:space="preserve"> </w:t>
      </w:r>
      <w:r>
        <w:t xml:space="preserve">Handle a database failure after a Redis reservation through an idempotent commit/rollback/recovery mechanism; test it where practical.</w:t>
      </w:r>
    </w:p>
    <w:p>
      <w:pPr>
        <w:pStyle w:val="Compact"/>
        <w:numPr>
          <w:ilvl w:val="0"/>
          <w:numId w:val="1022"/>
        </w:numPr>
      </w:pPr>
      <w:r>
        <w:t xml:space="preserve">☐</w:t>
      </w:r>
      <w:r>
        <w:t xml:space="preserve"> </w:t>
      </w:r>
      <w:r>
        <w:rPr>
          <w:b/>
          <w:bCs/>
        </w:rPr>
        <w:t xml:space="preserve">4.5</w:t>
      </w:r>
      <w:r>
        <w:t xml:space="preserve"> </w:t>
      </w:r>
      <w:r>
        <w:t xml:space="preserve">Make retries safe and prevent double allocation or duplicate audit records.</w:t>
      </w:r>
    </w:p>
    <w:p>
      <w:pPr>
        <w:pStyle w:val="Compact"/>
        <w:numPr>
          <w:ilvl w:val="0"/>
          <w:numId w:val="1022"/>
        </w:numPr>
      </w:pPr>
      <w:r>
        <w:t xml:space="preserve">☐</w:t>
      </w:r>
      <w:r>
        <w:t xml:space="preserve"> </w:t>
      </w:r>
      <w:r>
        <w:rPr>
          <w:b/>
          <w:bCs/>
        </w:rPr>
        <w:t xml:space="preserve">4.6</w:t>
      </w:r>
      <w:r>
        <w:t xml:space="preserve"> </w:t>
      </w:r>
      <w:r>
        <w:t xml:space="preserve">Ensure quantity and capacity reservations cannot be over-allocated under concurrency.</w:t>
      </w:r>
    </w:p>
    <w:p>
      <w:pPr>
        <w:pStyle w:val="Compact"/>
        <w:numPr>
          <w:ilvl w:val="0"/>
          <w:numId w:val="1022"/>
        </w:numPr>
      </w:pPr>
      <w:r>
        <w:t xml:space="preserve">☐</w:t>
      </w:r>
      <w:r>
        <w:t xml:space="preserve"> </w:t>
      </w:r>
      <w:r>
        <w:rPr>
          <w:b/>
          <w:bCs/>
        </w:rPr>
        <w:t xml:space="preserve">4.7</w:t>
      </w:r>
      <w:r>
        <w:t xml:space="preserve"> </w:t>
      </w:r>
      <w:r>
        <w:t xml:space="preserve">Ensure state events are emitted only after the relevant durable transition has succeeded, or document a reliable outbox/event mechanism if needed.</w:t>
      </w:r>
    </w:p>
    <w:bookmarkEnd w:id="52"/>
    <w:bookmarkStart w:id="53" w:name="expiry-and-reconciliation"/>
    <w:p>
      <w:pPr>
        <w:pStyle w:val="Heading3"/>
      </w:pPr>
      <w:r>
        <w:t xml:space="preserve">Expiry and reconciliation</w:t>
      </w:r>
    </w:p>
    <w:p>
      <w:pPr>
        <w:pStyle w:val="Compact"/>
        <w:numPr>
          <w:ilvl w:val="0"/>
          <w:numId w:val="1023"/>
        </w:numPr>
      </w:pPr>
      <w:r>
        <w:t xml:space="preserve">☐</w:t>
      </w:r>
      <w:r>
        <w:t xml:space="preserve"> </w:t>
      </w:r>
      <w:r>
        <w:rPr>
          <w:b/>
          <w:bCs/>
        </w:rPr>
        <w:t xml:space="preserve">4.8</w:t>
      </w:r>
      <w:r>
        <w:t xml:space="preserve"> </w:t>
      </w:r>
      <w:r>
        <w:t xml:space="preserve">Preserve and run the current TTL benchmark with an explicit test fixture and its real result.</w:t>
      </w:r>
    </w:p>
    <w:p>
      <w:pPr>
        <w:pStyle w:val="Compact"/>
        <w:numPr>
          <w:ilvl w:val="0"/>
          <w:numId w:val="1023"/>
        </w:numPr>
      </w:pPr>
      <w:r>
        <w:t xml:space="preserve">☐</w:t>
      </w:r>
      <w:r>
        <w:t xml:space="preserve"> </w:t>
      </w:r>
      <w:r>
        <w:rPr>
          <w:b/>
          <w:bCs/>
        </w:rPr>
        <w:t xml:space="preserve">4.9</w:t>
      </w:r>
      <w:r>
        <w:t xml:space="preserve"> </w:t>
      </w:r>
      <w:r>
        <w:t xml:space="preserve">Separate offer/visibility TTL from the permitted food-consumption deadline.</w:t>
      </w:r>
    </w:p>
    <w:p>
      <w:pPr>
        <w:pStyle w:val="Compact"/>
        <w:numPr>
          <w:ilvl w:val="0"/>
          <w:numId w:val="1023"/>
        </w:numPr>
      </w:pPr>
      <w:r>
        <w:t xml:space="preserve">☐</w:t>
      </w:r>
      <w:r>
        <w:t xml:space="preserve"> </w:t>
      </w:r>
      <w:r>
        <w:rPr>
          <w:b/>
          <w:bCs/>
        </w:rPr>
        <w:t xml:space="preserve">4.10</w:t>
      </w:r>
      <w:r>
        <w:t xml:space="preserve"> </w:t>
      </w:r>
      <w:r>
        <w:t xml:space="preserve">Verify claimed and in-transit deliveries cannot be incorrectly deleted or marked expired merely because an offer-cache key expires.</w:t>
      </w:r>
    </w:p>
    <w:p>
      <w:pPr>
        <w:pStyle w:val="Compact"/>
        <w:numPr>
          <w:ilvl w:val="0"/>
          <w:numId w:val="1023"/>
        </w:numPr>
      </w:pPr>
      <w:r>
        <w:t xml:space="preserve">☐</w:t>
      </w:r>
      <w:r>
        <w:t xml:space="preserve"> </w:t>
      </w:r>
      <w:r>
        <w:rPr>
          <w:b/>
          <w:bCs/>
        </w:rPr>
        <w:t xml:space="preserve">4.11</w:t>
      </w:r>
      <w:r>
        <w:t xml:space="preserve"> </w:t>
      </w:r>
      <w:r>
        <w:t xml:space="preserve">Ensure expiry events are idempotent.</w:t>
      </w:r>
    </w:p>
    <w:p>
      <w:pPr>
        <w:pStyle w:val="Compact"/>
        <w:numPr>
          <w:ilvl w:val="0"/>
          <w:numId w:val="1023"/>
        </w:numPr>
      </w:pPr>
      <w:r>
        <w:t xml:space="preserve">☐</w:t>
      </w:r>
      <w:r>
        <w:t xml:space="preserve"> </w:t>
      </w:r>
      <w:r>
        <w:rPr>
          <w:b/>
          <w:bCs/>
        </w:rPr>
        <w:t xml:space="preserve">4.12</w:t>
      </w:r>
      <w:r>
        <w:t xml:space="preserve"> </w:t>
      </w:r>
      <w:r>
        <w:t xml:space="preserve">Add a simple reconciliation mechanism for missed expiry notifications or stale GEO/Redis entries.</w:t>
      </w:r>
    </w:p>
    <w:p>
      <w:pPr>
        <w:pStyle w:val="Compact"/>
        <w:numPr>
          <w:ilvl w:val="0"/>
          <w:numId w:val="1023"/>
        </w:numPr>
      </w:pPr>
      <w:r>
        <w:t xml:space="preserve">☐</w:t>
      </w:r>
      <w:r>
        <w:t xml:space="preserve"> </w:t>
      </w:r>
      <w:r>
        <w:rPr>
          <w:b/>
          <w:bCs/>
        </w:rPr>
        <w:t xml:space="preserve">4.13</w:t>
      </w:r>
      <w:r>
        <w:t xml:space="preserve"> </w:t>
      </w:r>
      <w:r>
        <w:t xml:space="preserve">Verify expiry and status transitions work with API replica restarts and reconnecting clients.</w:t>
      </w:r>
    </w:p>
    <w:bookmarkEnd w:id="53"/>
    <w:bookmarkStart w:id="54" w:name="otp-delivery-and-audit"/>
    <w:p>
      <w:pPr>
        <w:pStyle w:val="Heading3"/>
      </w:pPr>
      <w:r>
        <w:t xml:space="preserve">OTP, delivery and audit</w:t>
      </w:r>
    </w:p>
    <w:p>
      <w:pPr>
        <w:pStyle w:val="Compact"/>
        <w:numPr>
          <w:ilvl w:val="0"/>
          <w:numId w:val="1024"/>
        </w:numPr>
      </w:pPr>
      <w:r>
        <w:t xml:space="preserve">☐</w:t>
      </w:r>
      <w:r>
        <w:t xml:space="preserve"> </w:t>
      </w:r>
      <w:r>
        <w:rPr>
          <w:b/>
          <w:bCs/>
        </w:rPr>
        <w:t xml:space="preserve">4.14</w:t>
      </w:r>
      <w:r>
        <w:t xml:space="preserve"> </w:t>
      </w:r>
      <w:r>
        <w:t xml:space="preserve">Test OTP authorization, validity, one-time use, rate limiting and failed attempts.</w:t>
      </w:r>
    </w:p>
    <w:p>
      <w:pPr>
        <w:pStyle w:val="Compact"/>
        <w:numPr>
          <w:ilvl w:val="0"/>
          <w:numId w:val="1024"/>
        </w:numPr>
      </w:pPr>
      <w:r>
        <w:t xml:space="preserve">☐</w:t>
      </w:r>
      <w:r>
        <w:t xml:space="preserve"> </w:t>
      </w:r>
      <w:r>
        <w:rPr>
          <w:b/>
          <w:bCs/>
        </w:rPr>
        <w:t xml:space="preserve">4.15</w:t>
      </w:r>
      <w:r>
        <w:t xml:space="preserve"> </w:t>
      </w:r>
      <w:r>
        <w:t xml:space="preserve">Prevent unauthorized users from confirming pickup/delivery or viewing another organization’s delivery token.</w:t>
      </w:r>
    </w:p>
    <w:p>
      <w:pPr>
        <w:pStyle w:val="Compact"/>
        <w:numPr>
          <w:ilvl w:val="0"/>
          <w:numId w:val="1024"/>
        </w:numPr>
      </w:pPr>
      <w:r>
        <w:t xml:space="preserve">☐</w:t>
      </w:r>
      <w:r>
        <w:t xml:space="preserve"> </w:t>
      </w:r>
      <w:r>
        <w:rPr>
          <w:b/>
          <w:bCs/>
        </w:rPr>
        <w:t xml:space="preserve">4.16</w:t>
      </w:r>
      <w:r>
        <w:t xml:space="preserve"> </w:t>
      </w:r>
      <w:r>
        <w:t xml:space="preserve">Enforce allowed status transitions and idempotent delivery confirmation.</w:t>
      </w:r>
    </w:p>
    <w:p>
      <w:pPr>
        <w:pStyle w:val="Compact"/>
        <w:numPr>
          <w:ilvl w:val="0"/>
          <w:numId w:val="1024"/>
        </w:numPr>
      </w:pPr>
      <w:r>
        <w:t xml:space="preserve">☐</w:t>
      </w:r>
      <w:r>
        <w:t xml:space="preserve"> </w:t>
      </w:r>
      <w:r>
        <w:rPr>
          <w:b/>
          <w:bCs/>
        </w:rPr>
        <w:t xml:space="preserve">4.17</w:t>
      </w:r>
      <w:r>
        <w:t xml:space="preserve"> </w:t>
      </w:r>
      <w:r>
        <w:t xml:space="preserve">Record actor, timestamp, quantity and outcome for durable handover/audit history.</w:t>
      </w:r>
    </w:p>
    <w:p>
      <w:pPr>
        <w:pStyle w:val="Compact"/>
        <w:numPr>
          <w:ilvl w:val="0"/>
          <w:numId w:val="1024"/>
        </w:numPr>
      </w:pPr>
      <w:r>
        <w:t xml:space="preserve">☐</w:t>
      </w:r>
      <w:r>
        <w:t xml:space="preserve"> </w:t>
      </w:r>
      <w:r>
        <w:rPr>
          <w:b/>
          <w:bCs/>
        </w:rPr>
        <w:t xml:space="preserve">4.18</w:t>
      </w:r>
      <w:r>
        <w:t xml:space="preserve"> </w:t>
      </w:r>
      <w:r>
        <w:t xml:space="preserve">Describe audit guarantees accurately. Do not claim cryptographic immutability/non-repudiation without implementing and verifying those guarantees.</w:t>
      </w:r>
    </w:p>
    <w:bookmarkEnd w:id="54"/>
    <w:bookmarkStart w:id="55" w:name="exit-gate-4"/>
    <w:p>
      <w:pPr>
        <w:pStyle w:val="Heading3"/>
      </w:pPr>
      <w:r>
        <w:t xml:space="preserve">Exit gate</w:t>
      </w:r>
    </w:p>
    <w:p>
      <w:pPr>
        <w:pStyle w:val="Compact"/>
        <w:numPr>
          <w:ilvl w:val="0"/>
          <w:numId w:val="1025"/>
        </w:numPr>
      </w:pPr>
      <w:r>
        <w:t xml:space="preserve">☐ Concurrency benchmark passes with expected counts.</w:t>
      </w:r>
    </w:p>
    <w:p>
      <w:pPr>
        <w:pStyle w:val="Compact"/>
        <w:numPr>
          <w:ilvl w:val="0"/>
          <w:numId w:val="1025"/>
        </w:numPr>
      </w:pPr>
      <w:r>
        <w:t xml:space="preserve">☐ TTL test passes, and claimed/in-transit expiry edge cases are covered.</w:t>
      </w:r>
    </w:p>
    <w:p>
      <w:pPr>
        <w:pStyle w:val="Compact"/>
        <w:numPr>
          <w:ilvl w:val="0"/>
          <w:numId w:val="1025"/>
        </w:numPr>
      </w:pPr>
      <w:r>
        <w:t xml:space="preserve">☐ Duplicate retry, partial failure and illegal-transition tests pass where implemented.</w:t>
      </w:r>
    </w:p>
    <w:p>
      <w:pPr>
        <w:pStyle w:val="Compact"/>
        <w:numPr>
          <w:ilvl w:val="0"/>
          <w:numId w:val="1025"/>
        </w:numPr>
      </w:pPr>
      <w:r>
        <w:t xml:space="preserve">☐ Real-time events remain consistent with persisted state.</w:t>
      </w:r>
    </w:p>
    <w:p>
      <w:pPr>
        <w:pStyle w:val="Compact"/>
        <w:numPr>
          <w:ilvl w:val="0"/>
          <w:numId w:val="1025"/>
        </w:numPr>
      </w:pPr>
      <w:r>
        <w:t xml:space="preserve">☐ Any remaining distributed-consistency limitations are documented.</w:t>
      </w:r>
    </w:p>
    <w:p>
      <w:r>
        <w:pict>
          <v:rect style="width:0;height:1.5pt" o:hralign="center" o:hrstd="t" o:hr="t"/>
        </w:pict>
      </w:r>
    </w:p>
    <w:bookmarkEnd w:id="55"/>
    <w:bookmarkEnd w:id="56"/>
    <w:bookmarkStart w:id="60" w:name="phase-5-outcome-metrics-and-evaluation"/>
    <w:p>
      <w:pPr>
        <w:pStyle w:val="Heading2"/>
      </w:pPr>
      <w:r>
        <w:t xml:space="preserve">9. Phase 5 — Outcome metrics and evaluation</w:t>
      </w:r>
    </w:p>
    <w:p>
      <w:pPr>
        <w:pStyle w:val="FirstParagraph"/>
      </w:pPr>
      <w:r>
        <w:rPr>
          <w:b/>
          <w:bCs/>
        </w:rPr>
        <w:t xml:space="preserve">Status:</w:t>
      </w:r>
      <w:r>
        <w:t xml:space="preserve"> </w:t>
      </w:r>
      <w:r>
        <w:t xml:space="preserve">NOT STARTED</w:t>
      </w:r>
      <w:r>
        <w:br/>
      </w:r>
      <w:r>
        <w:rPr>
          <w:b/>
          <w:bCs/>
        </w:rPr>
        <w:t xml:space="preserve">Purpose:</w:t>
      </w:r>
      <w:r>
        <w:t xml:space="preserve"> </w:t>
      </w:r>
      <w:r>
        <w:t xml:space="preserve">Demonstrate that the improved system is useful, using measured and reproducible outcomes.</w:t>
      </w:r>
    </w:p>
    <w:bookmarkStart w:id="57" w:name="metrics"/>
    <w:p>
      <w:pPr>
        <w:pStyle w:val="Heading3"/>
      </w:pPr>
      <w:r>
        <w:t xml:space="preserve">Metrics</w:t>
      </w:r>
    </w:p>
    <w:p>
      <w:pPr>
        <w:pStyle w:val="Compact"/>
        <w:numPr>
          <w:ilvl w:val="0"/>
          <w:numId w:val="1026"/>
        </w:numPr>
      </w:pPr>
      <w:r>
        <w:t xml:space="preserve">☐</w:t>
      </w:r>
      <w:r>
        <w:t xml:space="preserve"> </w:t>
      </w:r>
      <w:r>
        <w:rPr>
          <w:b/>
          <w:bCs/>
        </w:rPr>
        <w:t xml:space="preserve">5.1</w:t>
      </w:r>
      <w:r>
        <w:t xml:space="preserve"> </w:t>
      </w:r>
      <w:r>
        <w:t xml:space="preserve">Eligible donations posted.</w:t>
      </w:r>
    </w:p>
    <w:p>
      <w:pPr>
        <w:pStyle w:val="Compact"/>
        <w:numPr>
          <w:ilvl w:val="0"/>
          <w:numId w:val="1026"/>
        </w:numPr>
      </w:pPr>
      <w:r>
        <w:t xml:space="preserve">☐</w:t>
      </w:r>
      <w:r>
        <w:t xml:space="preserve"> </w:t>
      </w:r>
      <w:r>
        <w:rPr>
          <w:b/>
          <w:bCs/>
        </w:rPr>
        <w:t xml:space="preserve">5.2</w:t>
      </w:r>
      <w:r>
        <w:t xml:space="preserve"> </w:t>
      </w:r>
      <w:r>
        <w:t xml:space="preserve">Completed deliveries.</w:t>
      </w:r>
    </w:p>
    <w:p>
      <w:pPr>
        <w:pStyle w:val="Compact"/>
        <w:numPr>
          <w:ilvl w:val="0"/>
          <w:numId w:val="1026"/>
        </w:numPr>
      </w:pPr>
      <w:r>
        <w:t xml:space="preserve">☐</w:t>
      </w:r>
      <w:r>
        <w:t xml:space="preserve"> </w:t>
      </w:r>
      <w:r>
        <w:rPr>
          <w:b/>
          <w:bCs/>
        </w:rPr>
        <w:t xml:space="preserve">5.3</w:t>
      </w:r>
      <w:r>
        <w:t xml:space="preserve"> </w:t>
      </w:r>
      <w:r>
        <w:t xml:space="preserve">Quantity posted versus quantity collected and delivered, reported in explicit consistent units.</w:t>
      </w:r>
    </w:p>
    <w:p>
      <w:pPr>
        <w:pStyle w:val="Compact"/>
        <w:numPr>
          <w:ilvl w:val="0"/>
          <w:numId w:val="1026"/>
        </w:numPr>
      </w:pPr>
      <w:r>
        <w:t xml:space="preserve">☐</w:t>
      </w:r>
      <w:r>
        <w:t xml:space="preserve"> </w:t>
      </w:r>
      <w:r>
        <w:rPr>
          <w:b/>
          <w:bCs/>
        </w:rPr>
        <w:t xml:space="preserve">5.4</w:t>
      </w:r>
      <w:r>
        <w:t xml:space="preserve"> </w:t>
      </w:r>
      <w:r>
        <w:t xml:space="preserve">Fulfillment rate: completed eligible donations / eligible donations posted, with exclusions defined.</w:t>
      </w:r>
    </w:p>
    <w:p>
      <w:pPr>
        <w:pStyle w:val="Compact"/>
        <w:numPr>
          <w:ilvl w:val="0"/>
          <w:numId w:val="1026"/>
        </w:numPr>
      </w:pPr>
      <w:r>
        <w:t xml:space="preserve">☐</w:t>
      </w:r>
      <w:r>
        <w:t xml:space="preserve"> </w:t>
      </w:r>
      <w:r>
        <w:rPr>
          <w:b/>
          <w:bCs/>
        </w:rPr>
        <w:t xml:space="preserve">5.5</w:t>
      </w:r>
      <w:r>
        <w:t xml:space="preserve"> </w:t>
      </w:r>
      <w:r>
        <w:t xml:space="preserve">On-time delivery rate: completed deliveries meeting the applicable deadline / completed deliveries whose deadline data is valid.</w:t>
      </w:r>
    </w:p>
    <w:p>
      <w:pPr>
        <w:pStyle w:val="Compact"/>
        <w:numPr>
          <w:ilvl w:val="0"/>
          <w:numId w:val="1026"/>
        </w:numPr>
      </w:pPr>
      <w:r>
        <w:t xml:space="preserve">☐</w:t>
      </w:r>
      <w:r>
        <w:t xml:space="preserve"> </w:t>
      </w:r>
      <w:r>
        <w:rPr>
          <w:b/>
          <w:bCs/>
        </w:rPr>
        <w:t xml:space="preserve">5.6</w:t>
      </w:r>
      <w:r>
        <w:t xml:space="preserve"> </w:t>
      </w:r>
      <w:r>
        <w:t xml:space="preserve">Time to acceptance and time to collection, with exact timestamp definitions.</w:t>
      </w:r>
    </w:p>
    <w:p>
      <w:pPr>
        <w:pStyle w:val="Compact"/>
        <w:numPr>
          <w:ilvl w:val="0"/>
          <w:numId w:val="1026"/>
        </w:numPr>
      </w:pPr>
      <w:r>
        <w:t xml:space="preserve">☐</w:t>
      </w:r>
      <w:r>
        <w:t xml:space="preserve"> </w:t>
      </w:r>
      <w:r>
        <w:rPr>
          <w:b/>
          <w:bCs/>
        </w:rPr>
        <w:t xml:space="preserve">5.7</w:t>
      </w:r>
      <w:r>
        <w:t xml:space="preserve"> </w:t>
      </w:r>
      <w:r>
        <w:t xml:space="preserve">Failed, expired, cancelled, rejected and partially fulfilled assignments, where supported.</w:t>
      </w:r>
    </w:p>
    <w:p>
      <w:pPr>
        <w:pStyle w:val="Compact"/>
        <w:numPr>
          <w:ilvl w:val="0"/>
          <w:numId w:val="1026"/>
        </w:numPr>
      </w:pPr>
      <w:r>
        <w:t xml:space="preserve">☐</w:t>
      </w:r>
      <w:r>
        <w:t xml:space="preserve"> </w:t>
      </w:r>
      <w:r>
        <w:rPr>
          <w:b/>
          <w:bCs/>
        </w:rPr>
        <w:t xml:space="preserve">5.8</w:t>
      </w:r>
      <w:r>
        <w:t xml:space="preserve"> </w:t>
      </w:r>
      <w:r>
        <w:t xml:space="preserve">Demand fulfillment: quantity delivered against recorded recipient demand.</w:t>
      </w:r>
    </w:p>
    <w:p>
      <w:pPr>
        <w:pStyle w:val="Compact"/>
        <w:numPr>
          <w:ilvl w:val="0"/>
          <w:numId w:val="1026"/>
        </w:numPr>
      </w:pPr>
      <w:r>
        <w:t xml:space="preserve">☐</w:t>
      </w:r>
      <w:r>
        <w:t xml:space="preserve"> </w:t>
      </w:r>
      <w:r>
        <w:rPr>
          <w:b/>
          <w:bCs/>
        </w:rPr>
        <w:t xml:space="preserve">5.9</w:t>
      </w:r>
      <w:r>
        <w:t xml:space="preserve"> </w:t>
      </w:r>
      <w:r>
        <w:t xml:space="preserve">Use actual persisted records, not hardcoded/demo-only dashboard counters, for computed metrics.</w:t>
      </w:r>
    </w:p>
    <w:p>
      <w:pPr>
        <w:pStyle w:val="Compact"/>
        <w:numPr>
          <w:ilvl w:val="0"/>
          <w:numId w:val="1026"/>
        </w:numPr>
      </w:pPr>
      <w:r>
        <w:t xml:space="preserve">☐</w:t>
      </w:r>
      <w:r>
        <w:t xml:space="preserve"> </w:t>
      </w:r>
      <w:r>
        <w:rPr>
          <w:b/>
          <w:bCs/>
        </w:rPr>
        <w:t xml:space="preserve">5.10</w:t>
      </w:r>
      <w:r>
        <w:t xml:space="preserve"> </w:t>
      </w:r>
      <w:r>
        <w:t xml:space="preserve">Remove or label as estimates any unsubstantiated</w:t>
      </w:r>
      <w:r>
        <w:t xml:space="preserve"> </w:t>
      </w:r>
      <w:r>
        <w:t xml:space="preserve">“</w:t>
      </w:r>
      <w:r>
        <w:t xml:space="preserve">meals saved</w:t>
      </w:r>
      <w:r>
        <w:t xml:space="preserve">”</w:t>
      </w:r>
      <w:r>
        <w:t xml:space="preserve"> </w:t>
      </w:r>
      <w:r>
        <w:t xml:space="preserve">or CO2 avoided calculations. Document any unit conversion and methodology.</w:t>
      </w:r>
    </w:p>
    <w:bookmarkEnd w:id="57"/>
    <w:bookmarkStart w:id="58" w:name="comparative-evaluation"/>
    <w:p>
      <w:pPr>
        <w:pStyle w:val="Heading3"/>
      </w:pPr>
      <w:r>
        <w:t xml:space="preserve">Comparative evaluation</w:t>
      </w:r>
    </w:p>
    <w:p>
      <w:pPr>
        <w:pStyle w:val="Compact"/>
        <w:numPr>
          <w:ilvl w:val="0"/>
          <w:numId w:val="1027"/>
        </w:numPr>
      </w:pPr>
      <w:r>
        <w:t xml:space="preserve">☐</w:t>
      </w:r>
      <w:r>
        <w:t xml:space="preserve"> </w:t>
      </w:r>
      <w:r>
        <w:rPr>
          <w:b/>
          <w:bCs/>
        </w:rPr>
        <w:t xml:space="preserve">5.11</w:t>
      </w:r>
      <w:r>
        <w:t xml:space="preserve"> </w:t>
      </w:r>
      <w:r>
        <w:t xml:space="preserve">Create a deterministic synthetic scenario generator or fixtures for donation arrivals, quantity, location, deadlines, recipient demand/capacity, pickup availability and cancellations.</w:t>
      </w:r>
    </w:p>
    <w:p>
      <w:pPr>
        <w:pStyle w:val="Compact"/>
        <w:numPr>
          <w:ilvl w:val="0"/>
          <w:numId w:val="1027"/>
        </w:numPr>
      </w:pPr>
      <w:r>
        <w:t xml:space="preserve">☐</w:t>
      </w:r>
      <w:r>
        <w:t xml:space="preserve"> </w:t>
      </w:r>
      <w:r>
        <w:rPr>
          <w:b/>
          <w:bCs/>
        </w:rPr>
        <w:t xml:space="preserve">5.12</w:t>
      </w:r>
      <w:r>
        <w:t xml:space="preserve"> </w:t>
      </w:r>
      <w:r>
        <w:t xml:space="preserve">Run nearest-feasible-recipient baseline and proposed ranking on identical scenarios.</w:t>
      </w:r>
    </w:p>
    <w:p>
      <w:pPr>
        <w:pStyle w:val="Compact"/>
        <w:numPr>
          <w:ilvl w:val="0"/>
          <w:numId w:val="1027"/>
        </w:numPr>
      </w:pPr>
      <w:r>
        <w:t xml:space="preserve">☐</w:t>
      </w:r>
      <w:r>
        <w:t xml:space="preserve"> </w:t>
      </w:r>
      <w:r>
        <w:rPr>
          <w:b/>
          <w:bCs/>
        </w:rPr>
        <w:t xml:space="preserve">5.13</w:t>
      </w:r>
      <w:r>
        <w:t xml:space="preserve"> </w:t>
      </w:r>
      <w:r>
        <w:t xml:space="preserve">Compare fulfillment, on-time completion, quantity delivered, estimated travel burden and failure rate.</w:t>
      </w:r>
    </w:p>
    <w:p>
      <w:pPr>
        <w:pStyle w:val="Compact"/>
        <w:numPr>
          <w:ilvl w:val="0"/>
          <w:numId w:val="1027"/>
        </w:numPr>
      </w:pPr>
      <w:r>
        <w:t xml:space="preserve">☐</w:t>
      </w:r>
      <w:r>
        <w:t xml:space="preserve"> </w:t>
      </w:r>
      <w:r>
        <w:rPr>
          <w:b/>
          <w:bCs/>
        </w:rPr>
        <w:t xml:space="preserve">5.14</w:t>
      </w:r>
      <w:r>
        <w:t xml:space="preserve"> </w:t>
      </w:r>
      <w:r>
        <w:t xml:space="preserve">Include hard edge cases: incompatible nearby recipient, feasible farther recipient, infeasible deadline, capacity change, volunteer/vehicle unavailable, no match and simultaneous claim attempts.</w:t>
      </w:r>
    </w:p>
    <w:p>
      <w:pPr>
        <w:pStyle w:val="Compact"/>
        <w:numPr>
          <w:ilvl w:val="0"/>
          <w:numId w:val="1027"/>
        </w:numPr>
      </w:pPr>
      <w:r>
        <w:t xml:space="preserve">☐</w:t>
      </w:r>
      <w:r>
        <w:t xml:space="preserve"> </w:t>
      </w:r>
      <w:r>
        <w:rPr>
          <w:b/>
          <w:bCs/>
        </w:rPr>
        <w:t xml:space="preserve">5.15</w:t>
      </w:r>
      <w:r>
        <w:t xml:space="preserve"> </w:t>
      </w:r>
      <w:r>
        <w:t xml:space="preserve">Record the scenario assumptions, number of runs, outputs and limitations. Do not invent results or claim statistical significance without appropriate analysis.</w:t>
      </w:r>
    </w:p>
    <w:bookmarkEnd w:id="58"/>
    <w:bookmarkStart w:id="59" w:name="exit-gate-5"/>
    <w:p>
      <w:pPr>
        <w:pStyle w:val="Heading3"/>
      </w:pPr>
      <w:r>
        <w:t xml:space="preserve">Exit gate</w:t>
      </w:r>
    </w:p>
    <w:p>
      <w:pPr>
        <w:pStyle w:val="Compact"/>
        <w:numPr>
          <w:ilvl w:val="0"/>
          <w:numId w:val="1028"/>
        </w:numPr>
      </w:pPr>
      <w:r>
        <w:t xml:space="preserve">☐ All metrics have explicit definitions and denominators.</w:t>
      </w:r>
    </w:p>
    <w:p>
      <w:pPr>
        <w:pStyle w:val="Compact"/>
        <w:numPr>
          <w:ilvl w:val="0"/>
          <w:numId w:val="1028"/>
        </w:numPr>
      </w:pPr>
      <w:r>
        <w:t xml:space="preserve">☐ Metrics are generated from persisted records or clearly labelled synthetic scenarios.</w:t>
      </w:r>
    </w:p>
    <w:p>
      <w:pPr>
        <w:pStyle w:val="Compact"/>
        <w:numPr>
          <w:ilvl w:val="0"/>
          <w:numId w:val="1028"/>
        </w:numPr>
      </w:pPr>
      <w:r>
        <w:t xml:space="preserve">☐ Baseline comparison is reproducible and reports actual results.</w:t>
      </w:r>
    </w:p>
    <w:p>
      <w:pPr>
        <w:pStyle w:val="Compact"/>
        <w:numPr>
          <w:ilvl w:val="0"/>
          <w:numId w:val="1028"/>
        </w:numPr>
      </w:pPr>
      <w:r>
        <w:t xml:space="preserve">☐ The project can explain whether and where the proposed matcher improves outcomes.</w:t>
      </w:r>
    </w:p>
    <w:p>
      <w:r>
        <w:pict>
          <v:rect style="width:0;height:1.5pt" o:hralign="center" o:hrstd="t" o:hr="t"/>
        </w:pict>
      </w:r>
    </w:p>
    <w:bookmarkEnd w:id="59"/>
    <w:bookmarkEnd w:id="60"/>
    <w:bookmarkStart w:id="64" w:name="X0c2cbfae2b974f9ec014990b8080a1d779f7e6a"/>
    <w:p>
      <w:pPr>
        <w:pStyle w:val="Heading2"/>
      </w:pPr>
      <w:r>
        <w:t xml:space="preserve">10. Phase 6 — Regression, documentation and handoff</w:t>
      </w:r>
    </w:p>
    <w:p>
      <w:pPr>
        <w:pStyle w:val="FirstParagraph"/>
      </w:pPr>
      <w:r>
        <w:rPr>
          <w:b/>
          <w:bCs/>
        </w:rPr>
        <w:t xml:space="preserve">Status:</w:t>
      </w:r>
      <w:r>
        <w:t xml:space="preserve"> </w:t>
      </w:r>
      <w:r>
        <w:t xml:space="preserve">NOT STARTED</w:t>
      </w:r>
      <w:r>
        <w:br/>
      </w:r>
      <w:r>
        <w:rPr>
          <w:b/>
          <w:bCs/>
        </w:rPr>
        <w:t xml:space="preserve">Purpose:</w:t>
      </w:r>
      <w:r>
        <w:t xml:space="preserve"> </w:t>
      </w:r>
      <w:r>
        <w:t xml:space="preserve">Deliver a reproducible capstone demo and hand over the implementation with honest status and limitations.</w:t>
      </w:r>
    </w:p>
    <w:bookmarkStart w:id="61" w:name="regression-and-acceptance"/>
    <w:p>
      <w:pPr>
        <w:pStyle w:val="Heading3"/>
      </w:pPr>
      <w:r>
        <w:t xml:space="preserve">Regression and acceptance</w:t>
      </w:r>
    </w:p>
    <w:p>
      <w:pPr>
        <w:pStyle w:val="Compact"/>
        <w:numPr>
          <w:ilvl w:val="0"/>
          <w:numId w:val="1029"/>
        </w:numPr>
      </w:pPr>
      <w:r>
        <w:t xml:space="preserve">☐</w:t>
      </w:r>
      <w:r>
        <w:t xml:space="preserve"> </w:t>
      </w:r>
      <w:r>
        <w:rPr>
          <w:b/>
          <w:bCs/>
        </w:rPr>
        <w:t xml:space="preserve">6.1</w:t>
      </w:r>
      <w:r>
        <w:t xml:space="preserve"> </w:t>
      </w:r>
      <w:r>
        <w:t xml:space="preserve">Run backend tests.</w:t>
      </w:r>
    </w:p>
    <w:p>
      <w:pPr>
        <w:pStyle w:val="Compact"/>
        <w:numPr>
          <w:ilvl w:val="0"/>
          <w:numId w:val="1029"/>
        </w:numPr>
      </w:pPr>
      <w:r>
        <w:t xml:space="preserve">☐</w:t>
      </w:r>
      <w:r>
        <w:t xml:space="preserve"> </w:t>
      </w:r>
      <w:r>
        <w:rPr>
          <w:b/>
          <w:bCs/>
        </w:rPr>
        <w:t xml:space="preserve">6.2</w:t>
      </w:r>
      <w:r>
        <w:t xml:space="preserve"> </w:t>
      </w:r>
      <w:r>
        <w:t xml:space="preserve">Run frontend build and lint/test scripts available in the repository.</w:t>
      </w:r>
    </w:p>
    <w:p>
      <w:pPr>
        <w:pStyle w:val="Compact"/>
        <w:numPr>
          <w:ilvl w:val="0"/>
          <w:numId w:val="1029"/>
        </w:numPr>
      </w:pPr>
      <w:r>
        <w:t xml:space="preserve">☐</w:t>
      </w:r>
      <w:r>
        <w:t xml:space="preserve"> </w:t>
      </w:r>
      <w:r>
        <w:rPr>
          <w:b/>
          <w:bCs/>
        </w:rPr>
        <w:t xml:space="preserve">6.3</w:t>
      </w:r>
      <w:r>
        <w:t xml:space="preserve"> </w:t>
      </w:r>
      <w:r>
        <w:t xml:space="preserve">Run database migration checks and fresh-database setup.</w:t>
      </w:r>
    </w:p>
    <w:p>
      <w:pPr>
        <w:pStyle w:val="Compact"/>
        <w:numPr>
          <w:ilvl w:val="0"/>
          <w:numId w:val="1029"/>
        </w:numPr>
      </w:pPr>
      <w:r>
        <w:t xml:space="preserve">☐</w:t>
      </w:r>
      <w:r>
        <w:t xml:space="preserve"> </w:t>
      </w:r>
      <w:r>
        <w:rPr>
          <w:b/>
          <w:bCs/>
        </w:rPr>
        <w:t xml:space="preserve">6.4</w:t>
      </w:r>
      <w:r>
        <w:t xml:space="preserve"> </w:t>
      </w:r>
      <w:r>
        <w:t xml:space="preserve">Run Docker Compose validation and start-up smoke test.</w:t>
      </w:r>
    </w:p>
    <w:p>
      <w:pPr>
        <w:pStyle w:val="Compact"/>
        <w:numPr>
          <w:ilvl w:val="0"/>
          <w:numId w:val="1029"/>
        </w:numPr>
      </w:pPr>
      <w:r>
        <w:t xml:space="preserve">☐</w:t>
      </w:r>
      <w:r>
        <w:t xml:space="preserve"> </w:t>
      </w:r>
      <w:r>
        <w:rPr>
          <w:b/>
          <w:bCs/>
        </w:rPr>
        <w:t xml:space="preserve">6.5</w:t>
      </w:r>
      <w:r>
        <w:t xml:space="preserve"> </w:t>
      </w:r>
      <w:r>
        <w:t xml:space="preserve">Run the concurrency benchmark and record actual output.</w:t>
      </w:r>
    </w:p>
    <w:p>
      <w:pPr>
        <w:pStyle w:val="Compact"/>
        <w:numPr>
          <w:ilvl w:val="0"/>
          <w:numId w:val="1029"/>
        </w:numPr>
      </w:pPr>
      <w:r>
        <w:t xml:space="preserve">☐</w:t>
      </w:r>
      <w:r>
        <w:t xml:space="preserve"> </w:t>
      </w:r>
      <w:r>
        <w:rPr>
          <w:b/>
          <w:bCs/>
        </w:rPr>
        <w:t xml:space="preserve">6.6</w:t>
      </w:r>
      <w:r>
        <w:t xml:space="preserve"> </w:t>
      </w:r>
      <w:r>
        <w:t xml:space="preserve">Run the TTL/expiry benchmark and record actual output.</w:t>
      </w:r>
    </w:p>
    <w:p>
      <w:pPr>
        <w:pStyle w:val="Compact"/>
        <w:numPr>
          <w:ilvl w:val="0"/>
          <w:numId w:val="1029"/>
        </w:numPr>
      </w:pPr>
      <w:r>
        <w:t xml:space="preserve">☐</w:t>
      </w:r>
      <w:r>
        <w:t xml:space="preserve"> </w:t>
      </w:r>
      <w:r>
        <w:rPr>
          <w:b/>
          <w:bCs/>
        </w:rPr>
        <w:t xml:space="preserve">6.7</w:t>
      </w:r>
      <w:r>
        <w:t xml:space="preserve"> </w:t>
      </w:r>
      <w:r>
        <w:t xml:space="preserve">Run matching unit/integration tests and record actual output.</w:t>
      </w:r>
    </w:p>
    <w:p>
      <w:pPr>
        <w:pStyle w:val="Compact"/>
        <w:numPr>
          <w:ilvl w:val="0"/>
          <w:numId w:val="1029"/>
        </w:numPr>
      </w:pPr>
      <w:r>
        <w:t xml:space="preserve">☐</w:t>
      </w:r>
      <w:r>
        <w:t xml:space="preserve"> </w:t>
      </w:r>
      <w:r>
        <w:rPr>
          <w:b/>
          <w:bCs/>
        </w:rPr>
        <w:t xml:space="preserve">6.8</w:t>
      </w:r>
      <w:r>
        <w:t xml:space="preserve"> </w:t>
      </w:r>
      <w:r>
        <w:t xml:space="preserve">Test full flow: create donation → define recipient demand → recommend match → claim → pickup OTP → in transit → delivery confirmation → audit/metrics.</w:t>
      </w:r>
    </w:p>
    <w:p>
      <w:pPr>
        <w:pStyle w:val="Compact"/>
        <w:numPr>
          <w:ilvl w:val="0"/>
          <w:numId w:val="1029"/>
        </w:numPr>
      </w:pPr>
      <w:r>
        <w:t xml:space="preserve">☐</w:t>
      </w:r>
      <w:r>
        <w:t xml:space="preserve"> </w:t>
      </w:r>
      <w:r>
        <w:rPr>
          <w:b/>
          <w:bCs/>
        </w:rPr>
        <w:t xml:space="preserve">6.9</w:t>
      </w:r>
      <w:r>
        <w:t xml:space="preserve"> </w:t>
      </w:r>
      <w:r>
        <w:t xml:space="preserve">Test expired/ineligible item, no feasible recipient, authorization failure, claim conflict, missing data and failed update paths.</w:t>
      </w:r>
    </w:p>
    <w:p>
      <w:pPr>
        <w:pStyle w:val="Compact"/>
        <w:numPr>
          <w:ilvl w:val="0"/>
          <w:numId w:val="1029"/>
        </w:numPr>
      </w:pPr>
      <w:r>
        <w:t xml:space="preserve">☐</w:t>
      </w:r>
      <w:r>
        <w:t xml:space="preserve"> </w:t>
      </w:r>
      <w:r>
        <w:rPr>
          <w:b/>
          <w:bCs/>
        </w:rPr>
        <w:t xml:space="preserve">6.10</w:t>
      </w:r>
      <w:r>
        <w:t xml:space="preserve"> </w:t>
      </w:r>
      <w:r>
        <w:t xml:space="preserve">Record any checks not run and why; do not represent them as passed.</w:t>
      </w:r>
    </w:p>
    <w:bookmarkEnd w:id="61"/>
    <w:bookmarkStart w:id="62" w:name="documentation-and-handoff"/>
    <w:p>
      <w:pPr>
        <w:pStyle w:val="Heading3"/>
      </w:pPr>
      <w:r>
        <w:t xml:space="preserve">Documentation and handoff</w:t>
      </w:r>
    </w:p>
    <w:p>
      <w:pPr>
        <w:pStyle w:val="Compact"/>
        <w:numPr>
          <w:ilvl w:val="0"/>
          <w:numId w:val="1030"/>
        </w:numPr>
      </w:pPr>
      <w:r>
        <w:t xml:space="preserve">☐</w:t>
      </w:r>
      <w:r>
        <w:t xml:space="preserve"> </w:t>
      </w:r>
      <w:r>
        <w:rPr>
          <w:b/>
          <w:bCs/>
        </w:rPr>
        <w:t xml:space="preserve">6.11</w:t>
      </w:r>
      <w:r>
        <w:t xml:space="preserve"> </w:t>
      </w:r>
      <w:r>
        <w:t xml:space="preserve">Update README with system overview, setup, environment variables, migration instructions and exact demo commands.</w:t>
      </w:r>
    </w:p>
    <w:p>
      <w:pPr>
        <w:pStyle w:val="Compact"/>
        <w:numPr>
          <w:ilvl w:val="0"/>
          <w:numId w:val="1030"/>
        </w:numPr>
      </w:pPr>
      <w:r>
        <w:t xml:space="preserve">☐</w:t>
      </w:r>
      <w:r>
        <w:t xml:space="preserve"> </w:t>
      </w:r>
      <w:r>
        <w:rPr>
          <w:b/>
          <w:bCs/>
        </w:rPr>
        <w:t xml:space="preserve">6.12</w:t>
      </w:r>
      <w:r>
        <w:t xml:space="preserve"> </w:t>
      </w:r>
      <w:r>
        <w:t xml:space="preserve">Document the data model and semantics for deadlines, quantity, recipient capacity and demand.</w:t>
      </w:r>
    </w:p>
    <w:p>
      <w:pPr>
        <w:pStyle w:val="Compact"/>
        <w:numPr>
          <w:ilvl w:val="0"/>
          <w:numId w:val="1030"/>
        </w:numPr>
      </w:pPr>
      <w:r>
        <w:t xml:space="preserve">☐</w:t>
      </w:r>
      <w:r>
        <w:t xml:space="preserve"> </w:t>
      </w:r>
      <w:r>
        <w:rPr>
          <w:b/>
          <w:bCs/>
        </w:rPr>
        <w:t xml:space="preserve">6.13</w:t>
      </w:r>
      <w:r>
        <w:t xml:space="preserve"> </w:t>
      </w:r>
      <w:r>
        <w:t xml:space="preserve">Document the matching filters, formula, weights, explanation fields and ETA assumptions.</w:t>
      </w:r>
    </w:p>
    <w:p>
      <w:pPr>
        <w:pStyle w:val="Compact"/>
        <w:numPr>
          <w:ilvl w:val="0"/>
          <w:numId w:val="1030"/>
        </w:numPr>
      </w:pPr>
      <w:r>
        <w:t xml:space="preserve">☐</w:t>
      </w:r>
      <w:r>
        <w:t xml:space="preserve"> </w:t>
      </w:r>
      <w:r>
        <w:rPr>
          <w:b/>
          <w:bCs/>
        </w:rPr>
        <w:t xml:space="preserve">6.14</w:t>
      </w:r>
      <w:r>
        <w:t xml:space="preserve"> </w:t>
      </w:r>
      <w:r>
        <w:t xml:space="preserve">Document API changes and the main end-to-end workflow.</w:t>
      </w:r>
    </w:p>
    <w:p>
      <w:pPr>
        <w:pStyle w:val="Compact"/>
        <w:numPr>
          <w:ilvl w:val="0"/>
          <w:numId w:val="1030"/>
        </w:numPr>
      </w:pPr>
      <w:r>
        <w:t xml:space="preserve">☐</w:t>
      </w:r>
      <w:r>
        <w:t xml:space="preserve"> </w:t>
      </w:r>
      <w:r>
        <w:rPr>
          <w:b/>
          <w:bCs/>
        </w:rPr>
        <w:t xml:space="preserve">6.15</w:t>
      </w:r>
      <w:r>
        <w:t xml:space="preserve"> </w:t>
      </w:r>
      <w:r>
        <w:t xml:space="preserve">Document benchmark commands, test evidence and observed results.</w:t>
      </w:r>
    </w:p>
    <w:p>
      <w:pPr>
        <w:pStyle w:val="Compact"/>
        <w:numPr>
          <w:ilvl w:val="0"/>
          <w:numId w:val="1030"/>
        </w:numPr>
      </w:pPr>
      <w:r>
        <w:t xml:space="preserve">☐</w:t>
      </w:r>
      <w:r>
        <w:t xml:space="preserve"> </w:t>
      </w:r>
      <w:r>
        <w:rPr>
          <w:b/>
          <w:bCs/>
        </w:rPr>
        <w:t xml:space="preserve">6.16</w:t>
      </w:r>
      <w:r>
        <w:t xml:space="preserve"> </w:t>
      </w:r>
      <w:r>
        <w:t xml:space="preserve">Record known limitations, deferred functionality and any manual setup.</w:t>
      </w:r>
    </w:p>
    <w:p>
      <w:pPr>
        <w:pStyle w:val="Compact"/>
        <w:numPr>
          <w:ilvl w:val="0"/>
          <w:numId w:val="1030"/>
        </w:numPr>
      </w:pPr>
      <w:r>
        <w:t xml:space="preserve">☐</w:t>
      </w:r>
      <w:r>
        <w:t xml:space="preserve"> </w:t>
      </w:r>
      <w:r>
        <w:rPr>
          <w:b/>
          <w:bCs/>
        </w:rPr>
        <w:t xml:space="preserve">6.17</w:t>
      </w:r>
      <w:r>
        <w:t xml:space="preserve"> </w:t>
      </w:r>
      <w:r>
        <w:t xml:space="preserve">Update this tracker with final status, modified files, commit/branch, results and remaining risks.</w:t>
      </w:r>
    </w:p>
    <w:bookmarkEnd w:id="62"/>
    <w:bookmarkStart w:id="63" w:name="final-acceptance-gate"/>
    <w:p>
      <w:pPr>
        <w:pStyle w:val="Heading3"/>
      </w:pPr>
      <w:r>
        <w:t xml:space="preserve">Final acceptance gate</w:t>
      </w:r>
    </w:p>
    <w:p>
      <w:pPr>
        <w:pStyle w:val="Compact"/>
        <w:numPr>
          <w:ilvl w:val="0"/>
          <w:numId w:val="1031"/>
        </w:numPr>
      </w:pPr>
      <w:r>
        <w:t xml:space="preserve">☐ A clean developer can follow the README to configure and launch the system without needing committed secrets.</w:t>
      </w:r>
    </w:p>
    <w:p>
      <w:pPr>
        <w:pStyle w:val="Compact"/>
        <w:numPr>
          <w:ilvl w:val="0"/>
          <w:numId w:val="1031"/>
        </w:numPr>
      </w:pPr>
      <w:r>
        <w:t xml:space="preserve">☐ The real workflow uses the matching engine and persisted recipient needs.</w:t>
      </w:r>
    </w:p>
    <w:p>
      <w:pPr>
        <w:pStyle w:val="Compact"/>
        <w:numPr>
          <w:ilvl w:val="0"/>
          <w:numId w:val="1031"/>
        </w:numPr>
      </w:pPr>
      <w:r>
        <w:t xml:space="preserve">☐ Infeasible/unsafe/missing-data candidates cannot be made valid by a ranking score.</w:t>
      </w:r>
    </w:p>
    <w:p>
      <w:pPr>
        <w:pStyle w:val="Compact"/>
        <w:numPr>
          <w:ilvl w:val="0"/>
          <w:numId w:val="1031"/>
        </w:numPr>
      </w:pPr>
      <w:r>
        <w:t xml:space="preserve">☐ Duplicate claims are prevented, and expiry does not corrupt active deliveries.</w:t>
      </w:r>
    </w:p>
    <w:p>
      <w:pPr>
        <w:pStyle w:val="Compact"/>
        <w:numPr>
          <w:ilvl w:val="0"/>
          <w:numId w:val="1031"/>
        </w:numPr>
      </w:pPr>
      <w:r>
        <w:t xml:space="preserve">☐ Existing cloud-computing demonstration functionality remains available.</w:t>
      </w:r>
    </w:p>
    <w:p>
      <w:pPr>
        <w:pStyle w:val="Compact"/>
        <w:numPr>
          <w:ilvl w:val="0"/>
          <w:numId w:val="1031"/>
        </w:numPr>
      </w:pPr>
      <w:r>
        <w:t xml:space="preserve">☐ Matching is compared with a simple baseline under documented scenarios.</w:t>
      </w:r>
    </w:p>
    <w:p>
      <w:pPr>
        <w:pStyle w:val="Compact"/>
        <w:numPr>
          <w:ilvl w:val="0"/>
          <w:numId w:val="1031"/>
        </w:numPr>
      </w:pPr>
      <w:r>
        <w:t xml:space="preserve">☐ Every claim in the handoff summary is backed by observed evidence.</w:t>
      </w:r>
    </w:p>
    <w:p>
      <w:r>
        <w:pict>
          <v:rect style="width:0;height:1.5pt" o:hralign="center" o:hrstd="t" o:hr="t"/>
        </w:pict>
      </w:r>
    </w:p>
    <w:bookmarkEnd w:id="63"/>
    <w:bookmarkEnd w:id="64"/>
    <w:bookmarkStart w:id="72" w:name="system-acceptance-scenarios"/>
    <w:p>
      <w:pPr>
        <w:pStyle w:val="Heading2"/>
      </w:pPr>
      <w:r>
        <w:t xml:space="preserve">11. System acceptance scenarios</w:t>
      </w:r>
    </w:p>
    <w:p>
      <w:pPr>
        <w:pStyle w:val="FirstParagraph"/>
      </w:pPr>
      <w:r>
        <w:t xml:space="preserve">Use these as repeatable review scenarios. Populate concrete test data in fixtures/tests; the figures below are examples, not fixed production values.</w:t>
      </w:r>
    </w:p>
    <w:bookmarkStart w:id="65" w:name="scenario-a-nearest-is-not-best"/>
    <w:p>
      <w:pPr>
        <w:pStyle w:val="Heading3"/>
      </w:pPr>
      <w:r>
        <w:t xml:space="preserve">Scenario A — nearest is not best</w:t>
      </w:r>
    </w:p>
    <w:p>
      <w:pPr>
        <w:pStyle w:val="FirstParagraph"/>
      </w:pPr>
      <w:r>
        <w:t xml:space="preserve">A nearby recipient cannot accept the donation’s food category. A farther recipient has compatible demand, sufficient capacity and feasible pickup time. The nearby recipient must be excluded before scoring, and the farther candidate may be recommended.</w:t>
      </w:r>
    </w:p>
    <w:p>
      <w:pPr>
        <w:pStyle w:val="BodyText"/>
      </w:pPr>
      <w:r>
        <w:rPr>
          <w:b/>
          <w:bCs/>
        </w:rPr>
        <w:t xml:space="preserve">Pass condition:</w:t>
      </w:r>
      <w:r>
        <w:t xml:space="preserve"> </w:t>
      </w:r>
      <w:r>
        <w:t xml:space="preserve">compatibility is a hard filter, not a score penalty.</w:t>
      </w:r>
    </w:p>
    <w:bookmarkEnd w:id="65"/>
    <w:bookmarkStart w:id="66" w:name="X93be905710a818eaf18b7d19272e030ef732149"/>
    <w:p>
      <w:pPr>
        <w:pStyle w:val="Heading3"/>
      </w:pPr>
      <w:r>
        <w:t xml:space="preserve">Scenario B — demand and capacity are different</w:t>
      </w:r>
    </w:p>
    <w:p>
      <w:pPr>
        <w:pStyle w:val="FirstParagraph"/>
      </w:pPr>
      <w:r>
        <w:t xml:space="preserve">A recipient has high maximum capacity but little remaining demand. Another recipient has enough capacity and needs nearly the entire donation. If both are otherwise feasible, the quantity-fit and need components should allow the better operational fit to rank higher.</w:t>
      </w:r>
    </w:p>
    <w:p>
      <w:pPr>
        <w:pStyle w:val="BodyText"/>
      </w:pPr>
      <w:r>
        <w:rPr>
          <w:b/>
          <w:bCs/>
        </w:rPr>
        <w:t xml:space="preserve">Pass condition:</w:t>
      </w:r>
      <w:r>
        <w:t xml:space="preserve"> </w:t>
      </w:r>
      <w:r>
        <w:t xml:space="preserve">maximum capacity alone does not dominate the score; active demand and remaining capacity are distinct.</w:t>
      </w:r>
    </w:p>
    <w:bookmarkEnd w:id="66"/>
    <w:bookmarkStart w:id="67" w:name="scenario-c-time-infeasibility"/>
    <w:p>
      <w:pPr>
        <w:pStyle w:val="Heading3"/>
      </w:pPr>
      <w:r>
        <w:t xml:space="preserve">Scenario C — time infeasibility</w:t>
      </w:r>
    </w:p>
    <w:p>
      <w:pPr>
        <w:pStyle w:val="FirstParagraph"/>
      </w:pPr>
      <w:r>
        <w:t xml:space="preserve">A recipient is geographically close, but the outward trip, pickup handling and return trip exceed the permitted deadline. Another candidate has a longer raw distance but a feasible ETA and deadline slack.</w:t>
      </w:r>
    </w:p>
    <w:p>
      <w:pPr>
        <w:pStyle w:val="BodyText"/>
      </w:pPr>
      <w:r>
        <w:rPr>
          <w:b/>
          <w:bCs/>
        </w:rPr>
        <w:t xml:space="preserve">Pass condition:</w:t>
      </w:r>
      <w:r>
        <w:t xml:space="preserve"> </w:t>
      </w:r>
      <w:r>
        <w:t xml:space="preserve">the infeasible candidate is rejected before ranking, and the timing reason is returned.</w:t>
      </w:r>
    </w:p>
    <w:bookmarkEnd w:id="67"/>
    <w:bookmarkStart w:id="68" w:name="scenario-d-no-available-collection"/>
    <w:p>
      <w:pPr>
        <w:pStyle w:val="Heading3"/>
      </w:pPr>
      <w:r>
        <w:t xml:space="preserve">Scenario D — no available collection</w:t>
      </w:r>
    </w:p>
    <w:p>
      <w:pPr>
        <w:pStyle w:val="FirstParagraph"/>
      </w:pPr>
      <w:r>
        <w:t xml:space="preserve">A compatible recipient has demand and capacity but cannot collect within the window, and donor delivery is not offered in the current configuration.</w:t>
      </w:r>
    </w:p>
    <w:p>
      <w:pPr>
        <w:pStyle w:val="BodyText"/>
      </w:pPr>
      <w:r>
        <w:rPr>
          <w:b/>
          <w:bCs/>
        </w:rPr>
        <w:t xml:space="preserve">Pass condition:</w:t>
      </w:r>
      <w:r>
        <w:t xml:space="preserve"> </w:t>
      </w:r>
      <w:r>
        <w:t xml:space="preserve">no feasible match is claimed; the system explains that collection is unavailable.</w:t>
      </w:r>
    </w:p>
    <w:bookmarkEnd w:id="68"/>
    <w:bookmarkStart w:id="69" w:name="scenario-e-simultaneous-claim"/>
    <w:p>
      <w:pPr>
        <w:pStyle w:val="Heading3"/>
      </w:pPr>
      <w:r>
        <w:t xml:space="preserve">Scenario E — simultaneous claim</w:t>
      </w:r>
    </w:p>
    <w:p>
      <w:pPr>
        <w:pStyle w:val="FirstParagraph"/>
      </w:pPr>
      <w:r>
        <w:t xml:space="preserve">Fifty concurrent requests attempt to claim the same donation.</w:t>
      </w:r>
    </w:p>
    <w:p>
      <w:pPr>
        <w:pStyle w:val="BodyText"/>
      </w:pPr>
      <w:r>
        <w:rPr>
          <w:b/>
          <w:bCs/>
        </w:rPr>
        <w:t xml:space="preserve">Pass condition:</w:t>
      </w:r>
      <w:r>
        <w:t xml:space="preserve"> </w:t>
      </w:r>
      <w:r>
        <w:t xml:space="preserve">the benchmark records exactly one successful claim and 49 conflicts under the expected setup; no duplicate assignment is created in PostgreSQL or the audit history.</w:t>
      </w:r>
    </w:p>
    <w:bookmarkEnd w:id="69"/>
    <w:bookmarkStart w:id="70" w:name="Xf0c0b4feb683b6d65dd065c5cfe1f52b93e5d39"/>
    <w:p>
      <w:pPr>
        <w:pStyle w:val="Heading3"/>
      </w:pPr>
      <w:r>
        <w:t xml:space="preserve">Scenario F — expiry event and active delivery</w:t>
      </w:r>
    </w:p>
    <w:p>
      <w:pPr>
        <w:pStyle w:val="FirstParagraph"/>
      </w:pPr>
      <w:r>
        <w:t xml:space="preserve">An unclaimed listing reaches its offer deadline. Separately, a claimed/in-transit delivery’s cache key encounters a TTL boundary or missed notification.</w:t>
      </w:r>
    </w:p>
    <w:p>
      <w:pPr>
        <w:pStyle w:val="BodyText"/>
      </w:pPr>
      <w:r>
        <w:rPr>
          <w:b/>
          <w:bCs/>
        </w:rPr>
        <w:t xml:space="preserve">Pass condition:</w:t>
      </w:r>
      <w:r>
        <w:t xml:space="preserve"> </w:t>
      </w:r>
      <w:r>
        <w:t xml:space="preserve">the unclaimed offer is expired appropriately; the in-transit delivery is not silently lost or marked expired solely because a cache key expired.</w:t>
      </w:r>
    </w:p>
    <w:bookmarkEnd w:id="70"/>
    <w:bookmarkStart w:id="71" w:name="Xdfe847817a8aacd448a8fecd6fa91e99dcc4b07"/>
    <w:p>
      <w:pPr>
        <w:pStyle w:val="Heading3"/>
      </w:pPr>
      <w:r>
        <w:t xml:space="preserve">Scenario G — persisted truth beats UI assumptions</w:t>
      </w:r>
    </w:p>
    <w:p>
      <w:pPr>
        <w:pStyle w:val="FirstParagraph"/>
      </w:pPr>
      <w:r>
        <w:t xml:space="preserve">A delivery confirmation request is retried, a client disconnects or an API replica restarts.</w:t>
      </w:r>
    </w:p>
    <w:p>
      <w:pPr>
        <w:pStyle w:val="BodyText"/>
      </w:pPr>
      <w:r>
        <w:rPr>
          <w:b/>
          <w:bCs/>
        </w:rPr>
        <w:t xml:space="preserve">Pass condition:</w:t>
      </w:r>
      <w:r>
        <w:t xml:space="preserve"> </w:t>
      </w:r>
      <w:r>
        <w:t xml:space="preserve">the final persisted state remains valid, duplicate confirmation does not double-count quantity, and reconnecting clients can reload authoritative state.</w:t>
      </w:r>
    </w:p>
    <w:p>
      <w:r>
        <w:pict>
          <v:rect style="width:0;height:1.5pt" o:hralign="center" o:hrstd="t" o:hr="t"/>
        </w:pict>
      </w:r>
    </w:p>
    <w:bookmarkEnd w:id="71"/>
    <w:bookmarkEnd w:id="72"/>
    <w:bookmarkStart w:id="74" w:name="decision-log"/>
    <w:p>
      <w:pPr>
        <w:pStyle w:val="Heading2"/>
      </w:pPr>
      <w:r>
        <w:t xml:space="preserve">12. Decision log</w:t>
      </w:r>
    </w:p>
    <w:p>
      <w:pPr>
        <w:pStyle w:val="FirstParagraph"/>
      </w:pPr>
      <w:r>
        <w:t xml:space="preserve">Record all consequential scope and architecture decisions here. Add rows; do not silently change earlier decisions.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Decision</w:t>
            </w:r>
          </w:p>
        </w:tc>
        <w:tc>
          <w:tcPr/>
          <w:p>
            <w:pPr>
              <w:pStyle w:val="Compact"/>
              <w:jc w:val="left"/>
            </w:pPr>
            <w:r>
              <w:t xml:space="preserve">Initial direction</w:t>
            </w:r>
          </w:p>
        </w:tc>
        <w:tc>
          <w:tcPr/>
          <w:p>
            <w:pPr>
              <w:pStyle w:val="Compact"/>
              <w:jc w:val="left"/>
            </w:pPr>
            <w:r>
              <w:t xml:space="preserve">Status / rationale</w:t>
            </w:r>
          </w:p>
        </w:tc>
      </w:tr>
      <w:tr>
        <w:tc>
          <w:tcPr/>
          <w:p>
            <w:pPr>
              <w:pStyle w:val="Compact"/>
              <w:jc w:val="left"/>
            </w:pPr>
            <w:r>
              <w:t xml:space="preserve">D-001</w:t>
            </w:r>
          </w:p>
        </w:tc>
        <w:tc>
          <w:tcPr/>
          <w:p>
            <w:pPr>
              <w:pStyle w:val="Compact"/>
              <w:jc w:val="left"/>
            </w:pPr>
            <w:r>
              <w:t xml:space="preserve">Procurement model</w:t>
            </w:r>
          </w:p>
        </w:tc>
        <w:tc>
          <w:tcPr/>
          <w:p>
            <w:pPr>
              <w:pStyle w:val="Compact"/>
              <w:jc w:val="left"/>
            </w:pPr>
            <w:r>
              <w:t xml:space="preserve">Recipient organization self-pickup</w:t>
            </w:r>
          </w:p>
        </w:tc>
        <w:tc>
          <w:tcPr/>
          <w:p>
            <w:pPr>
              <w:pStyle w:val="Compact"/>
              <w:jc w:val="left"/>
            </w:pPr>
            <w:r>
              <w:t xml:space="preserve">Current MVP assumption; independent couriers deferred</w:t>
            </w:r>
          </w:p>
        </w:tc>
      </w:tr>
      <w:tr>
        <w:tc>
          <w:tcPr/>
          <w:p>
            <w:pPr>
              <w:pStyle w:val="Compact"/>
              <w:jc w:val="left"/>
            </w:pPr>
            <w:r>
              <w:t xml:space="preserve">D-002</w:t>
            </w:r>
          </w:p>
        </w:tc>
        <w:tc>
          <w:tcPr/>
          <w:p>
            <w:pPr>
              <w:pStyle w:val="Compact"/>
              <w:jc w:val="left"/>
            </w:pPr>
            <w:r>
              <w:t xml:space="preserve">Allocation model</w:t>
            </w:r>
          </w:p>
        </w:tc>
        <w:tc>
          <w:tcPr/>
          <w:p>
            <w:pPr>
              <w:pStyle w:val="Compact"/>
              <w:jc w:val="left"/>
            </w:pPr>
            <w:r>
              <w:t xml:space="preserve">Whole donation to one recipient where feasible</w:t>
            </w:r>
          </w:p>
        </w:tc>
        <w:tc>
          <w:tcPr/>
          <w:p>
            <w:pPr>
              <w:pStyle w:val="Compact"/>
              <w:jc w:val="left"/>
            </w:pPr>
            <w:r>
              <w:t xml:space="preserve">Split allocation deferred until reservations/quantity accounting are correct</w:t>
            </w:r>
          </w:p>
        </w:tc>
      </w:tr>
      <w:tr>
        <w:tc>
          <w:tcPr/>
          <w:p>
            <w:pPr>
              <w:pStyle w:val="Compact"/>
              <w:jc w:val="left"/>
            </w:pPr>
            <w:r>
              <w:t xml:space="preserve">D-003</w:t>
            </w:r>
          </w:p>
        </w:tc>
        <w:tc>
          <w:tcPr/>
          <w:p>
            <w:pPr>
              <w:pStyle w:val="Compact"/>
              <w:jc w:val="left"/>
            </w:pPr>
            <w:r>
              <w:t xml:space="preserve">Matching style</w:t>
            </w:r>
          </w:p>
        </w:tc>
        <w:tc>
          <w:tcPr/>
          <w:p>
            <w:pPr>
              <w:pStyle w:val="Compact"/>
              <w:jc w:val="left"/>
            </w:pPr>
            <w:r>
              <w:t xml:space="preserve">Deterministic hard filters + explainable ranking</w:t>
            </w:r>
          </w:p>
        </w:tc>
        <w:tc>
          <w:tcPr/>
          <w:p>
            <w:pPr>
              <w:pStyle w:val="Compact"/>
              <w:jc w:val="left"/>
            </w:pPr>
            <w:r>
              <w:t xml:space="preserve">ML deferred; baseline comparison required</w:t>
            </w:r>
          </w:p>
        </w:tc>
      </w:tr>
      <w:tr>
        <w:tc>
          <w:tcPr/>
          <w:p>
            <w:pPr>
              <w:pStyle w:val="Compact"/>
              <w:jc w:val="left"/>
            </w:pPr>
            <w:r>
              <w:t xml:space="preserve">D-004</w:t>
            </w:r>
          </w:p>
        </w:tc>
        <w:tc>
          <w:tcPr/>
          <w:p>
            <w:pPr>
              <w:pStyle w:val="Compact"/>
              <w:jc w:val="left"/>
            </w:pPr>
            <w:r>
              <w:t xml:space="preserve">Data units</w:t>
            </w:r>
          </w:p>
        </w:tc>
        <w:tc>
          <w:tcPr/>
          <w:p>
            <w:pPr>
              <w:pStyle w:val="Compact"/>
              <w:jc w:val="left"/>
            </w:pPr>
            <w:r>
              <w:t xml:space="preserve">Use explicit quantity units; reuse kg where current model supports it</w:t>
            </w:r>
          </w:p>
        </w:tc>
        <w:tc>
          <w:tcPr/>
          <w:p>
            <w:pPr>
              <w:pStyle w:val="Compact"/>
              <w:jc w:val="left"/>
            </w:pPr>
            <w:r>
              <w:t xml:space="preserve">No implicit kg-to-meals conversion</w:t>
            </w:r>
          </w:p>
        </w:tc>
      </w:tr>
      <w:tr>
        <w:tc>
          <w:tcPr/>
          <w:p>
            <w:pPr>
              <w:pStyle w:val="Compact"/>
              <w:jc w:val="left"/>
            </w:pPr>
            <w:r>
              <w:t xml:space="preserve">D-005</w:t>
            </w:r>
          </w:p>
        </w:tc>
        <w:tc>
          <w:tcPr/>
          <w:p>
            <w:pPr>
              <w:pStyle w:val="Compact"/>
              <w:jc w:val="left"/>
            </w:pPr>
            <w:r>
              <w:t xml:space="preserve">Deadlines</w:t>
            </w:r>
          </w:p>
        </w:tc>
        <w:tc>
          <w:tcPr/>
          <w:p>
            <w:pPr>
              <w:pStyle w:val="Compact"/>
              <w:jc w:val="left"/>
            </w:pPr>
            <w:r>
              <w:t xml:space="preserve">Distinguish offer/pickup deadline from permitted consumption deadline</w:t>
            </w:r>
          </w:p>
        </w:tc>
        <w:tc>
          <w:tcPr/>
          <w:p>
            <w:pPr>
              <w:pStyle w:val="Compact"/>
              <w:jc w:val="left"/>
            </w:pPr>
            <w:r>
              <w:t xml:space="preserve">Exact field mapping must be confirmed in Phase 0/1</w:t>
            </w:r>
          </w:p>
        </w:tc>
      </w:tr>
      <w:tr>
        <w:tc>
          <w:tcPr/>
          <w:p>
            <w:pPr>
              <w:pStyle w:val="Compact"/>
              <w:jc w:val="left"/>
            </w:pPr>
            <w:r>
              <w:t xml:space="preserve">D-006</w:t>
            </w:r>
          </w:p>
        </w:tc>
        <w:tc>
          <w:tcPr/>
          <w:p>
            <w:pPr>
              <w:pStyle w:val="Compact"/>
              <w:jc w:val="left"/>
            </w:pPr>
            <w:r>
              <w:t xml:space="preserve">ETA source</w:t>
            </w:r>
          </w:p>
        </w:tc>
        <w:tc>
          <w:tcPr/>
          <w:p>
            <w:pPr>
              <w:pStyle w:val="Compact"/>
              <w:jc w:val="left"/>
            </w:pPr>
            <w:r>
              <w:t xml:space="preserve">Existing configured routing provider if available; otherwise documented estimator</w:t>
            </w:r>
          </w:p>
        </w:tc>
        <w:tc>
          <w:tcPr/>
          <w:p>
            <w:pPr>
              <w:pStyle w:val="Compact"/>
              <w:jc w:val="left"/>
            </w:pPr>
            <w:r>
              <w:t xml:space="preserve">No new paid dependency by default</w:t>
            </w:r>
          </w:p>
        </w:tc>
      </w:tr>
      <w:tr>
        <w:tc>
          <w:tcPr/>
          <w:p>
            <w:pPr>
              <w:pStyle w:val="Compact"/>
              <w:jc w:val="left"/>
            </w:pPr>
            <w:r>
              <w:t xml:space="preserve">D-007</w:t>
            </w:r>
          </w:p>
        </w:tc>
        <w:tc>
          <w:tcPr/>
          <w:p>
            <w:pPr>
              <w:pStyle w:val="Compact"/>
              <w:jc w:val="left"/>
            </w:pPr>
            <w:r>
              <w:t xml:space="preserve">Redis/Postgres</w:t>
            </w:r>
          </w:p>
        </w:tc>
        <w:tc>
          <w:tcPr/>
          <w:p>
            <w:pPr>
              <w:pStyle w:val="Compact"/>
              <w:jc w:val="left"/>
            </w:pPr>
            <w:r>
              <w:t xml:space="preserve">Preserve Redis coordination and durable PostgreSQL records with explicit recovery semantics</w:t>
            </w:r>
          </w:p>
        </w:tc>
        <w:tc>
          <w:tcPr/>
          <w:p>
            <w:pPr>
              <w:pStyle w:val="Compact"/>
              <w:jc w:val="left"/>
            </w:pPr>
            <w:r>
              <w:t xml:space="preserve">Must be verified through code review and tests</w:t>
            </w:r>
          </w:p>
        </w:tc>
      </w:tr>
      <w:tr>
        <w:tc>
          <w:tcPr/>
          <w:p>
            <w:pPr>
              <w:pStyle w:val="Compact"/>
              <w:jc w:val="left"/>
            </w:pPr>
            <w:r>
              <w:t xml:space="preserve">D-008</w:t>
            </w:r>
          </w:p>
        </w:tc>
        <w:tc>
          <w:tcPr/>
          <w:p>
            <w:pPr>
              <w:pStyle w:val="Compact"/>
              <w:jc w:val="left"/>
            </w:pPr>
            <w:r>
              <w:t xml:space="preserve">Analytics</w:t>
            </w:r>
          </w:p>
        </w:tc>
        <w:tc>
          <w:tcPr/>
          <w:p>
            <w:pPr>
              <w:pStyle w:val="Compact"/>
              <w:jc w:val="left"/>
            </w:pPr>
            <w:r>
              <w:t xml:space="preserve">Use persisted outcomes and defined formulas</w:t>
            </w:r>
          </w:p>
        </w:tc>
        <w:tc>
          <w:tcPr/>
          <w:p>
            <w:pPr>
              <w:pStyle w:val="Compact"/>
              <w:jc w:val="left"/>
            </w:pPr>
            <w:r>
              <w:t xml:space="preserve">No unsupported meals/CO2 claims</w:t>
            </w:r>
          </w:p>
        </w:tc>
      </w:tr>
    </w:tbl>
    <w:bookmarkStart w:id="73" w:name="new-decision-template"/>
    <w:p>
      <w:pPr>
        <w:pStyle w:val="Heading3"/>
      </w:pPr>
      <w:r>
        <w:t xml:space="preserve">New decision template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Decision and options considered</w:t>
            </w:r>
          </w:p>
        </w:tc>
        <w:tc>
          <w:tcPr/>
          <w:p>
            <w:pPr>
              <w:pStyle w:val="Compact"/>
              <w:jc w:val="left"/>
            </w:pPr>
            <w:r>
              <w:t xml:space="preserve">Chosen option</w:t>
            </w:r>
          </w:p>
        </w:tc>
        <w:tc>
          <w:tcPr/>
          <w:p>
            <w:pPr>
              <w:pStyle w:val="Compact"/>
              <w:jc w:val="left"/>
            </w:pPr>
            <w:r>
              <w:t xml:space="preserve">Rationale / impact / date / commit</w:t>
            </w:r>
          </w:p>
        </w:tc>
      </w:tr>
      <w:tr>
        <w:tc>
          <w:tcPr/>
          <w:p>
            <w:pPr>
              <w:pStyle w:val="Compact"/>
              <w:jc w:val="left"/>
            </w:pPr>
            <w:r>
              <w:t xml:space="preserve">D-___</w:t>
            </w:r>
          </w:p>
        </w:tc>
        <w:tc>
          <w:tcPr/>
          <w:p>
            <w:pPr>
              <w:pStyle w:val="Compact"/>
            </w:pPr>
          </w:p>
        </w:tc>
        <w:tc>
          <w:tcPr/>
          <w:p>
            <w:pPr>
              <w:pStyle w:val="Compact"/>
            </w:pPr>
          </w:p>
        </w:tc>
        <w:tc>
          <w:tcPr/>
          <w:p>
            <w:pPr>
              <w:pStyle w:val="Compact"/>
            </w:pPr>
          </w:p>
        </w:tc>
      </w:tr>
    </w:tbl>
    <w:p>
      <w:r>
        <w:pict>
          <v:rect style="width:0;height:1.5pt" o:hralign="center" o:hrstd="t" o:hr="t"/>
        </w:pict>
      </w:r>
    </w:p>
    <w:bookmarkEnd w:id="73"/>
    <w:bookmarkEnd w:id="74"/>
    <w:bookmarkStart w:id="75" w:name="risks-and-blockers-register"/>
    <w:p>
      <w:pPr>
        <w:pStyle w:val="Heading2"/>
      </w:pPr>
      <w:r>
        <w:t xml:space="preserve">13. Risks and blockers register</w:t>
      </w:r>
    </w:p>
    <w:p>
      <w:pPr>
        <w:pStyle w:val="FirstParagraph"/>
      </w:pPr>
      <w:r>
        <w:t xml:space="preserve">Update owner, status and next action for each active item. Add rows as needed.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Risk / blocker</w:t>
            </w:r>
          </w:p>
        </w:tc>
        <w:tc>
          <w:tcPr/>
          <w:p>
            <w:pPr>
              <w:pStyle w:val="Compact"/>
              <w:jc w:val="left"/>
            </w:pPr>
            <w:r>
              <w:t xml:space="preserve">Severity / status</w:t>
            </w:r>
          </w:p>
        </w:tc>
        <w:tc>
          <w:tcPr/>
          <w:p>
            <w:pPr>
              <w:pStyle w:val="Compact"/>
              <w:jc w:val="left"/>
            </w:pPr>
            <w:r>
              <w:t xml:space="preserve">Next action / closure evidence</w:t>
            </w:r>
          </w:p>
        </w:tc>
      </w:tr>
      <w:tr>
        <w:tc>
          <w:tcPr/>
          <w:p>
            <w:pPr>
              <w:pStyle w:val="Compact"/>
              <w:jc w:val="left"/>
            </w:pPr>
            <w:r>
              <w:t xml:space="preserve">R-001</w:t>
            </w:r>
          </w:p>
        </w:tc>
        <w:tc>
          <w:tcPr/>
          <w:p>
            <w:pPr>
              <w:pStyle w:val="Compact"/>
              <w:jc w:val="left"/>
            </w:pPr>
            <w:r>
              <w:t xml:space="preserve">Matching service may not be wired into the primary workflow</w:t>
            </w:r>
          </w:p>
        </w:tc>
        <w:tc>
          <w:tcPr/>
          <w:p>
            <w:pPr>
              <w:pStyle w:val="Compact"/>
              <w:jc w:val="left"/>
            </w:pPr>
            <w:r>
              <w:t xml:space="preserve">High / OPEN — verify</w:t>
            </w:r>
          </w:p>
        </w:tc>
        <w:tc>
          <w:tcPr/>
          <w:p>
            <w:pPr>
              <w:pStyle w:val="Compact"/>
              <w:jc w:val="left"/>
            </w:pPr>
            <w:r>
              <w:t xml:space="preserve">Trace call sites and add an integration test</w:t>
            </w:r>
          </w:p>
        </w:tc>
      </w:tr>
      <w:tr>
        <w:tc>
          <w:tcPr/>
          <w:p>
            <w:pPr>
              <w:pStyle w:val="Compact"/>
              <w:jc w:val="left"/>
            </w:pPr>
            <w:r>
              <w:t xml:space="preserve">R-002</w:t>
            </w:r>
          </w:p>
        </w:tc>
        <w:tc>
          <w:tcPr/>
          <w:p>
            <w:pPr>
              <w:pStyle w:val="Compact"/>
              <w:jc w:val="left"/>
            </w:pPr>
            <w:r>
              <w:t xml:space="preserve">Redis and PostgreSQL may diverge after a partial claim failure</w:t>
            </w:r>
          </w:p>
        </w:tc>
        <w:tc>
          <w:tcPr/>
          <w:p>
            <w:pPr>
              <w:pStyle w:val="Compact"/>
              <w:jc w:val="left"/>
            </w:pPr>
            <w:r>
              <w:t xml:space="preserve">High / OPEN — verify</w:t>
            </w:r>
          </w:p>
        </w:tc>
        <w:tc>
          <w:tcPr/>
          <w:p>
            <w:pPr>
              <w:pStyle w:val="Compact"/>
              <w:jc w:val="left"/>
            </w:pPr>
            <w:r>
              <w:t xml:space="preserve">Trace error paths; add recovery/idempotency tests</w:t>
            </w:r>
          </w:p>
        </w:tc>
      </w:tr>
      <w:tr>
        <w:tc>
          <w:tcPr/>
          <w:p>
            <w:pPr>
              <w:pStyle w:val="Compact"/>
              <w:jc w:val="left"/>
            </w:pPr>
            <w:r>
              <w:t xml:space="preserve">R-003</w:t>
            </w:r>
          </w:p>
        </w:tc>
        <w:tc>
          <w:tcPr/>
          <w:p>
            <w:pPr>
              <w:pStyle w:val="Compact"/>
              <w:jc w:val="left"/>
            </w:pPr>
            <w:r>
              <w:t xml:space="preserve">Offer TTL may interact incorrectly with claimed/in-transit state</w:t>
            </w:r>
          </w:p>
        </w:tc>
        <w:tc>
          <w:tcPr/>
          <w:p>
            <w:pPr>
              <w:pStyle w:val="Compact"/>
              <w:jc w:val="left"/>
            </w:pPr>
            <w:r>
              <w:t xml:space="preserve">High / OPEN — verify</w:t>
            </w:r>
          </w:p>
        </w:tc>
        <w:tc>
          <w:tcPr/>
          <w:p>
            <w:pPr>
              <w:pStyle w:val="Compact"/>
              <w:jc w:val="left"/>
            </w:pPr>
            <w:r>
              <w:t xml:space="preserve">Review Redis key model and add expiry lifecycle tests</w:t>
            </w:r>
          </w:p>
        </w:tc>
      </w:tr>
      <w:tr>
        <w:tc>
          <w:tcPr/>
          <w:p>
            <w:pPr>
              <w:pStyle w:val="Compact"/>
              <w:jc w:val="left"/>
            </w:pPr>
            <w:r>
              <w:t xml:space="preserve">R-004</w:t>
            </w:r>
          </w:p>
        </w:tc>
        <w:tc>
          <w:tcPr/>
          <w:p>
            <w:pPr>
              <w:pStyle w:val="Compact"/>
              <w:jc w:val="left"/>
            </w:pPr>
            <w:r>
              <w:t xml:space="preserve">Deadline semantics may be overloaded or ambiguous</w:t>
            </w:r>
          </w:p>
        </w:tc>
        <w:tc>
          <w:tcPr/>
          <w:p>
            <w:pPr>
              <w:pStyle w:val="Compact"/>
              <w:jc w:val="left"/>
            </w:pPr>
            <w:r>
              <w:t xml:space="preserve">High / OPEN — verify</w:t>
            </w:r>
          </w:p>
        </w:tc>
        <w:tc>
          <w:tcPr/>
          <w:p>
            <w:pPr>
              <w:pStyle w:val="Compact"/>
              <w:jc w:val="left"/>
            </w:pPr>
            <w:r>
              <w:t xml:space="preserve">Define and document</w:t>
            </w:r>
            <w:r>
              <w:t xml:space="preserve"> </w:t>
            </w:r>
            <w:r>
              <w:rPr>
                <w:rStyle w:val="VerbatimChar"/>
              </w:rPr>
              <w:t xml:space="preserve">pickup_by</w:t>
            </w:r>
            <w:r>
              <w:t xml:space="preserve"> </w:t>
            </w:r>
            <w:r>
              <w:t xml:space="preserve">and permitted consumption deadline</w:t>
            </w:r>
          </w:p>
        </w:tc>
      </w:tr>
      <w:tr>
        <w:tc>
          <w:tcPr/>
          <w:p>
            <w:pPr>
              <w:pStyle w:val="Compact"/>
              <w:jc w:val="left"/>
            </w:pPr>
            <w:r>
              <w:t xml:space="preserve">R-005</w:t>
            </w:r>
          </w:p>
        </w:tc>
        <w:tc>
          <w:tcPr/>
          <w:p>
            <w:pPr>
              <w:pStyle w:val="Compact"/>
              <w:jc w:val="left"/>
            </w:pPr>
            <w:r>
              <w:t xml:space="preserve">Missing recipient demand/capacity may create false matches</w:t>
            </w:r>
          </w:p>
        </w:tc>
        <w:tc>
          <w:tcPr/>
          <w:p>
            <w:pPr>
              <w:pStyle w:val="Compact"/>
              <w:jc w:val="left"/>
            </w:pPr>
            <w:r>
              <w:t xml:space="preserve">High / OPEN — verify</w:t>
            </w:r>
          </w:p>
        </w:tc>
        <w:tc>
          <w:tcPr/>
          <w:p>
            <w:pPr>
              <w:pStyle w:val="Compact"/>
              <w:jc w:val="left"/>
            </w:pPr>
            <w:r>
              <w:t xml:space="preserve">Eliminate silent defaults; add missing-data test cases</w:t>
            </w:r>
          </w:p>
        </w:tc>
      </w:tr>
      <w:tr>
        <w:tc>
          <w:tcPr/>
          <w:p>
            <w:pPr>
              <w:pStyle w:val="Compact"/>
              <w:jc w:val="left"/>
            </w:pPr>
            <w:r>
              <w:t xml:space="preserve">R-006</w:t>
            </w:r>
          </w:p>
        </w:tc>
        <w:tc>
          <w:tcPr/>
          <w:p>
            <w:pPr>
              <w:pStyle w:val="Compact"/>
              <w:jc w:val="left"/>
            </w:pPr>
            <w:r>
              <w:t xml:space="preserve">Hardcoded secrets or public Redis/Postgres ports may be present</w:t>
            </w:r>
          </w:p>
        </w:tc>
        <w:tc>
          <w:tcPr/>
          <w:p>
            <w:pPr>
              <w:pStyle w:val="Compact"/>
              <w:jc w:val="left"/>
            </w:pPr>
            <w:r>
              <w:t xml:space="preserve">High / OPEN — verify</w:t>
            </w:r>
          </w:p>
        </w:tc>
        <w:tc>
          <w:tcPr/>
          <w:p>
            <w:pPr>
              <w:pStyle w:val="Compact"/>
              <w:jc w:val="left"/>
            </w:pPr>
            <w:r>
              <w:t xml:space="preserve">Inspect config, externalize secrets and restrict exposure</w:t>
            </w:r>
          </w:p>
        </w:tc>
      </w:tr>
      <w:tr>
        <w:tc>
          <w:tcPr/>
          <w:p>
            <w:pPr>
              <w:pStyle w:val="Compact"/>
              <w:jc w:val="left"/>
            </w:pPr>
            <w:r>
              <w:t xml:space="preserve">R-007</w:t>
            </w:r>
          </w:p>
        </w:tc>
        <w:tc>
          <w:tcPr/>
          <w:p>
            <w:pPr>
              <w:pStyle w:val="Compact"/>
              <w:jc w:val="left"/>
            </w:pPr>
            <w:r>
              <w:t xml:space="preserve">OTP may leak or be reusable without sufficient authorization controls</w:t>
            </w:r>
          </w:p>
        </w:tc>
        <w:tc>
          <w:tcPr/>
          <w:p>
            <w:pPr>
              <w:pStyle w:val="Compact"/>
              <w:jc w:val="left"/>
            </w:pPr>
            <w:r>
              <w:t xml:space="preserve">High / OPEN — verify</w:t>
            </w:r>
          </w:p>
        </w:tc>
        <w:tc>
          <w:tcPr/>
          <w:p>
            <w:pPr>
              <w:pStyle w:val="Compact"/>
              <w:jc w:val="left"/>
            </w:pPr>
            <w:r>
              <w:t xml:space="preserve">Inspect token endpoints, rate limits and ownership checks</w:t>
            </w:r>
          </w:p>
        </w:tc>
      </w:tr>
      <w:tr>
        <w:tc>
          <w:tcPr/>
          <w:p>
            <w:pPr>
              <w:pStyle w:val="Compact"/>
              <w:jc w:val="left"/>
            </w:pPr>
            <w:r>
              <w:t xml:space="preserve">R-008</w:t>
            </w:r>
          </w:p>
        </w:tc>
        <w:tc>
          <w:tcPr/>
          <w:p>
            <w:pPr>
              <w:pStyle w:val="Compact"/>
              <w:jc w:val="left"/>
            </w:pPr>
            <w:r>
              <w:t xml:space="preserve">ETA data may be too approximate for real deployment</w:t>
            </w:r>
          </w:p>
        </w:tc>
        <w:tc>
          <w:tcPr/>
          <w:p>
            <w:pPr>
              <w:pStyle w:val="Compact"/>
              <w:jc w:val="left"/>
            </w:pPr>
            <w:r>
              <w:t xml:space="preserve">Medium / OPEN — document</w:t>
            </w:r>
          </w:p>
        </w:tc>
        <w:tc>
          <w:tcPr/>
          <w:p>
            <w:pPr>
              <w:pStyle w:val="Compact"/>
              <w:jc w:val="left"/>
            </w:pPr>
            <w:r>
              <w:t xml:space="preserve">State assumptions and buffers; avoid navigation guarantees</w:t>
            </w:r>
          </w:p>
        </w:tc>
      </w:tr>
      <w:tr>
        <w:tc>
          <w:tcPr/>
          <w:p>
            <w:pPr>
              <w:pStyle w:val="Compact"/>
              <w:jc w:val="left"/>
            </w:pPr>
            <w:r>
              <w:t xml:space="preserve">R-009</w:t>
            </w:r>
          </w:p>
        </w:tc>
        <w:tc>
          <w:tcPr/>
          <w:p>
            <w:pPr>
              <w:pStyle w:val="Compact"/>
              <w:jc w:val="left"/>
            </w:pPr>
            <w:r>
              <w:t xml:space="preserve">No real operational data for evaluation</w:t>
            </w:r>
          </w:p>
        </w:tc>
        <w:tc>
          <w:tcPr/>
          <w:p>
            <w:pPr>
              <w:pStyle w:val="Compact"/>
              <w:jc w:val="left"/>
            </w:pPr>
            <w:r>
              <w:t xml:space="preserve">Medium / EXPECTED</w:t>
            </w:r>
          </w:p>
        </w:tc>
        <w:tc>
          <w:tcPr/>
          <w:p>
            <w:pPr>
              <w:pStyle w:val="Compact"/>
              <w:jc w:val="left"/>
            </w:pPr>
            <w:r>
              <w:t xml:space="preserve">Use documented synthetic scenarios and clearly label results</w:t>
            </w:r>
          </w:p>
        </w:tc>
      </w:tr>
    </w:tbl>
    <w:p>
      <w:r>
        <w:pict>
          <v:rect style="width:0;height:1.5pt" o:hralign="center" o:hrstd="t" o:hr="t"/>
        </w:pict>
      </w:r>
    </w:p>
    <w:bookmarkEnd w:id="75"/>
    <w:bookmarkStart w:id="76" w:name="test-and-command-evidence-ledger"/>
    <w:p>
      <w:pPr>
        <w:pStyle w:val="Heading2"/>
      </w:pPr>
      <w:r>
        <w:t xml:space="preserve">14. Test and command evidence ledger</w:t>
      </w:r>
    </w:p>
    <w:p>
      <w:pPr>
        <w:pStyle w:val="FirstParagraph"/>
      </w:pPr>
      <w:r>
        <w:t xml:space="preserve">Record the exact command, environment/prerequisite, date or commit, actual outcome and relevant output location. Do not write</w:t>
      </w:r>
      <w:r>
        <w:t xml:space="preserve"> </w:t>
      </w:r>
      <w:r>
        <w:t xml:space="preserve">“</w:t>
      </w:r>
      <w:r>
        <w:t xml:space="preserve">passed</w:t>
      </w:r>
      <w:r>
        <w:t xml:space="preserve">”</w:t>
      </w:r>
      <w:r>
        <w:t xml:space="preserve"> </w:t>
      </w:r>
      <w:r>
        <w:t xml:space="preserve">from memory or intention.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Test / check</w:t>
            </w:r>
          </w:p>
        </w:tc>
        <w:tc>
          <w:tcPr/>
          <w:p>
            <w:pPr>
              <w:pStyle w:val="Compact"/>
              <w:jc w:val="left"/>
            </w:pPr>
            <w:r>
              <w:t xml:space="preserve">Command / method</w:t>
            </w:r>
          </w:p>
        </w:tc>
        <w:tc>
          <w:tcPr/>
          <w:p>
            <w:pPr>
              <w:pStyle w:val="Compact"/>
              <w:jc w:val="left"/>
            </w:pPr>
            <w:r>
              <w:t xml:space="preserve">Current status and evidence</w:t>
            </w:r>
          </w:p>
        </w:tc>
      </w:tr>
      <w:tr>
        <w:tc>
          <w:tcPr/>
          <w:p>
            <w:pPr>
              <w:pStyle w:val="Compact"/>
              <w:jc w:val="left"/>
            </w:pPr>
            <w:r>
              <w:t xml:space="preserve">Backend tests</w:t>
            </w:r>
          </w:p>
        </w:tc>
        <w:tc>
          <w:tcPr/>
          <w:p>
            <w:pPr>
              <w:pStyle w:val="Compact"/>
              <w:jc w:val="left"/>
            </w:pPr>
            <w:r>
              <w:t xml:space="preserve">Discover the test script from</w:t>
            </w:r>
            <w:r>
              <w:t xml:space="preserve"> </w:t>
            </w:r>
            <w:r>
              <w:rPr>
                <w:rStyle w:val="VerbatimChar"/>
              </w:rPr>
              <w:t xml:space="preserve">package.json</w:t>
            </w:r>
            <w:r>
              <w:t xml:space="preserve"> </w:t>
            </w:r>
            <w:r>
              <w:t xml:space="preserve">during Phase 0</w:t>
            </w:r>
          </w:p>
        </w:tc>
        <w:tc>
          <w:tcPr/>
          <w:p>
            <w:pPr>
              <w:pStyle w:val="Compact"/>
              <w:jc w:val="left"/>
            </w:pPr>
            <w:r>
              <w:t xml:space="preserve">NOT RUN — record exact command, commit/date and output</w:t>
            </w:r>
          </w:p>
        </w:tc>
      </w:tr>
      <w:tr>
        <w:tc>
          <w:tcPr/>
          <w:p>
            <w:pPr>
              <w:pStyle w:val="Compact"/>
              <w:jc w:val="left"/>
            </w:pPr>
            <w:r>
              <w:t xml:space="preserve">Frontend build</w:t>
            </w:r>
          </w:p>
        </w:tc>
        <w:tc>
          <w:tcPr/>
          <w:p>
            <w:pPr>
              <w:pStyle w:val="Compact"/>
              <w:jc w:val="left"/>
            </w:pPr>
            <w:r>
              <w:t xml:space="preserve">Discover the build script from</w:t>
            </w:r>
            <w:r>
              <w:t xml:space="preserve"> </w:t>
            </w:r>
            <w:r>
              <w:rPr>
                <w:rStyle w:val="VerbatimChar"/>
              </w:rPr>
              <w:t xml:space="preserve">package.json</w:t>
            </w:r>
            <w:r>
              <w:t xml:space="preserve"> </w:t>
            </w:r>
            <w:r>
              <w:t xml:space="preserve">during Phase 0</w:t>
            </w:r>
          </w:p>
        </w:tc>
        <w:tc>
          <w:tcPr/>
          <w:p>
            <w:pPr>
              <w:pStyle w:val="Compact"/>
              <w:jc w:val="left"/>
            </w:pPr>
            <w:r>
              <w:t xml:space="preserve">NOT RUN — record exact command, commit/date and output</w:t>
            </w:r>
          </w:p>
        </w:tc>
      </w:tr>
      <w:tr>
        <w:tc>
          <w:tcPr/>
          <w:p>
            <w:pPr>
              <w:pStyle w:val="Compact"/>
              <w:jc w:val="left"/>
            </w:pPr>
            <w:r>
              <w:t xml:space="preserve">Docker Compose validation</w:t>
            </w:r>
          </w:p>
        </w:tc>
        <w:tc>
          <w:tcPr/>
          <w:p>
            <w:pPr>
              <w:pStyle w:val="Compact"/>
              <w:jc w:val="left"/>
            </w:pPr>
            <w:r>
              <w:t xml:space="preserve">Run the appropriate Compose configuration validation command</w:t>
            </w:r>
          </w:p>
        </w:tc>
        <w:tc>
          <w:tcPr/>
          <w:p>
            <w:pPr>
              <w:pStyle w:val="Compact"/>
              <w:jc w:val="left"/>
            </w:pPr>
            <w:r>
              <w:t xml:space="preserve">NOT RUN — record command, commit/date and output</w:t>
            </w:r>
          </w:p>
        </w:tc>
      </w:tr>
      <w:tr>
        <w:tc>
          <w:tcPr/>
          <w:p>
            <w:pPr>
              <w:pStyle w:val="Compact"/>
              <w:jc w:val="left"/>
            </w:pPr>
            <w:r>
              <w:t xml:space="preserve">Concurrency benchmark</w:t>
            </w:r>
          </w:p>
        </w:tc>
        <w:tc>
          <w:tcPr/>
          <w:p>
            <w:pPr>
              <w:pStyle w:val="Compact"/>
              <w:jc w:val="left"/>
            </w:pPr>
            <w:r>
              <w:rPr>
                <w:rStyle w:val="VerbatimChar"/>
              </w:rPr>
              <w:t xml:space="preserve">node scripts/load_test_concurrency.js</w:t>
            </w:r>
            <w:r>
              <w:t xml:space="preserve"> </w:t>
            </w:r>
            <w:r>
              <w:t xml:space="preserve">(verify path/prerequisites first)</w:t>
            </w:r>
          </w:p>
        </w:tc>
        <w:tc>
          <w:tcPr/>
          <w:p>
            <w:pPr>
              <w:pStyle w:val="Compact"/>
              <w:jc w:val="left"/>
            </w:pPr>
            <w:r>
              <w:t xml:space="preserve">NOT RUN — expected baseline: one winner, 49 conflicts</w:t>
            </w:r>
          </w:p>
        </w:tc>
      </w:tr>
      <w:tr>
        <w:tc>
          <w:tcPr/>
          <w:p>
            <w:pPr>
              <w:pStyle w:val="Compact"/>
              <w:jc w:val="left"/>
            </w:pPr>
            <w:r>
              <w:t xml:space="preserve">TTL benchmark</w:t>
            </w:r>
          </w:p>
        </w:tc>
        <w:tc>
          <w:tcPr/>
          <w:p>
            <w:pPr>
              <w:pStyle w:val="Compact"/>
              <w:jc w:val="left"/>
            </w:pPr>
            <w:r>
              <w:rPr>
                <w:rStyle w:val="VerbatimChar"/>
              </w:rPr>
              <w:t xml:space="preserve">node scripts/test_ttl_expiration.js</w:t>
            </w:r>
            <w:r>
              <w:t xml:space="preserve"> </w:t>
            </w:r>
            <w:r>
              <w:t xml:space="preserve">(verify path/prerequisites first)</w:t>
            </w:r>
          </w:p>
        </w:tc>
        <w:tc>
          <w:tcPr/>
          <w:p>
            <w:pPr>
              <w:pStyle w:val="Compact"/>
              <w:jc w:val="left"/>
            </w:pPr>
            <w:r>
              <w:t xml:space="preserve">NOT RUN — also verify claimed/in-transit expiry edge cases</w:t>
            </w:r>
          </w:p>
        </w:tc>
      </w:tr>
      <w:tr>
        <w:tc>
          <w:tcPr/>
          <w:p>
            <w:pPr>
              <w:pStyle w:val="Compact"/>
              <w:jc w:val="left"/>
            </w:pPr>
            <w:r>
              <w:t xml:space="preserve">Matching unit tests</w:t>
            </w:r>
          </w:p>
        </w:tc>
        <w:tc>
          <w:tcPr/>
          <w:p>
            <w:pPr>
              <w:pStyle w:val="Compact"/>
              <w:jc w:val="left"/>
            </w:pPr>
            <w:r>
              <w:t xml:space="preserve">Define after audit</w:t>
            </w:r>
          </w:p>
        </w:tc>
        <w:tc>
          <w:tcPr/>
          <w:p>
            <w:pPr>
              <w:pStyle w:val="Compact"/>
              <w:jc w:val="left"/>
            </w:pPr>
            <w:r>
              <w:t xml:space="preserve">NOT RUN — include all Phase 2 cases and exact command/results</w:t>
            </w:r>
          </w:p>
        </w:tc>
      </w:tr>
      <w:tr>
        <w:tc>
          <w:tcPr/>
          <w:p>
            <w:pPr>
              <w:pStyle w:val="Compact"/>
              <w:jc w:val="left"/>
            </w:pPr>
            <w:r>
              <w:t xml:space="preserve">End-to-end workflow</w:t>
            </w:r>
          </w:p>
        </w:tc>
        <w:tc>
          <w:tcPr/>
          <w:p>
            <w:pPr>
              <w:pStyle w:val="Compact"/>
              <w:jc w:val="left"/>
            </w:pPr>
            <w:r>
              <w:t xml:space="preserve">Define after audit and record reproducible steps</w:t>
            </w:r>
          </w:p>
        </w:tc>
        <w:tc>
          <w:tcPr/>
          <w:p>
            <w:pPr>
              <w:pStyle w:val="Compact"/>
              <w:jc w:val="left"/>
            </w:pPr>
            <w:r>
              <w:t xml:space="preserve">NOT RUN — record observed result and commit/date</w:t>
            </w:r>
          </w:p>
        </w:tc>
      </w:tr>
    </w:tbl>
    <w:p>
      <w:r>
        <w:pict>
          <v:rect style="width:0;height:1.5pt" o:hralign="center" o:hrstd="t" o:hr="t"/>
        </w:pict>
      </w:r>
    </w:p>
    <w:bookmarkEnd w:id="76"/>
    <w:bookmarkStart w:id="79" w:name="session-log"/>
    <w:p>
      <w:pPr>
        <w:pStyle w:val="Heading2"/>
      </w:pPr>
      <w:r>
        <w:t xml:space="preserve">15. Session log</w:t>
      </w:r>
    </w:p>
    <w:p>
      <w:pPr>
        <w:pStyle w:val="FirstParagraph"/>
      </w:pPr>
      <w:r>
        <w:t xml:space="preserve">Append one entry after every meaningful work session. Keep prior entries for traceability.</w:t>
      </w:r>
    </w:p>
    <w:bookmarkStart w:id="77" w:name="X95406bb56d65ca1ad4f6262ab1f6bc0397621ca"/>
    <w:p>
      <w:pPr>
        <w:pStyle w:val="Heading3"/>
      </w:pPr>
      <w:r>
        <w:t xml:space="preserve">Session template — copy for each new session</w:t>
      </w:r>
    </w:p>
    <w:p>
      <w:pPr>
        <w:pStyle w:val="FirstParagraph"/>
      </w:pPr>
      <w:r>
        <w:rPr>
          <w:b/>
          <w:bCs/>
        </w:rPr>
        <w:t xml:space="preserve">Session:</w:t>
      </w:r>
      <w:r>
        <w:t xml:space="preserve"> </w:t>
      </w:r>
      <w:r>
        <w:t xml:space="preserve">S-___</w:t>
      </w:r>
      <w:r>
        <w:br/>
      </w:r>
      <w:r>
        <w:rPr>
          <w:b/>
          <w:bCs/>
        </w:rPr>
        <w:t xml:space="preserve">Date/time:</w:t>
      </w:r>
      <w:r>
        <w:br/>
      </w:r>
      <w:r>
        <w:rPr>
          <w:b/>
          <w:bCs/>
        </w:rPr>
        <w:t xml:space="preserve">Agent / model:</w:t>
      </w:r>
      <w:r>
        <w:br/>
      </w:r>
      <w:r>
        <w:rPr>
          <w:b/>
          <w:bCs/>
        </w:rPr>
        <w:t xml:space="preserve">Branch / commit at start:</w:t>
      </w:r>
      <w:r>
        <w:br/>
      </w:r>
      <w:r>
        <w:rPr>
          <w:b/>
          <w:bCs/>
        </w:rPr>
        <w:t xml:space="preserve">Tasks attempted:</w:t>
      </w:r>
      <w:r>
        <w:br/>
      </w:r>
      <w:r>
        <w:rPr>
          <w:b/>
          <w:bCs/>
        </w:rPr>
        <w:t xml:space="preserve">Files changed:</w:t>
      </w:r>
      <w:r>
        <w:br/>
      </w:r>
      <w:r>
        <w:rPr>
          <w:b/>
          <w:bCs/>
        </w:rPr>
        <w:t xml:space="preserve">Commands run and actual results:</w:t>
      </w:r>
      <w:r>
        <w:br/>
      </w:r>
      <w:r>
        <w:rPr>
          <w:b/>
          <w:bCs/>
        </w:rPr>
        <w:t xml:space="preserve">Acceptance criteria completed:</w:t>
      </w:r>
      <w:r>
        <w:br/>
      </w:r>
      <w:r>
        <w:rPr>
          <w:b/>
          <w:bCs/>
        </w:rPr>
        <w:t xml:space="preserve">Acceptance criteria still unverified:</w:t>
      </w:r>
      <w:r>
        <w:br/>
      </w:r>
      <w:r>
        <w:rPr>
          <w:b/>
          <w:bCs/>
        </w:rPr>
        <w:t xml:space="preserve">Decisions added/changed:</w:t>
      </w:r>
      <w:r>
        <w:br/>
      </w:r>
      <w:r>
        <w:rPr>
          <w:b/>
          <w:bCs/>
        </w:rPr>
        <w:t xml:space="preserve">Blockers / risks discovered:</w:t>
      </w:r>
      <w:r>
        <w:br/>
      </w:r>
      <w:r>
        <w:rPr>
          <w:b/>
          <w:bCs/>
        </w:rPr>
        <w:t xml:space="preserve">Tracker sections updated:</w:t>
      </w:r>
      <w:r>
        <w:br/>
      </w:r>
      <w:r>
        <w:rPr>
          <w:b/>
          <w:bCs/>
        </w:rPr>
        <w:t xml:space="preserve">Next recommended task:</w:t>
      </w:r>
    </w:p>
    <w:bookmarkEnd w:id="77"/>
    <w:bookmarkStart w:id="78" w:name="initial-entry"/>
    <w:p>
      <w:pPr>
        <w:pStyle w:val="Heading3"/>
      </w:pPr>
      <w:r>
        <w:t xml:space="preserve">Initial entry</w:t>
      </w:r>
    </w:p>
    <w:p>
      <w:pPr>
        <w:pStyle w:val="FirstParagraph"/>
      </w:pPr>
      <w:r>
        <w:rPr>
          <w:b/>
          <w:bCs/>
        </w:rPr>
        <w:t xml:space="preserve">Session:</w:t>
      </w:r>
      <w:r>
        <w:t xml:space="preserve"> </w:t>
      </w:r>
      <w:r>
        <w:t xml:space="preserve">S-000 (tracker initialization)</w:t>
      </w:r>
      <w:r>
        <w:br/>
      </w:r>
      <w:r>
        <w:rPr>
          <w:b/>
          <w:bCs/>
        </w:rPr>
        <w:t xml:space="preserve">Date:</w:t>
      </w:r>
      <w:r>
        <w:t xml:space="preserve"> </w:t>
      </w:r>
      <w:r>
        <w:t xml:space="preserve">2026-10-27</w:t>
      </w:r>
      <w:r>
        <w:br/>
      </w:r>
      <w:r>
        <w:rPr>
          <w:b/>
          <w:bCs/>
        </w:rPr>
        <w:t xml:space="preserve">Status:</w:t>
      </w:r>
      <w:r>
        <w:t xml:space="preserve"> </w:t>
      </w:r>
      <w:r>
        <w:t xml:space="preserve">Planning only; no repository implementation performed by this document-generation step.</w:t>
      </w:r>
      <w:r>
        <w:br/>
      </w:r>
      <w:r>
        <w:rPr>
          <w:b/>
          <w:bCs/>
        </w:rPr>
        <w:t xml:space="preserve">Files changed:</w:t>
      </w:r>
      <w:r>
        <w:t xml:space="preserve"> </w:t>
      </w:r>
      <w:r>
        <w:t xml:space="preserve">This tracker document only.</w:t>
      </w:r>
      <w:r>
        <w:br/>
      </w:r>
      <w:r>
        <w:rPr>
          <w:b/>
          <w:bCs/>
        </w:rPr>
        <w:t xml:space="preserve">Next recommended task:</w:t>
      </w:r>
      <w:r>
        <w:t xml:space="preserve"> </w:t>
      </w:r>
      <w:r>
        <w:t xml:space="preserve">Run Phase 0 audit against the actual repository state and fill in baseline evidence before editing application code.</w:t>
      </w:r>
    </w:p>
    <w:p>
      <w:r>
        <w:pict>
          <v:rect style="width:0;height:1.5pt" o:hralign="center" o:hrstd="t" o:hr="t"/>
        </w:pict>
      </w:r>
    </w:p>
    <w:bookmarkEnd w:id="78"/>
    <w:bookmarkEnd w:id="79"/>
    <w:bookmarkStart w:id="80" w:name="final-handoff-summary-template"/>
    <w:p>
      <w:pPr>
        <w:pStyle w:val="Heading2"/>
      </w:pPr>
      <w:r>
        <w:t xml:space="preserve">16. Final handoff summary template</w:t>
      </w:r>
    </w:p>
    <w:p>
      <w:pPr>
        <w:pStyle w:val="FirstParagraph"/>
      </w:pPr>
      <w:r>
        <w:t xml:space="preserve">Fill this only when the implementation has actually been evaluated.</w:t>
      </w:r>
    </w:p>
    <w:p>
      <w:pPr>
        <w:pStyle w:val="Compact"/>
        <w:numPr>
          <w:ilvl w:val="0"/>
          <w:numId w:val="1032"/>
        </w:numPr>
      </w:pPr>
      <w:r>
        <w:rPr>
          <w:b/>
          <w:bCs/>
        </w:rPr>
        <w:t xml:space="preserve">Final status / branch / commit:</w:t>
      </w:r>
    </w:p>
    <w:p>
      <w:pPr>
        <w:pStyle w:val="Compact"/>
        <w:numPr>
          <w:ilvl w:val="0"/>
          <w:numId w:val="1032"/>
        </w:numPr>
      </w:pPr>
      <w:r>
        <w:rPr>
          <w:b/>
          <w:bCs/>
        </w:rPr>
        <w:t xml:space="preserve">Implemented phases / key features delivered:</w:t>
      </w:r>
    </w:p>
    <w:p>
      <w:pPr>
        <w:pStyle w:val="Compact"/>
        <w:numPr>
          <w:ilvl w:val="0"/>
          <w:numId w:val="1032"/>
        </w:numPr>
      </w:pPr>
      <w:r>
        <w:rPr>
          <w:b/>
          <w:bCs/>
        </w:rPr>
        <w:t xml:space="preserve">Schema and migration notes / exact local setup and demo commands:</w:t>
      </w:r>
    </w:p>
    <w:p>
      <w:pPr>
        <w:pStyle w:val="Compact"/>
        <w:numPr>
          <w:ilvl w:val="0"/>
          <w:numId w:val="1032"/>
        </w:numPr>
      </w:pPr>
      <w:r>
        <w:rPr>
          <w:b/>
          <w:bCs/>
        </w:rPr>
        <w:t xml:space="preserve">Tests actually run and results:</w:t>
      </w:r>
    </w:p>
    <w:p>
      <w:pPr>
        <w:pStyle w:val="Compact"/>
        <w:numPr>
          <w:ilvl w:val="0"/>
          <w:numId w:val="1032"/>
        </w:numPr>
      </w:pPr>
      <w:r>
        <w:rPr>
          <w:b/>
          <w:bCs/>
        </w:rPr>
        <w:t xml:space="preserve">Concurrency benchmark / TTL-expiry benchmark results:</w:t>
      </w:r>
    </w:p>
    <w:p>
      <w:pPr>
        <w:pStyle w:val="Compact"/>
        <w:numPr>
          <w:ilvl w:val="0"/>
          <w:numId w:val="1032"/>
        </w:numPr>
      </w:pPr>
      <w:r>
        <w:rPr>
          <w:b/>
          <w:bCs/>
        </w:rPr>
        <w:t xml:space="preserve">Baseline vs proposed matching results:</w:t>
      </w:r>
    </w:p>
    <w:p>
      <w:pPr>
        <w:pStyle w:val="Compact"/>
        <w:numPr>
          <w:ilvl w:val="0"/>
          <w:numId w:val="1032"/>
        </w:numPr>
      </w:pPr>
      <w:r>
        <w:rPr>
          <w:b/>
          <w:bCs/>
        </w:rPr>
        <w:t xml:space="preserve">Known failures / untested areas / security follow-up:</w:t>
      </w:r>
    </w:p>
    <w:p>
      <w:pPr>
        <w:pStyle w:val="Compact"/>
        <w:numPr>
          <w:ilvl w:val="0"/>
          <w:numId w:val="1032"/>
        </w:numPr>
      </w:pPr>
      <w:r>
        <w:rPr>
          <w:b/>
          <w:bCs/>
        </w:rPr>
        <w:t xml:space="preserve">Deferred work / recommended next step:</w:t>
      </w:r>
    </w:p>
    <w:p>
      <w:pPr>
        <w:pStyle w:val="FirstParagraph"/>
      </w:pPr>
      <w:r>
        <w:rPr>
          <w:b/>
          <w:bCs/>
        </w:rPr>
        <w:t xml:space="preserve">Final honesty rule:</w:t>
      </w:r>
      <w:r>
        <w:t xml:space="preserve"> </w:t>
      </w:r>
      <w:r>
        <w:t xml:space="preserve">A partially implemented project with clearly reported limitations is preferable to a</w:t>
      </w:r>
      <w:r>
        <w:t xml:space="preserve"> </w:t>
      </w:r>
      <w:r>
        <w:t xml:space="preserve">“</w:t>
      </w:r>
      <w:r>
        <w:t xml:space="preserve">complete</w:t>
      </w:r>
      <w:r>
        <w:t xml:space="preserve">”</w:t>
      </w:r>
      <w:r>
        <w:t xml:space="preserve"> </w:t>
      </w:r>
      <w:r>
        <w:t xml:space="preserve">report containing unverified claims.</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2026-10-27T06:59:16Z</dcterms:created>
  <dcterms:modified xsi:type="dcterms:W3CDTF">2026-10-27T06:59:16Z</dcterms:modified>
</cp:coreProperties>
</file>

<file path=docProps/custom.xml><?xml version="1.0" encoding="utf-8"?>
<Properties xmlns="http://schemas.openxmlformats.org/officeDocument/2006/custom-properties" xmlns:vt="http://schemas.openxmlformats.org/officeDocument/2006/docPropsVTypes"/>
</file>