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63320E" w:rsidRDefault="00841D7B">
      <w:pPr>
        <w:spacing w:before="240" w:after="240" w:line="276" w:lineRule="auto"/>
        <w:rPr>
          <w:b/>
          <w:color w:val="00B0F0"/>
          <w:sz w:val="46"/>
          <w:szCs w:val="46"/>
        </w:rPr>
      </w:pPr>
      <w:r>
        <w:rPr>
          <w:b/>
          <w:color w:val="00B0F0"/>
          <w:sz w:val="46"/>
          <w:szCs w:val="46"/>
        </w:rPr>
        <w:t>Project Summary</w:t>
      </w:r>
    </w:p>
    <w:tbl>
      <w:tblPr>
        <w:tblStyle w:val="a5"/>
        <w:tblW w:w="8730" w:type="dxa"/>
        <w:tblBorders>
          <w:top w:val="nil"/>
          <w:left w:val="nil"/>
          <w:bottom w:val="nil"/>
          <w:right w:val="nil"/>
          <w:insideH w:val="nil"/>
          <w:insideV w:val="nil"/>
        </w:tblBorders>
        <w:tblLayout w:type="fixed"/>
        <w:tblLook w:val="0600" w:firstRow="0" w:lastRow="0" w:firstColumn="0" w:lastColumn="0" w:noHBand="1" w:noVBand="1"/>
      </w:tblPr>
      <w:tblGrid>
        <w:gridCol w:w="4320"/>
        <w:gridCol w:w="4410"/>
      </w:tblGrid>
      <w:tr w:rsidR="0063320E" w14:paraId="74BA0336" w14:textId="77777777">
        <w:trPr>
          <w:trHeight w:val="585"/>
        </w:trPr>
        <w:tc>
          <w:tcPr>
            <w:tcW w:w="4320" w:type="dxa"/>
            <w:tcBorders>
              <w:top w:val="single" w:sz="9" w:space="0" w:color="000000"/>
              <w:left w:val="single" w:sz="9" w:space="0" w:color="000000"/>
              <w:bottom w:val="single" w:sz="9" w:space="0" w:color="000000"/>
              <w:right w:val="single" w:sz="9" w:space="0" w:color="000000"/>
            </w:tcBorders>
            <w:tcMar>
              <w:top w:w="100" w:type="dxa"/>
              <w:left w:w="100" w:type="dxa"/>
              <w:bottom w:w="100" w:type="dxa"/>
              <w:right w:w="100" w:type="dxa"/>
            </w:tcMar>
          </w:tcPr>
          <w:p w14:paraId="00000002" w14:textId="77777777" w:rsidR="0063320E" w:rsidRDefault="00841D7B">
            <w:pPr>
              <w:spacing w:before="240" w:after="240" w:line="276" w:lineRule="auto"/>
              <w:rPr>
                <w:b/>
                <w:sz w:val="20"/>
                <w:szCs w:val="20"/>
              </w:rPr>
            </w:pPr>
            <w:r>
              <w:rPr>
                <w:b/>
                <w:sz w:val="20"/>
                <w:szCs w:val="20"/>
              </w:rPr>
              <w:t>Batch details</w:t>
            </w:r>
          </w:p>
        </w:tc>
        <w:tc>
          <w:tcPr>
            <w:tcW w:w="4410" w:type="dxa"/>
            <w:tcBorders>
              <w:top w:val="single" w:sz="9" w:space="0" w:color="000000"/>
              <w:left w:val="nil"/>
              <w:bottom w:val="single" w:sz="9" w:space="0" w:color="000000"/>
              <w:right w:val="single" w:sz="9" w:space="0" w:color="000000"/>
            </w:tcBorders>
            <w:tcMar>
              <w:top w:w="100" w:type="dxa"/>
              <w:left w:w="100" w:type="dxa"/>
              <w:bottom w:w="100" w:type="dxa"/>
              <w:right w:w="100" w:type="dxa"/>
            </w:tcMar>
          </w:tcPr>
          <w:p w14:paraId="00000003" w14:textId="77777777" w:rsidR="0063320E" w:rsidRDefault="00841D7B">
            <w:pPr>
              <w:spacing w:before="240" w:after="240" w:line="276" w:lineRule="auto"/>
              <w:rPr>
                <w:sz w:val="20"/>
                <w:szCs w:val="20"/>
              </w:rPr>
            </w:pPr>
            <w:r>
              <w:rPr>
                <w:sz w:val="20"/>
                <w:szCs w:val="20"/>
              </w:rPr>
              <w:t>PGP-DSE PUNE JUL’20</w:t>
            </w:r>
          </w:p>
        </w:tc>
      </w:tr>
      <w:tr w:rsidR="0063320E" w14:paraId="1F1A290D" w14:textId="77777777">
        <w:trPr>
          <w:trHeight w:val="1335"/>
        </w:trPr>
        <w:tc>
          <w:tcPr>
            <w:tcW w:w="4320" w:type="dxa"/>
            <w:tcBorders>
              <w:top w:val="nil"/>
              <w:left w:val="single" w:sz="9" w:space="0" w:color="000000"/>
              <w:bottom w:val="single" w:sz="9" w:space="0" w:color="000000"/>
              <w:right w:val="single" w:sz="9" w:space="0" w:color="000000"/>
            </w:tcBorders>
            <w:tcMar>
              <w:top w:w="100" w:type="dxa"/>
              <w:left w:w="100" w:type="dxa"/>
              <w:bottom w:w="100" w:type="dxa"/>
              <w:right w:w="100" w:type="dxa"/>
            </w:tcMar>
          </w:tcPr>
          <w:p w14:paraId="00000004" w14:textId="77777777" w:rsidR="0063320E" w:rsidRDefault="00841D7B">
            <w:pPr>
              <w:spacing w:before="240" w:after="240" w:line="276" w:lineRule="auto"/>
              <w:rPr>
                <w:b/>
                <w:sz w:val="20"/>
                <w:szCs w:val="20"/>
              </w:rPr>
            </w:pPr>
            <w:r>
              <w:rPr>
                <w:b/>
                <w:sz w:val="20"/>
                <w:szCs w:val="20"/>
              </w:rPr>
              <w:t>Team members</w:t>
            </w:r>
          </w:p>
        </w:tc>
        <w:tc>
          <w:tcPr>
            <w:tcW w:w="4410" w:type="dxa"/>
            <w:tcBorders>
              <w:top w:val="nil"/>
              <w:left w:val="nil"/>
              <w:bottom w:val="single" w:sz="9" w:space="0" w:color="000000"/>
              <w:right w:val="single" w:sz="9" w:space="0" w:color="000000"/>
            </w:tcBorders>
            <w:tcMar>
              <w:top w:w="100" w:type="dxa"/>
              <w:left w:w="100" w:type="dxa"/>
              <w:bottom w:w="100" w:type="dxa"/>
              <w:right w:w="100" w:type="dxa"/>
            </w:tcMar>
          </w:tcPr>
          <w:p w14:paraId="00000005" w14:textId="77777777" w:rsidR="0063320E" w:rsidRDefault="00841D7B">
            <w:pPr>
              <w:spacing w:before="240" w:after="240" w:line="276" w:lineRule="auto"/>
              <w:rPr>
                <w:sz w:val="20"/>
                <w:szCs w:val="20"/>
              </w:rPr>
            </w:pPr>
            <w:r>
              <w:rPr>
                <w:sz w:val="20"/>
                <w:szCs w:val="20"/>
              </w:rPr>
              <w:t xml:space="preserve">Praful </w:t>
            </w:r>
            <w:proofErr w:type="spellStart"/>
            <w:r>
              <w:rPr>
                <w:sz w:val="20"/>
                <w:szCs w:val="20"/>
              </w:rPr>
              <w:t>Bhoyar</w:t>
            </w:r>
            <w:proofErr w:type="spellEnd"/>
          </w:p>
          <w:p w14:paraId="00000006" w14:textId="77777777" w:rsidR="0063320E" w:rsidRDefault="00841D7B">
            <w:pPr>
              <w:spacing w:before="240" w:after="240" w:line="276" w:lineRule="auto"/>
              <w:rPr>
                <w:sz w:val="20"/>
                <w:szCs w:val="20"/>
              </w:rPr>
            </w:pPr>
            <w:proofErr w:type="spellStart"/>
            <w:r>
              <w:rPr>
                <w:sz w:val="20"/>
                <w:szCs w:val="20"/>
              </w:rPr>
              <w:t>Soyeb</w:t>
            </w:r>
            <w:proofErr w:type="spellEnd"/>
            <w:r>
              <w:rPr>
                <w:sz w:val="20"/>
                <w:szCs w:val="20"/>
              </w:rPr>
              <w:t xml:space="preserve"> Kapasi</w:t>
            </w:r>
          </w:p>
          <w:p w14:paraId="00000007" w14:textId="77777777" w:rsidR="0063320E" w:rsidRDefault="00841D7B">
            <w:pPr>
              <w:spacing w:before="240" w:after="240" w:line="276" w:lineRule="auto"/>
              <w:rPr>
                <w:sz w:val="20"/>
                <w:szCs w:val="20"/>
              </w:rPr>
            </w:pPr>
            <w:r>
              <w:rPr>
                <w:sz w:val="20"/>
                <w:szCs w:val="20"/>
              </w:rPr>
              <w:t>Varun Kukday</w:t>
            </w:r>
          </w:p>
          <w:p w14:paraId="00000008" w14:textId="77777777" w:rsidR="0063320E" w:rsidRDefault="00841D7B">
            <w:pPr>
              <w:spacing w:before="240" w:after="240" w:line="276" w:lineRule="auto"/>
              <w:rPr>
                <w:sz w:val="20"/>
                <w:szCs w:val="20"/>
              </w:rPr>
            </w:pPr>
            <w:r>
              <w:rPr>
                <w:sz w:val="20"/>
                <w:szCs w:val="20"/>
              </w:rPr>
              <w:t xml:space="preserve">Vinay </w:t>
            </w:r>
            <w:proofErr w:type="spellStart"/>
            <w:r>
              <w:rPr>
                <w:sz w:val="20"/>
                <w:szCs w:val="20"/>
              </w:rPr>
              <w:t>Deokar</w:t>
            </w:r>
            <w:proofErr w:type="spellEnd"/>
          </w:p>
          <w:p w14:paraId="00000009" w14:textId="77777777" w:rsidR="0063320E" w:rsidRDefault="00841D7B">
            <w:pPr>
              <w:spacing w:before="240" w:after="240" w:line="276" w:lineRule="auto"/>
              <w:rPr>
                <w:sz w:val="20"/>
                <w:szCs w:val="20"/>
              </w:rPr>
            </w:pPr>
            <w:proofErr w:type="spellStart"/>
            <w:r>
              <w:rPr>
                <w:sz w:val="20"/>
                <w:szCs w:val="20"/>
              </w:rPr>
              <w:t>Yagjna</w:t>
            </w:r>
            <w:proofErr w:type="spellEnd"/>
            <w:r>
              <w:rPr>
                <w:sz w:val="20"/>
                <w:szCs w:val="20"/>
              </w:rPr>
              <w:t xml:space="preserve"> </w:t>
            </w:r>
            <w:proofErr w:type="spellStart"/>
            <w:r>
              <w:rPr>
                <w:sz w:val="20"/>
                <w:szCs w:val="20"/>
              </w:rPr>
              <w:t>Kurra</w:t>
            </w:r>
            <w:proofErr w:type="spellEnd"/>
          </w:p>
        </w:tc>
      </w:tr>
      <w:tr w:rsidR="0063320E" w14:paraId="49A5AA12" w14:textId="77777777">
        <w:trPr>
          <w:trHeight w:val="435"/>
        </w:trPr>
        <w:tc>
          <w:tcPr>
            <w:tcW w:w="4320" w:type="dxa"/>
            <w:tcBorders>
              <w:top w:val="nil"/>
              <w:left w:val="single" w:sz="9" w:space="0" w:color="000000"/>
              <w:bottom w:val="single" w:sz="9" w:space="0" w:color="000000"/>
              <w:right w:val="single" w:sz="9" w:space="0" w:color="000000"/>
            </w:tcBorders>
            <w:tcMar>
              <w:top w:w="100" w:type="dxa"/>
              <w:left w:w="100" w:type="dxa"/>
              <w:bottom w:w="100" w:type="dxa"/>
              <w:right w:w="100" w:type="dxa"/>
            </w:tcMar>
          </w:tcPr>
          <w:p w14:paraId="0000000A" w14:textId="77777777" w:rsidR="0063320E" w:rsidRDefault="00841D7B">
            <w:pPr>
              <w:spacing w:before="240" w:after="240" w:line="276" w:lineRule="auto"/>
              <w:rPr>
                <w:b/>
                <w:sz w:val="20"/>
                <w:szCs w:val="20"/>
              </w:rPr>
            </w:pPr>
            <w:r>
              <w:rPr>
                <w:b/>
                <w:sz w:val="20"/>
                <w:szCs w:val="20"/>
              </w:rPr>
              <w:t>Domain of Project</w:t>
            </w:r>
          </w:p>
        </w:tc>
        <w:tc>
          <w:tcPr>
            <w:tcW w:w="4410" w:type="dxa"/>
            <w:tcBorders>
              <w:top w:val="nil"/>
              <w:left w:val="nil"/>
              <w:bottom w:val="single" w:sz="9" w:space="0" w:color="000000"/>
              <w:right w:val="single" w:sz="9" w:space="0" w:color="000000"/>
            </w:tcBorders>
            <w:tcMar>
              <w:top w:w="100" w:type="dxa"/>
              <w:left w:w="100" w:type="dxa"/>
              <w:bottom w:w="100" w:type="dxa"/>
              <w:right w:w="100" w:type="dxa"/>
            </w:tcMar>
          </w:tcPr>
          <w:p w14:paraId="0000000B" w14:textId="77777777" w:rsidR="0063320E" w:rsidRDefault="00841D7B">
            <w:pPr>
              <w:spacing w:before="240" w:after="240" w:line="276" w:lineRule="auto"/>
              <w:rPr>
                <w:sz w:val="20"/>
                <w:szCs w:val="20"/>
              </w:rPr>
            </w:pPr>
            <w:r>
              <w:rPr>
                <w:sz w:val="20"/>
                <w:szCs w:val="20"/>
              </w:rPr>
              <w:t>Healthcare</w:t>
            </w:r>
          </w:p>
        </w:tc>
      </w:tr>
      <w:tr w:rsidR="0063320E" w14:paraId="737A3FEA" w14:textId="77777777">
        <w:trPr>
          <w:trHeight w:val="1125"/>
        </w:trPr>
        <w:tc>
          <w:tcPr>
            <w:tcW w:w="4320" w:type="dxa"/>
            <w:tcBorders>
              <w:top w:val="nil"/>
              <w:left w:val="single" w:sz="9" w:space="0" w:color="000000"/>
              <w:bottom w:val="single" w:sz="9" w:space="0" w:color="000000"/>
              <w:right w:val="single" w:sz="9" w:space="0" w:color="000000"/>
            </w:tcBorders>
            <w:tcMar>
              <w:top w:w="100" w:type="dxa"/>
              <w:left w:w="100" w:type="dxa"/>
              <w:bottom w:w="100" w:type="dxa"/>
              <w:right w:w="100" w:type="dxa"/>
            </w:tcMar>
          </w:tcPr>
          <w:p w14:paraId="0000000C" w14:textId="77777777" w:rsidR="0063320E" w:rsidRDefault="00841D7B">
            <w:pPr>
              <w:spacing w:before="240" w:after="240" w:line="276" w:lineRule="auto"/>
              <w:rPr>
                <w:b/>
                <w:sz w:val="20"/>
                <w:szCs w:val="20"/>
              </w:rPr>
            </w:pPr>
            <w:r>
              <w:rPr>
                <w:b/>
                <w:sz w:val="20"/>
                <w:szCs w:val="20"/>
              </w:rPr>
              <w:t>Proposed project title</w:t>
            </w:r>
          </w:p>
        </w:tc>
        <w:tc>
          <w:tcPr>
            <w:tcW w:w="4410" w:type="dxa"/>
            <w:tcBorders>
              <w:top w:val="nil"/>
              <w:left w:val="nil"/>
              <w:bottom w:val="single" w:sz="9" w:space="0" w:color="000000"/>
              <w:right w:val="single" w:sz="9" w:space="0" w:color="000000"/>
            </w:tcBorders>
            <w:tcMar>
              <w:top w:w="100" w:type="dxa"/>
              <w:left w:w="100" w:type="dxa"/>
              <w:bottom w:w="100" w:type="dxa"/>
              <w:right w:w="100" w:type="dxa"/>
            </w:tcMar>
          </w:tcPr>
          <w:p w14:paraId="0000000D" w14:textId="77777777" w:rsidR="0063320E" w:rsidRDefault="00841D7B">
            <w:pPr>
              <w:spacing w:before="240" w:after="240" w:line="276" w:lineRule="auto"/>
              <w:rPr>
                <w:sz w:val="20"/>
                <w:szCs w:val="20"/>
              </w:rPr>
            </w:pPr>
            <w:r>
              <w:rPr>
                <w:sz w:val="20"/>
                <w:szCs w:val="20"/>
              </w:rPr>
              <w:t>Diabetes Patient Readmission Prediction</w:t>
            </w:r>
          </w:p>
          <w:p w14:paraId="0000000E" w14:textId="77777777" w:rsidR="0063320E" w:rsidRDefault="00841D7B">
            <w:pPr>
              <w:spacing w:before="240" w:after="240" w:line="276" w:lineRule="auto"/>
              <w:rPr>
                <w:sz w:val="20"/>
                <w:szCs w:val="20"/>
              </w:rPr>
            </w:pPr>
            <w:r>
              <w:rPr>
                <w:sz w:val="20"/>
                <w:szCs w:val="20"/>
              </w:rPr>
              <w:t>Analysis of 100,000 Clinical Database Patient Records</w:t>
            </w:r>
          </w:p>
        </w:tc>
      </w:tr>
      <w:tr w:rsidR="0063320E" w14:paraId="33F2E9DF" w14:textId="77777777">
        <w:trPr>
          <w:trHeight w:val="435"/>
        </w:trPr>
        <w:tc>
          <w:tcPr>
            <w:tcW w:w="4320" w:type="dxa"/>
            <w:tcBorders>
              <w:top w:val="nil"/>
              <w:left w:val="single" w:sz="9" w:space="0" w:color="000000"/>
              <w:bottom w:val="single" w:sz="9" w:space="0" w:color="000000"/>
              <w:right w:val="single" w:sz="9" w:space="0" w:color="000000"/>
            </w:tcBorders>
            <w:tcMar>
              <w:top w:w="100" w:type="dxa"/>
              <w:left w:w="100" w:type="dxa"/>
              <w:bottom w:w="100" w:type="dxa"/>
              <w:right w:w="100" w:type="dxa"/>
            </w:tcMar>
          </w:tcPr>
          <w:p w14:paraId="0000000F" w14:textId="77777777" w:rsidR="0063320E" w:rsidRDefault="00841D7B">
            <w:pPr>
              <w:spacing w:before="240" w:after="240" w:line="276" w:lineRule="auto"/>
              <w:rPr>
                <w:b/>
                <w:sz w:val="20"/>
                <w:szCs w:val="20"/>
              </w:rPr>
            </w:pPr>
            <w:r>
              <w:rPr>
                <w:b/>
                <w:sz w:val="20"/>
                <w:szCs w:val="20"/>
              </w:rPr>
              <w:t>Group Number</w:t>
            </w:r>
          </w:p>
        </w:tc>
        <w:tc>
          <w:tcPr>
            <w:tcW w:w="4410" w:type="dxa"/>
            <w:tcBorders>
              <w:top w:val="nil"/>
              <w:left w:val="nil"/>
              <w:bottom w:val="single" w:sz="9" w:space="0" w:color="000000"/>
              <w:right w:val="single" w:sz="9" w:space="0" w:color="000000"/>
            </w:tcBorders>
            <w:tcMar>
              <w:top w:w="100" w:type="dxa"/>
              <w:left w:w="100" w:type="dxa"/>
              <w:bottom w:w="100" w:type="dxa"/>
              <w:right w:w="100" w:type="dxa"/>
            </w:tcMar>
          </w:tcPr>
          <w:p w14:paraId="00000010" w14:textId="77777777" w:rsidR="0063320E" w:rsidRDefault="00841D7B">
            <w:pPr>
              <w:spacing w:before="240" w:after="240" w:line="276" w:lineRule="auto"/>
              <w:rPr>
                <w:sz w:val="20"/>
                <w:szCs w:val="20"/>
              </w:rPr>
            </w:pPr>
            <w:r>
              <w:rPr>
                <w:sz w:val="20"/>
                <w:szCs w:val="20"/>
              </w:rPr>
              <w:t>Group 3</w:t>
            </w:r>
          </w:p>
        </w:tc>
      </w:tr>
      <w:tr w:rsidR="0063320E" w14:paraId="0902DF37" w14:textId="77777777">
        <w:trPr>
          <w:trHeight w:val="435"/>
        </w:trPr>
        <w:tc>
          <w:tcPr>
            <w:tcW w:w="4320" w:type="dxa"/>
            <w:tcBorders>
              <w:top w:val="nil"/>
              <w:left w:val="single" w:sz="9" w:space="0" w:color="000000"/>
              <w:bottom w:val="single" w:sz="9" w:space="0" w:color="000000"/>
              <w:right w:val="single" w:sz="9" w:space="0" w:color="000000"/>
            </w:tcBorders>
            <w:tcMar>
              <w:top w:w="100" w:type="dxa"/>
              <w:left w:w="100" w:type="dxa"/>
              <w:bottom w:w="100" w:type="dxa"/>
              <w:right w:w="100" w:type="dxa"/>
            </w:tcMar>
          </w:tcPr>
          <w:p w14:paraId="00000011" w14:textId="77777777" w:rsidR="0063320E" w:rsidRDefault="00841D7B">
            <w:pPr>
              <w:spacing w:before="240" w:after="240" w:line="276" w:lineRule="auto"/>
              <w:rPr>
                <w:b/>
                <w:sz w:val="20"/>
                <w:szCs w:val="20"/>
              </w:rPr>
            </w:pPr>
            <w:r>
              <w:rPr>
                <w:b/>
                <w:sz w:val="20"/>
                <w:szCs w:val="20"/>
              </w:rPr>
              <w:t>Team Leader</w:t>
            </w:r>
          </w:p>
        </w:tc>
        <w:tc>
          <w:tcPr>
            <w:tcW w:w="4410" w:type="dxa"/>
            <w:tcBorders>
              <w:top w:val="nil"/>
              <w:left w:val="nil"/>
              <w:bottom w:val="single" w:sz="9" w:space="0" w:color="000000"/>
              <w:right w:val="single" w:sz="9" w:space="0" w:color="000000"/>
            </w:tcBorders>
            <w:tcMar>
              <w:top w:w="100" w:type="dxa"/>
              <w:left w:w="100" w:type="dxa"/>
              <w:bottom w:w="100" w:type="dxa"/>
              <w:right w:w="100" w:type="dxa"/>
            </w:tcMar>
          </w:tcPr>
          <w:p w14:paraId="00000012" w14:textId="77777777" w:rsidR="0063320E" w:rsidRDefault="00841D7B">
            <w:pPr>
              <w:spacing w:before="240" w:after="240" w:line="276" w:lineRule="auto"/>
              <w:rPr>
                <w:sz w:val="20"/>
                <w:szCs w:val="20"/>
              </w:rPr>
            </w:pPr>
            <w:r>
              <w:rPr>
                <w:sz w:val="20"/>
                <w:szCs w:val="20"/>
              </w:rPr>
              <w:t xml:space="preserve"> </w:t>
            </w:r>
            <w:proofErr w:type="spellStart"/>
            <w:r>
              <w:rPr>
                <w:sz w:val="20"/>
                <w:szCs w:val="20"/>
              </w:rPr>
              <w:t>Yagjna</w:t>
            </w:r>
            <w:proofErr w:type="spellEnd"/>
            <w:r>
              <w:rPr>
                <w:sz w:val="20"/>
                <w:szCs w:val="20"/>
              </w:rPr>
              <w:t xml:space="preserve"> </w:t>
            </w:r>
            <w:proofErr w:type="spellStart"/>
            <w:r>
              <w:rPr>
                <w:sz w:val="20"/>
                <w:szCs w:val="20"/>
              </w:rPr>
              <w:t>Kurra</w:t>
            </w:r>
            <w:proofErr w:type="spellEnd"/>
          </w:p>
        </w:tc>
      </w:tr>
      <w:tr w:rsidR="0063320E" w14:paraId="4E39F43B" w14:textId="77777777">
        <w:trPr>
          <w:trHeight w:val="435"/>
        </w:trPr>
        <w:tc>
          <w:tcPr>
            <w:tcW w:w="4320" w:type="dxa"/>
            <w:tcBorders>
              <w:top w:val="nil"/>
              <w:left w:val="single" w:sz="9" w:space="0" w:color="000000"/>
              <w:bottom w:val="single" w:sz="9" w:space="0" w:color="000000"/>
              <w:right w:val="single" w:sz="9" w:space="0" w:color="000000"/>
            </w:tcBorders>
            <w:tcMar>
              <w:top w:w="100" w:type="dxa"/>
              <w:left w:w="100" w:type="dxa"/>
              <w:bottom w:w="100" w:type="dxa"/>
              <w:right w:w="100" w:type="dxa"/>
            </w:tcMar>
          </w:tcPr>
          <w:p w14:paraId="00000013" w14:textId="77777777" w:rsidR="0063320E" w:rsidRDefault="00841D7B">
            <w:pPr>
              <w:spacing w:before="240" w:after="240" w:line="276" w:lineRule="auto"/>
              <w:rPr>
                <w:b/>
                <w:sz w:val="20"/>
                <w:szCs w:val="20"/>
              </w:rPr>
            </w:pPr>
            <w:r>
              <w:rPr>
                <w:b/>
                <w:sz w:val="20"/>
                <w:szCs w:val="20"/>
              </w:rPr>
              <w:t>Mentor Name</w:t>
            </w:r>
          </w:p>
        </w:tc>
        <w:tc>
          <w:tcPr>
            <w:tcW w:w="4410" w:type="dxa"/>
            <w:tcBorders>
              <w:top w:val="nil"/>
              <w:left w:val="nil"/>
              <w:bottom w:val="single" w:sz="9" w:space="0" w:color="000000"/>
              <w:right w:val="single" w:sz="9" w:space="0" w:color="000000"/>
            </w:tcBorders>
            <w:tcMar>
              <w:top w:w="100" w:type="dxa"/>
              <w:left w:w="100" w:type="dxa"/>
              <w:bottom w:w="100" w:type="dxa"/>
              <w:right w:w="100" w:type="dxa"/>
            </w:tcMar>
          </w:tcPr>
          <w:p w14:paraId="00000014" w14:textId="77777777" w:rsidR="0063320E" w:rsidRDefault="00841D7B">
            <w:pPr>
              <w:spacing w:before="240" w:after="240" w:line="276" w:lineRule="auto"/>
              <w:rPr>
                <w:sz w:val="20"/>
                <w:szCs w:val="20"/>
              </w:rPr>
            </w:pPr>
            <w:proofErr w:type="spellStart"/>
            <w:r>
              <w:rPr>
                <w:sz w:val="20"/>
                <w:szCs w:val="20"/>
              </w:rPr>
              <w:t>Srikar</w:t>
            </w:r>
            <w:proofErr w:type="spellEnd"/>
            <w:r>
              <w:rPr>
                <w:sz w:val="20"/>
                <w:szCs w:val="20"/>
              </w:rPr>
              <w:t xml:space="preserve"> </w:t>
            </w:r>
            <w:proofErr w:type="spellStart"/>
            <w:r>
              <w:rPr>
                <w:sz w:val="20"/>
                <w:szCs w:val="20"/>
              </w:rPr>
              <w:t>Muppidi</w:t>
            </w:r>
            <w:proofErr w:type="spellEnd"/>
          </w:p>
        </w:tc>
      </w:tr>
    </w:tbl>
    <w:p w14:paraId="00000015" w14:textId="77777777" w:rsidR="0063320E" w:rsidRDefault="00841D7B">
      <w:pPr>
        <w:spacing w:before="240" w:after="240"/>
        <w:rPr>
          <w:sz w:val="20"/>
          <w:szCs w:val="20"/>
        </w:rPr>
      </w:pPr>
      <w:r>
        <w:rPr>
          <w:sz w:val="20"/>
          <w:szCs w:val="20"/>
        </w:rPr>
        <w:t xml:space="preserve">  Date: 30 / 03 / 2021</w:t>
      </w:r>
    </w:p>
    <w:p w14:paraId="00000016" w14:textId="77777777" w:rsidR="0063320E" w:rsidRDefault="00841D7B">
      <w:pPr>
        <w:spacing w:before="240" w:after="240"/>
      </w:pPr>
      <w:r>
        <w:t xml:space="preserve"> </w:t>
      </w:r>
    </w:p>
    <w:p w14:paraId="00000017" w14:textId="77777777" w:rsidR="0063320E" w:rsidRDefault="00841D7B">
      <w:pPr>
        <w:spacing w:before="240" w:after="240"/>
      </w:pPr>
      <w:r>
        <w:rPr>
          <w:sz w:val="20"/>
          <w:szCs w:val="20"/>
        </w:rPr>
        <w:t>Signature of the Mentor                                                                          Signature of the Team Leader</w:t>
      </w:r>
    </w:p>
    <w:p w14:paraId="7A2C3ED5" w14:textId="77777777" w:rsidR="00495503" w:rsidRDefault="005259A5">
      <w:pPr>
        <w:spacing w:before="60"/>
        <w:ind w:left="3440"/>
      </w:pPr>
      <w:sdt>
        <w:sdtPr>
          <w:tag w:val="goog_rdk_0"/>
          <w:id w:val="-1398747892"/>
          <w:showingPlcHdr/>
        </w:sdtPr>
        <w:sdtEndPr/>
        <w:sdtContent>
          <w:r w:rsidR="00495503">
            <w:t xml:space="preserve">     </w:t>
          </w:r>
        </w:sdtContent>
      </w:sdt>
    </w:p>
    <w:p w14:paraId="00000018" w14:textId="25138D9B" w:rsidR="0063320E" w:rsidRDefault="00841D7B">
      <w:pPr>
        <w:spacing w:before="60"/>
        <w:ind w:left="3440"/>
        <w:rPr>
          <w:sz w:val="36"/>
          <w:szCs w:val="36"/>
        </w:rPr>
      </w:pPr>
      <w:r>
        <w:rPr>
          <w:sz w:val="36"/>
          <w:szCs w:val="36"/>
        </w:rPr>
        <w:t>Table of Contents</w:t>
      </w:r>
    </w:p>
    <w:p w14:paraId="00000019" w14:textId="77777777" w:rsidR="0063320E" w:rsidRDefault="0063320E"/>
    <w:tbl>
      <w:tblPr>
        <w:tblStyle w:val="a6"/>
        <w:tblW w:w="93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5"/>
        <w:gridCol w:w="3125"/>
        <w:gridCol w:w="3109"/>
      </w:tblGrid>
      <w:tr w:rsidR="0063320E" w14:paraId="69F07FA1" w14:textId="77777777" w:rsidTr="00D74206">
        <w:trPr>
          <w:trHeight w:val="426"/>
        </w:trPr>
        <w:tc>
          <w:tcPr>
            <w:tcW w:w="3125" w:type="dxa"/>
            <w:shd w:val="clear" w:color="auto" w:fill="auto"/>
            <w:tcMar>
              <w:top w:w="100" w:type="dxa"/>
              <w:left w:w="100" w:type="dxa"/>
              <w:bottom w:w="100" w:type="dxa"/>
              <w:right w:w="100" w:type="dxa"/>
            </w:tcMar>
          </w:tcPr>
          <w:p w14:paraId="0000001A" w14:textId="1ABF0D1F" w:rsidR="0063320E" w:rsidRDefault="00841D7B">
            <w:pPr>
              <w:widowControl w:val="0"/>
              <w:pBdr>
                <w:top w:val="nil"/>
                <w:left w:val="nil"/>
                <w:bottom w:val="nil"/>
                <w:right w:val="nil"/>
                <w:between w:val="nil"/>
              </w:pBdr>
              <w:spacing w:before="0" w:line="240" w:lineRule="auto"/>
            </w:pPr>
            <w:r>
              <w:t>S</w:t>
            </w:r>
            <w:r w:rsidR="00D74206">
              <w:t>r.</w:t>
            </w:r>
            <w:r>
              <w:t xml:space="preserve"> NO</w:t>
            </w:r>
          </w:p>
        </w:tc>
        <w:tc>
          <w:tcPr>
            <w:tcW w:w="3125" w:type="dxa"/>
            <w:shd w:val="clear" w:color="auto" w:fill="auto"/>
            <w:tcMar>
              <w:top w:w="100" w:type="dxa"/>
              <w:left w:w="100" w:type="dxa"/>
              <w:bottom w:w="100" w:type="dxa"/>
              <w:right w:w="100" w:type="dxa"/>
            </w:tcMar>
          </w:tcPr>
          <w:p w14:paraId="0000001B" w14:textId="77777777" w:rsidR="0063320E" w:rsidRDefault="00841D7B">
            <w:pPr>
              <w:widowControl w:val="0"/>
              <w:pBdr>
                <w:top w:val="nil"/>
                <w:left w:val="nil"/>
                <w:bottom w:val="nil"/>
                <w:right w:val="nil"/>
                <w:between w:val="nil"/>
              </w:pBdr>
              <w:spacing w:before="0" w:line="240" w:lineRule="auto"/>
            </w:pPr>
            <w:r>
              <w:t>Topic</w:t>
            </w:r>
          </w:p>
        </w:tc>
        <w:tc>
          <w:tcPr>
            <w:tcW w:w="3109" w:type="dxa"/>
            <w:shd w:val="clear" w:color="auto" w:fill="auto"/>
            <w:tcMar>
              <w:top w:w="100" w:type="dxa"/>
              <w:left w:w="100" w:type="dxa"/>
              <w:bottom w:w="100" w:type="dxa"/>
              <w:right w:w="100" w:type="dxa"/>
            </w:tcMar>
          </w:tcPr>
          <w:p w14:paraId="0000001C" w14:textId="77777777" w:rsidR="0063320E" w:rsidRDefault="00841D7B">
            <w:pPr>
              <w:widowControl w:val="0"/>
              <w:pBdr>
                <w:top w:val="nil"/>
                <w:left w:val="nil"/>
                <w:bottom w:val="nil"/>
                <w:right w:val="nil"/>
                <w:between w:val="nil"/>
              </w:pBdr>
              <w:spacing w:before="0" w:line="240" w:lineRule="auto"/>
            </w:pPr>
            <w:r>
              <w:t>Page No</w:t>
            </w:r>
          </w:p>
        </w:tc>
      </w:tr>
      <w:tr w:rsidR="0063320E" w14:paraId="4A5D3B00" w14:textId="77777777" w:rsidTr="00D74206">
        <w:trPr>
          <w:trHeight w:val="451"/>
        </w:trPr>
        <w:tc>
          <w:tcPr>
            <w:tcW w:w="3125" w:type="dxa"/>
            <w:shd w:val="clear" w:color="auto" w:fill="auto"/>
            <w:tcMar>
              <w:top w:w="100" w:type="dxa"/>
              <w:left w:w="100" w:type="dxa"/>
              <w:bottom w:w="100" w:type="dxa"/>
              <w:right w:w="100" w:type="dxa"/>
            </w:tcMar>
          </w:tcPr>
          <w:p w14:paraId="0000001D" w14:textId="77777777" w:rsidR="0063320E" w:rsidRDefault="00841D7B">
            <w:pPr>
              <w:widowControl w:val="0"/>
              <w:pBdr>
                <w:top w:val="nil"/>
                <w:left w:val="nil"/>
                <w:bottom w:val="nil"/>
                <w:right w:val="nil"/>
                <w:between w:val="nil"/>
              </w:pBdr>
              <w:spacing w:before="0" w:line="240" w:lineRule="auto"/>
            </w:pPr>
            <w:r>
              <w:t>1</w:t>
            </w:r>
          </w:p>
        </w:tc>
        <w:tc>
          <w:tcPr>
            <w:tcW w:w="3125" w:type="dxa"/>
            <w:shd w:val="clear" w:color="auto" w:fill="auto"/>
            <w:tcMar>
              <w:top w:w="100" w:type="dxa"/>
              <w:left w:w="100" w:type="dxa"/>
              <w:bottom w:w="100" w:type="dxa"/>
              <w:right w:w="100" w:type="dxa"/>
            </w:tcMar>
          </w:tcPr>
          <w:p w14:paraId="0000001E" w14:textId="77777777" w:rsidR="0063320E" w:rsidRDefault="00841D7B">
            <w:pPr>
              <w:widowControl w:val="0"/>
              <w:pBdr>
                <w:top w:val="nil"/>
                <w:left w:val="nil"/>
                <w:bottom w:val="nil"/>
                <w:right w:val="nil"/>
                <w:between w:val="nil"/>
              </w:pBdr>
              <w:spacing w:before="0" w:line="240" w:lineRule="auto"/>
            </w:pPr>
            <w:r>
              <w:t>Overview</w:t>
            </w:r>
          </w:p>
        </w:tc>
        <w:tc>
          <w:tcPr>
            <w:tcW w:w="3109" w:type="dxa"/>
            <w:shd w:val="clear" w:color="auto" w:fill="auto"/>
            <w:tcMar>
              <w:top w:w="100" w:type="dxa"/>
              <w:left w:w="100" w:type="dxa"/>
              <w:bottom w:w="100" w:type="dxa"/>
              <w:right w:w="100" w:type="dxa"/>
            </w:tcMar>
          </w:tcPr>
          <w:p w14:paraId="0000001F" w14:textId="77777777" w:rsidR="0063320E" w:rsidRDefault="00841D7B">
            <w:pPr>
              <w:widowControl w:val="0"/>
              <w:pBdr>
                <w:top w:val="nil"/>
                <w:left w:val="nil"/>
                <w:bottom w:val="nil"/>
                <w:right w:val="nil"/>
                <w:between w:val="nil"/>
              </w:pBdr>
              <w:spacing w:before="0" w:line="240" w:lineRule="auto"/>
            </w:pPr>
            <w:r>
              <w:t>3</w:t>
            </w:r>
          </w:p>
        </w:tc>
      </w:tr>
      <w:tr w:rsidR="0063320E" w14:paraId="75AD3DF9" w14:textId="77777777" w:rsidTr="00D74206">
        <w:trPr>
          <w:trHeight w:val="426"/>
        </w:trPr>
        <w:tc>
          <w:tcPr>
            <w:tcW w:w="3125" w:type="dxa"/>
            <w:shd w:val="clear" w:color="auto" w:fill="auto"/>
            <w:tcMar>
              <w:top w:w="100" w:type="dxa"/>
              <w:left w:w="100" w:type="dxa"/>
              <w:bottom w:w="100" w:type="dxa"/>
              <w:right w:w="100" w:type="dxa"/>
            </w:tcMar>
          </w:tcPr>
          <w:p w14:paraId="00000020" w14:textId="77777777" w:rsidR="0063320E" w:rsidRDefault="00841D7B">
            <w:pPr>
              <w:widowControl w:val="0"/>
              <w:pBdr>
                <w:top w:val="nil"/>
                <w:left w:val="nil"/>
                <w:bottom w:val="nil"/>
                <w:right w:val="nil"/>
                <w:between w:val="nil"/>
              </w:pBdr>
              <w:spacing w:before="0" w:line="240" w:lineRule="auto"/>
            </w:pPr>
            <w:r>
              <w:t>2</w:t>
            </w:r>
          </w:p>
        </w:tc>
        <w:tc>
          <w:tcPr>
            <w:tcW w:w="3125" w:type="dxa"/>
            <w:shd w:val="clear" w:color="auto" w:fill="auto"/>
            <w:tcMar>
              <w:top w:w="100" w:type="dxa"/>
              <w:left w:w="100" w:type="dxa"/>
              <w:bottom w:w="100" w:type="dxa"/>
              <w:right w:w="100" w:type="dxa"/>
            </w:tcMar>
          </w:tcPr>
          <w:p w14:paraId="00000021" w14:textId="77777777" w:rsidR="0063320E" w:rsidRDefault="00841D7B">
            <w:pPr>
              <w:widowControl w:val="0"/>
              <w:pBdr>
                <w:top w:val="nil"/>
                <w:left w:val="nil"/>
                <w:bottom w:val="nil"/>
                <w:right w:val="nil"/>
                <w:between w:val="nil"/>
              </w:pBdr>
              <w:spacing w:before="0" w:line="240" w:lineRule="auto"/>
            </w:pPr>
            <w:r>
              <w:t>Business problem goals</w:t>
            </w:r>
          </w:p>
        </w:tc>
        <w:tc>
          <w:tcPr>
            <w:tcW w:w="3109" w:type="dxa"/>
            <w:shd w:val="clear" w:color="auto" w:fill="auto"/>
            <w:tcMar>
              <w:top w:w="100" w:type="dxa"/>
              <w:left w:w="100" w:type="dxa"/>
              <w:bottom w:w="100" w:type="dxa"/>
              <w:right w:w="100" w:type="dxa"/>
            </w:tcMar>
          </w:tcPr>
          <w:p w14:paraId="00000022" w14:textId="77777777" w:rsidR="0063320E" w:rsidRDefault="00841D7B">
            <w:pPr>
              <w:widowControl w:val="0"/>
              <w:pBdr>
                <w:top w:val="nil"/>
                <w:left w:val="nil"/>
                <w:bottom w:val="nil"/>
                <w:right w:val="nil"/>
                <w:between w:val="nil"/>
              </w:pBdr>
              <w:spacing w:before="0" w:line="240" w:lineRule="auto"/>
            </w:pPr>
            <w:r>
              <w:t>3</w:t>
            </w:r>
          </w:p>
        </w:tc>
      </w:tr>
      <w:tr w:rsidR="0063320E" w14:paraId="122F6488" w14:textId="77777777" w:rsidTr="00D74206">
        <w:trPr>
          <w:trHeight w:val="426"/>
        </w:trPr>
        <w:tc>
          <w:tcPr>
            <w:tcW w:w="3125" w:type="dxa"/>
            <w:shd w:val="clear" w:color="auto" w:fill="auto"/>
            <w:tcMar>
              <w:top w:w="100" w:type="dxa"/>
              <w:left w:w="100" w:type="dxa"/>
              <w:bottom w:w="100" w:type="dxa"/>
              <w:right w:w="100" w:type="dxa"/>
            </w:tcMar>
          </w:tcPr>
          <w:p w14:paraId="00000023" w14:textId="77777777" w:rsidR="0063320E" w:rsidRDefault="00841D7B">
            <w:pPr>
              <w:widowControl w:val="0"/>
              <w:pBdr>
                <w:top w:val="nil"/>
                <w:left w:val="nil"/>
                <w:bottom w:val="nil"/>
                <w:right w:val="nil"/>
                <w:between w:val="nil"/>
              </w:pBdr>
              <w:spacing w:before="0" w:line="240" w:lineRule="auto"/>
            </w:pPr>
            <w:r>
              <w:t>3</w:t>
            </w:r>
          </w:p>
        </w:tc>
        <w:tc>
          <w:tcPr>
            <w:tcW w:w="3125" w:type="dxa"/>
            <w:shd w:val="clear" w:color="auto" w:fill="auto"/>
            <w:tcMar>
              <w:top w:w="100" w:type="dxa"/>
              <w:left w:w="100" w:type="dxa"/>
              <w:bottom w:w="100" w:type="dxa"/>
              <w:right w:w="100" w:type="dxa"/>
            </w:tcMar>
          </w:tcPr>
          <w:p w14:paraId="00000024" w14:textId="77777777" w:rsidR="0063320E" w:rsidRDefault="00841D7B">
            <w:pPr>
              <w:widowControl w:val="0"/>
              <w:pBdr>
                <w:top w:val="nil"/>
                <w:left w:val="nil"/>
                <w:bottom w:val="nil"/>
                <w:right w:val="nil"/>
                <w:between w:val="nil"/>
              </w:pBdr>
              <w:spacing w:before="0" w:line="240" w:lineRule="auto"/>
            </w:pPr>
            <w:r>
              <w:t>Topic survey in depth</w:t>
            </w:r>
          </w:p>
        </w:tc>
        <w:tc>
          <w:tcPr>
            <w:tcW w:w="3109" w:type="dxa"/>
            <w:shd w:val="clear" w:color="auto" w:fill="auto"/>
            <w:tcMar>
              <w:top w:w="100" w:type="dxa"/>
              <w:left w:w="100" w:type="dxa"/>
              <w:bottom w:w="100" w:type="dxa"/>
              <w:right w:w="100" w:type="dxa"/>
            </w:tcMar>
          </w:tcPr>
          <w:p w14:paraId="00000025" w14:textId="77777777" w:rsidR="0063320E" w:rsidRDefault="00841D7B">
            <w:pPr>
              <w:widowControl w:val="0"/>
              <w:pBdr>
                <w:top w:val="nil"/>
                <w:left w:val="nil"/>
                <w:bottom w:val="nil"/>
                <w:right w:val="nil"/>
                <w:between w:val="nil"/>
              </w:pBdr>
              <w:spacing w:before="0" w:line="240" w:lineRule="auto"/>
            </w:pPr>
            <w:r>
              <w:t>5</w:t>
            </w:r>
          </w:p>
        </w:tc>
      </w:tr>
      <w:tr w:rsidR="0063320E" w14:paraId="3F307E9D" w14:textId="77777777" w:rsidTr="00D74206">
        <w:trPr>
          <w:trHeight w:val="903"/>
        </w:trPr>
        <w:tc>
          <w:tcPr>
            <w:tcW w:w="3125" w:type="dxa"/>
            <w:shd w:val="clear" w:color="auto" w:fill="auto"/>
            <w:tcMar>
              <w:top w:w="100" w:type="dxa"/>
              <w:left w:w="100" w:type="dxa"/>
              <w:bottom w:w="100" w:type="dxa"/>
              <w:right w:w="100" w:type="dxa"/>
            </w:tcMar>
          </w:tcPr>
          <w:p w14:paraId="00000026" w14:textId="77777777" w:rsidR="0063320E" w:rsidRDefault="00841D7B">
            <w:pPr>
              <w:widowControl w:val="0"/>
              <w:pBdr>
                <w:top w:val="nil"/>
                <w:left w:val="nil"/>
                <w:bottom w:val="nil"/>
                <w:right w:val="nil"/>
                <w:between w:val="nil"/>
              </w:pBdr>
              <w:spacing w:before="0" w:line="240" w:lineRule="auto"/>
            </w:pPr>
            <w:r>
              <w:t>4</w:t>
            </w:r>
          </w:p>
        </w:tc>
        <w:tc>
          <w:tcPr>
            <w:tcW w:w="3125" w:type="dxa"/>
            <w:shd w:val="clear" w:color="auto" w:fill="auto"/>
            <w:tcMar>
              <w:top w:w="100" w:type="dxa"/>
              <w:left w:w="100" w:type="dxa"/>
              <w:bottom w:w="100" w:type="dxa"/>
              <w:right w:w="100" w:type="dxa"/>
            </w:tcMar>
          </w:tcPr>
          <w:p w14:paraId="00000027" w14:textId="77777777" w:rsidR="0063320E" w:rsidRDefault="00841D7B">
            <w:pPr>
              <w:widowControl w:val="0"/>
              <w:pBdr>
                <w:top w:val="nil"/>
                <w:left w:val="nil"/>
                <w:bottom w:val="nil"/>
                <w:right w:val="nil"/>
                <w:between w:val="nil"/>
              </w:pBdr>
              <w:spacing w:before="0" w:line="240" w:lineRule="auto"/>
            </w:pPr>
            <w:r>
              <w:t>Critical assessment of topic survey</w:t>
            </w:r>
          </w:p>
        </w:tc>
        <w:tc>
          <w:tcPr>
            <w:tcW w:w="3109" w:type="dxa"/>
            <w:shd w:val="clear" w:color="auto" w:fill="auto"/>
            <w:tcMar>
              <w:top w:w="100" w:type="dxa"/>
              <w:left w:w="100" w:type="dxa"/>
              <w:bottom w:w="100" w:type="dxa"/>
              <w:right w:w="100" w:type="dxa"/>
            </w:tcMar>
          </w:tcPr>
          <w:p w14:paraId="00000028" w14:textId="77777777" w:rsidR="0063320E" w:rsidRDefault="00841D7B">
            <w:pPr>
              <w:widowControl w:val="0"/>
              <w:pBdr>
                <w:top w:val="nil"/>
                <w:left w:val="nil"/>
                <w:bottom w:val="nil"/>
                <w:right w:val="nil"/>
                <w:between w:val="nil"/>
              </w:pBdr>
              <w:spacing w:before="0" w:line="240" w:lineRule="auto"/>
            </w:pPr>
            <w:r>
              <w:t>6</w:t>
            </w:r>
          </w:p>
        </w:tc>
      </w:tr>
      <w:tr w:rsidR="0063320E" w14:paraId="42761245" w14:textId="77777777" w:rsidTr="00D74206">
        <w:trPr>
          <w:trHeight w:val="426"/>
        </w:trPr>
        <w:tc>
          <w:tcPr>
            <w:tcW w:w="3125" w:type="dxa"/>
            <w:shd w:val="clear" w:color="auto" w:fill="auto"/>
            <w:tcMar>
              <w:top w:w="100" w:type="dxa"/>
              <w:left w:w="100" w:type="dxa"/>
              <w:bottom w:w="100" w:type="dxa"/>
              <w:right w:w="100" w:type="dxa"/>
            </w:tcMar>
          </w:tcPr>
          <w:p w14:paraId="00000029" w14:textId="77777777" w:rsidR="0063320E" w:rsidRDefault="00841D7B">
            <w:pPr>
              <w:widowControl w:val="0"/>
              <w:pBdr>
                <w:top w:val="nil"/>
                <w:left w:val="nil"/>
                <w:bottom w:val="nil"/>
                <w:right w:val="nil"/>
                <w:between w:val="nil"/>
              </w:pBdr>
              <w:spacing w:before="0" w:line="240" w:lineRule="auto"/>
            </w:pPr>
            <w:r>
              <w:t>5</w:t>
            </w:r>
          </w:p>
        </w:tc>
        <w:tc>
          <w:tcPr>
            <w:tcW w:w="3125" w:type="dxa"/>
            <w:shd w:val="clear" w:color="auto" w:fill="auto"/>
            <w:tcMar>
              <w:top w:w="100" w:type="dxa"/>
              <w:left w:w="100" w:type="dxa"/>
              <w:bottom w:w="100" w:type="dxa"/>
              <w:right w:w="100" w:type="dxa"/>
            </w:tcMar>
          </w:tcPr>
          <w:p w14:paraId="0000002A" w14:textId="77777777" w:rsidR="0063320E" w:rsidRDefault="00841D7B">
            <w:pPr>
              <w:widowControl w:val="0"/>
              <w:pBdr>
                <w:top w:val="nil"/>
                <w:left w:val="nil"/>
                <w:bottom w:val="nil"/>
                <w:right w:val="nil"/>
                <w:between w:val="nil"/>
              </w:pBdr>
              <w:spacing w:before="0" w:line="240" w:lineRule="auto"/>
            </w:pPr>
            <w:r>
              <w:t>Methodology to be followed</w:t>
            </w:r>
          </w:p>
        </w:tc>
        <w:tc>
          <w:tcPr>
            <w:tcW w:w="3109" w:type="dxa"/>
            <w:shd w:val="clear" w:color="auto" w:fill="auto"/>
            <w:tcMar>
              <w:top w:w="100" w:type="dxa"/>
              <w:left w:w="100" w:type="dxa"/>
              <w:bottom w:w="100" w:type="dxa"/>
              <w:right w:w="100" w:type="dxa"/>
            </w:tcMar>
          </w:tcPr>
          <w:p w14:paraId="0000002B" w14:textId="185EEBF7" w:rsidR="0063320E" w:rsidRDefault="00D74206">
            <w:pPr>
              <w:widowControl w:val="0"/>
              <w:pBdr>
                <w:top w:val="nil"/>
                <w:left w:val="nil"/>
                <w:bottom w:val="nil"/>
                <w:right w:val="nil"/>
                <w:between w:val="nil"/>
              </w:pBdr>
              <w:spacing w:before="0" w:line="240" w:lineRule="auto"/>
            </w:pPr>
            <w:r>
              <w:t>6</w:t>
            </w:r>
          </w:p>
        </w:tc>
      </w:tr>
      <w:tr w:rsidR="0063320E" w14:paraId="46A7B49D" w14:textId="77777777" w:rsidTr="00D74206">
        <w:trPr>
          <w:trHeight w:val="451"/>
        </w:trPr>
        <w:tc>
          <w:tcPr>
            <w:tcW w:w="3125" w:type="dxa"/>
            <w:shd w:val="clear" w:color="auto" w:fill="auto"/>
            <w:tcMar>
              <w:top w:w="100" w:type="dxa"/>
              <w:left w:w="100" w:type="dxa"/>
              <w:bottom w:w="100" w:type="dxa"/>
              <w:right w:w="100" w:type="dxa"/>
            </w:tcMar>
          </w:tcPr>
          <w:p w14:paraId="0000002C" w14:textId="77777777" w:rsidR="0063320E" w:rsidRDefault="00841D7B">
            <w:pPr>
              <w:widowControl w:val="0"/>
              <w:pBdr>
                <w:top w:val="nil"/>
                <w:left w:val="nil"/>
                <w:bottom w:val="nil"/>
                <w:right w:val="nil"/>
                <w:between w:val="nil"/>
              </w:pBdr>
              <w:spacing w:before="0" w:line="240" w:lineRule="auto"/>
            </w:pPr>
            <w:r>
              <w:t>6</w:t>
            </w:r>
          </w:p>
        </w:tc>
        <w:tc>
          <w:tcPr>
            <w:tcW w:w="3125" w:type="dxa"/>
            <w:shd w:val="clear" w:color="auto" w:fill="auto"/>
            <w:tcMar>
              <w:top w:w="100" w:type="dxa"/>
              <w:left w:w="100" w:type="dxa"/>
              <w:bottom w:w="100" w:type="dxa"/>
              <w:right w:w="100" w:type="dxa"/>
            </w:tcMar>
          </w:tcPr>
          <w:p w14:paraId="0000002D" w14:textId="77777777" w:rsidR="0063320E" w:rsidRDefault="00841D7B">
            <w:pPr>
              <w:widowControl w:val="0"/>
              <w:pBdr>
                <w:top w:val="nil"/>
                <w:left w:val="nil"/>
                <w:bottom w:val="nil"/>
                <w:right w:val="nil"/>
                <w:between w:val="nil"/>
              </w:pBdr>
              <w:spacing w:before="0" w:line="240" w:lineRule="auto"/>
            </w:pPr>
            <w:r>
              <w:t>References</w:t>
            </w:r>
          </w:p>
        </w:tc>
        <w:tc>
          <w:tcPr>
            <w:tcW w:w="3109" w:type="dxa"/>
            <w:shd w:val="clear" w:color="auto" w:fill="auto"/>
            <w:tcMar>
              <w:top w:w="100" w:type="dxa"/>
              <w:left w:w="100" w:type="dxa"/>
              <w:bottom w:w="100" w:type="dxa"/>
              <w:right w:w="100" w:type="dxa"/>
            </w:tcMar>
          </w:tcPr>
          <w:p w14:paraId="0000002E" w14:textId="4C17DD50" w:rsidR="0063320E" w:rsidRDefault="00D74206">
            <w:pPr>
              <w:widowControl w:val="0"/>
              <w:pBdr>
                <w:top w:val="nil"/>
                <w:left w:val="nil"/>
                <w:bottom w:val="nil"/>
                <w:right w:val="nil"/>
                <w:between w:val="nil"/>
              </w:pBdr>
              <w:spacing w:before="0" w:line="240" w:lineRule="auto"/>
            </w:pPr>
            <w:r>
              <w:t>31</w:t>
            </w:r>
          </w:p>
        </w:tc>
      </w:tr>
    </w:tbl>
    <w:p w14:paraId="0000002F" w14:textId="77777777" w:rsidR="0063320E" w:rsidRDefault="0063320E"/>
    <w:p w14:paraId="00000030" w14:textId="77777777" w:rsidR="0063320E" w:rsidRDefault="0063320E">
      <w:pPr>
        <w:pStyle w:val="Title"/>
        <w:pBdr>
          <w:top w:val="nil"/>
          <w:left w:val="nil"/>
          <w:bottom w:val="nil"/>
          <w:right w:val="nil"/>
          <w:between w:val="nil"/>
        </w:pBdr>
        <w:rPr>
          <w:sz w:val="48"/>
          <w:szCs w:val="48"/>
        </w:rPr>
      </w:pPr>
      <w:bookmarkStart w:id="0" w:name="_heading=h.gjdgxs" w:colFirst="0" w:colLast="0"/>
      <w:bookmarkEnd w:id="0"/>
    </w:p>
    <w:p w14:paraId="00000031" w14:textId="77777777" w:rsidR="0063320E" w:rsidRDefault="0063320E"/>
    <w:p w14:paraId="00000032" w14:textId="77777777" w:rsidR="0063320E" w:rsidRDefault="0063320E"/>
    <w:p w14:paraId="00000033" w14:textId="77777777" w:rsidR="0063320E" w:rsidRDefault="0063320E"/>
    <w:p w14:paraId="00000034" w14:textId="77777777" w:rsidR="0063320E" w:rsidRDefault="0063320E"/>
    <w:p w14:paraId="00000035" w14:textId="77777777" w:rsidR="0063320E" w:rsidRDefault="0063320E"/>
    <w:p w14:paraId="00000036" w14:textId="77777777" w:rsidR="0063320E" w:rsidRDefault="0063320E"/>
    <w:p w14:paraId="00000037" w14:textId="77777777" w:rsidR="0063320E" w:rsidRDefault="0063320E"/>
    <w:p w14:paraId="0000003A" w14:textId="77777777" w:rsidR="0063320E" w:rsidRDefault="00841D7B">
      <w:pPr>
        <w:pStyle w:val="Title"/>
      </w:pPr>
      <w:bookmarkStart w:id="1" w:name="_heading=h.30j0zll" w:colFirst="0" w:colLast="0"/>
      <w:bookmarkStart w:id="2" w:name="_heading=h.fyxwdd8b89q9" w:colFirst="0" w:colLast="0"/>
      <w:bookmarkEnd w:id="1"/>
      <w:bookmarkEnd w:id="2"/>
      <w:r>
        <w:rPr>
          <w:sz w:val="48"/>
          <w:szCs w:val="48"/>
        </w:rPr>
        <w:lastRenderedPageBreak/>
        <w:t>Project Details</w:t>
      </w:r>
    </w:p>
    <w:p w14:paraId="0000003B" w14:textId="77777777" w:rsidR="0063320E" w:rsidRDefault="00841D7B">
      <w:pPr>
        <w:pStyle w:val="Heading1"/>
      </w:pPr>
      <w:bookmarkStart w:id="3" w:name="_heading=h.zg2pp0dikhh3" w:colFirst="0" w:colLast="0"/>
      <w:bookmarkEnd w:id="3"/>
      <w:r>
        <w:rPr>
          <w:sz w:val="32"/>
          <w:szCs w:val="32"/>
        </w:rPr>
        <w:t>OVERVIEW</w:t>
      </w:r>
      <w:r>
        <w:t>:</w:t>
      </w:r>
    </w:p>
    <w:p w14:paraId="0000003C" w14:textId="77777777" w:rsidR="0063320E" w:rsidRDefault="00841D7B">
      <w:pPr>
        <w:jc w:val="both"/>
        <w:rPr>
          <w:sz w:val="24"/>
          <w:szCs w:val="24"/>
        </w:rPr>
      </w:pPr>
      <w:r>
        <w:rPr>
          <w:sz w:val="24"/>
          <w:szCs w:val="24"/>
        </w:rPr>
        <w:t>Hospital readmissions pose additional costs and discomfort for the patient and their occurrences are indicative of deficient health service quality, Hence, efforts are generally made by medical professionals in order to prevent them. These endeavors are especially critical in the case of chronic conditions, such as diabetes. Recent developments in machine learning have been successful at predicting readmissions from the medical history of diabetic patients. These approaches rely on a large number of clinical variables and machine learning models achieving superior prediction performance. In this project, the relationship between diabetes and the various patient attributes is examined. Further, several prediction models are built based on different sets of attributes of the patient.</w:t>
      </w:r>
    </w:p>
    <w:p w14:paraId="0000003D" w14:textId="77777777" w:rsidR="0063320E" w:rsidRDefault="00841D7B">
      <w:pPr>
        <w:pStyle w:val="Heading1"/>
      </w:pPr>
      <w:bookmarkStart w:id="4" w:name="_heading=h.m4lpfy7fy7o4" w:colFirst="0" w:colLast="0"/>
      <w:bookmarkEnd w:id="4"/>
      <w:r>
        <w:rPr>
          <w:sz w:val="32"/>
          <w:szCs w:val="32"/>
        </w:rPr>
        <w:t>Business Problem Understanding:</w:t>
      </w:r>
    </w:p>
    <w:p w14:paraId="0000003E" w14:textId="77777777" w:rsidR="0063320E" w:rsidRDefault="00841D7B">
      <w:pPr>
        <w:spacing w:before="0" w:after="240"/>
        <w:rPr>
          <w:b/>
          <w:sz w:val="28"/>
          <w:szCs w:val="28"/>
        </w:rPr>
      </w:pPr>
      <w:r>
        <w:rPr>
          <w:b/>
          <w:sz w:val="28"/>
          <w:szCs w:val="28"/>
        </w:rPr>
        <w:br/>
        <w:t>Business Understanding:</w:t>
      </w:r>
    </w:p>
    <w:p w14:paraId="0000003F" w14:textId="77777777" w:rsidR="0063320E" w:rsidRDefault="00841D7B">
      <w:pPr>
        <w:spacing w:before="240" w:after="240"/>
        <w:rPr>
          <w:sz w:val="24"/>
          <w:szCs w:val="24"/>
        </w:rPr>
      </w:pPr>
      <w:r>
        <w:rPr>
          <w:sz w:val="24"/>
          <w:szCs w:val="24"/>
        </w:rPr>
        <w:t>It is increasingly recognized that the management of Hyperglycemia (High Blood Sugar) in the hospitalized patient has a significant bearing on the outcome, in terms of both morbidity and mortality. This recognition has led to the development of formalized protocols in the intensive care unit (ICU) setting with rigorous glucose targets in many institutions.</w:t>
      </w:r>
    </w:p>
    <w:p w14:paraId="00000040" w14:textId="77777777" w:rsidR="0063320E" w:rsidRDefault="00841D7B">
      <w:pPr>
        <w:spacing w:before="240" w:after="240"/>
        <w:rPr>
          <w:sz w:val="24"/>
          <w:szCs w:val="24"/>
        </w:rPr>
      </w:pPr>
      <w:r>
        <w:rPr>
          <w:sz w:val="24"/>
          <w:szCs w:val="24"/>
        </w:rPr>
        <w:t>In particular, we examined the use of HbA1c as a marker of attention to diabetes care in a large number of individuals identified as having a diagnosis of diabetes mellitus. We hypothesize that measurement of HbA1c is associated with a reduction in readmission rates in individuals admitted to the hospital.</w:t>
      </w:r>
    </w:p>
    <w:p w14:paraId="00000041" w14:textId="77777777" w:rsidR="0063320E" w:rsidRDefault="0063320E">
      <w:pPr>
        <w:spacing w:before="0" w:after="240"/>
        <w:rPr>
          <w:b/>
          <w:sz w:val="28"/>
          <w:szCs w:val="28"/>
        </w:rPr>
      </w:pPr>
    </w:p>
    <w:p w14:paraId="00000042" w14:textId="77777777" w:rsidR="0063320E" w:rsidRDefault="0063320E">
      <w:pPr>
        <w:spacing w:before="0" w:after="240"/>
        <w:rPr>
          <w:b/>
          <w:sz w:val="28"/>
          <w:szCs w:val="28"/>
        </w:rPr>
      </w:pPr>
    </w:p>
    <w:p w14:paraId="44B2BF3A" w14:textId="77777777" w:rsidR="00D74206" w:rsidRDefault="00D74206">
      <w:pPr>
        <w:spacing w:before="0" w:after="240"/>
        <w:rPr>
          <w:b/>
          <w:sz w:val="28"/>
          <w:szCs w:val="28"/>
        </w:rPr>
      </w:pPr>
    </w:p>
    <w:p w14:paraId="00000043" w14:textId="2E671C3B" w:rsidR="0063320E" w:rsidRDefault="00841D7B">
      <w:pPr>
        <w:spacing w:before="0" w:after="240"/>
        <w:rPr>
          <w:b/>
          <w:sz w:val="28"/>
          <w:szCs w:val="28"/>
        </w:rPr>
      </w:pPr>
      <w:r>
        <w:rPr>
          <w:b/>
          <w:sz w:val="28"/>
          <w:szCs w:val="28"/>
        </w:rPr>
        <w:lastRenderedPageBreak/>
        <w:t>Business Objective:</w:t>
      </w:r>
    </w:p>
    <w:p w14:paraId="00000044" w14:textId="77777777" w:rsidR="0063320E" w:rsidRDefault="00841D7B">
      <w:pPr>
        <w:spacing w:before="240" w:after="240"/>
        <w:rPr>
          <w:sz w:val="24"/>
          <w:szCs w:val="24"/>
        </w:rPr>
      </w:pPr>
      <w:r>
        <w:rPr>
          <w:sz w:val="24"/>
          <w:szCs w:val="24"/>
        </w:rPr>
        <w:t>A hospital readmission is when a patient who is discharged from the hospital, gets re-admitted again within a certain period of time. Hospital readmission rates for certain conditions are now considered an indicator of hospital quality, and also affect the cost of care adversely. Determining which factors are the strongest predictors of hospital readmission in diabetic patients &amp; the efficiency and accuracy of the model in predicting hospital readmission with limited features.</w:t>
      </w:r>
    </w:p>
    <w:p w14:paraId="00000045" w14:textId="77777777" w:rsidR="0063320E" w:rsidRDefault="0063320E"/>
    <w:p w14:paraId="00000046" w14:textId="77777777" w:rsidR="0063320E" w:rsidRDefault="00841D7B">
      <w:pPr>
        <w:spacing w:before="0"/>
        <w:rPr>
          <w:sz w:val="32"/>
          <w:szCs w:val="32"/>
        </w:rPr>
      </w:pPr>
      <w:r>
        <w:rPr>
          <w:b/>
          <w:sz w:val="32"/>
          <w:szCs w:val="32"/>
        </w:rPr>
        <w:t xml:space="preserve">Approach: </w:t>
      </w:r>
    </w:p>
    <w:p w14:paraId="00000047" w14:textId="77777777" w:rsidR="0063320E" w:rsidRDefault="00841D7B">
      <w:pPr>
        <w:spacing w:before="0"/>
        <w:rPr>
          <w:sz w:val="24"/>
          <w:szCs w:val="24"/>
        </w:rPr>
      </w:pPr>
      <w:r>
        <w:rPr>
          <w:sz w:val="24"/>
          <w:szCs w:val="24"/>
        </w:rPr>
        <w:t>According to the problem definition we have to build a classification model as our target</w:t>
      </w:r>
    </w:p>
    <w:p w14:paraId="00000048" w14:textId="77777777" w:rsidR="0063320E" w:rsidRDefault="00841D7B">
      <w:pPr>
        <w:spacing w:before="0"/>
        <w:rPr>
          <w:sz w:val="24"/>
          <w:szCs w:val="24"/>
        </w:rPr>
      </w:pPr>
      <w:r>
        <w:rPr>
          <w:sz w:val="24"/>
          <w:szCs w:val="24"/>
        </w:rPr>
        <w:t xml:space="preserve">variable is a categorical variable. After applying various techniques </w:t>
      </w:r>
      <w:proofErr w:type="gramStart"/>
      <w:r>
        <w:rPr>
          <w:sz w:val="24"/>
          <w:szCs w:val="24"/>
        </w:rPr>
        <w:t>of  EDA</w:t>
      </w:r>
      <w:proofErr w:type="gramEnd"/>
      <w:r>
        <w:rPr>
          <w:sz w:val="24"/>
          <w:szCs w:val="24"/>
        </w:rPr>
        <w:t>,</w:t>
      </w:r>
    </w:p>
    <w:p w14:paraId="00000049" w14:textId="77777777" w:rsidR="0063320E" w:rsidRDefault="00841D7B">
      <w:pPr>
        <w:spacing w:before="0"/>
        <w:rPr>
          <w:sz w:val="24"/>
          <w:szCs w:val="24"/>
        </w:rPr>
      </w:pPr>
      <w:r>
        <w:rPr>
          <w:sz w:val="24"/>
          <w:szCs w:val="24"/>
        </w:rPr>
        <w:t>Feature Engineering into a single data source we would build our machine learning model and check and compare the performance of the different models by evaluating it through the evaluation metrics used in the classification model. Post the model building phase we would try to further improve the efficiency of our models through feature selection and hyper parameter tuning.</w:t>
      </w:r>
    </w:p>
    <w:p w14:paraId="0000004A" w14:textId="77777777" w:rsidR="0063320E" w:rsidRDefault="0063320E">
      <w:pPr>
        <w:spacing w:before="0"/>
      </w:pPr>
    </w:p>
    <w:p w14:paraId="0000004B" w14:textId="77777777" w:rsidR="0063320E" w:rsidRDefault="00841D7B">
      <w:pPr>
        <w:spacing w:before="0"/>
        <w:rPr>
          <w:sz w:val="24"/>
          <w:szCs w:val="24"/>
        </w:rPr>
      </w:pPr>
      <w:r>
        <w:rPr>
          <w:b/>
          <w:sz w:val="32"/>
          <w:szCs w:val="32"/>
        </w:rPr>
        <w:t>Conclusions:</w:t>
      </w:r>
    </w:p>
    <w:p w14:paraId="0000004C" w14:textId="15E16E00" w:rsidR="0063320E" w:rsidRDefault="00841D7B">
      <w:pPr>
        <w:spacing w:before="0"/>
        <w:rPr>
          <w:sz w:val="24"/>
          <w:szCs w:val="24"/>
        </w:rPr>
      </w:pPr>
      <w:r>
        <w:rPr>
          <w:sz w:val="24"/>
          <w:szCs w:val="24"/>
        </w:rPr>
        <w:t xml:space="preserve">The hospital data of in-patients having diabetes as an existing condition in conjunction with other medical illnesses were analyzed to build a predictive model to identify patients who had a higher likelihood of being readmitted. Some of the key factors that drove readmission based on the tuned RF </w:t>
      </w:r>
      <w:r w:rsidR="00495503">
        <w:rPr>
          <w:sz w:val="24"/>
          <w:szCs w:val="24"/>
        </w:rPr>
        <w:t>model are</w:t>
      </w:r>
      <w:r>
        <w:rPr>
          <w:sz w:val="24"/>
          <w:szCs w:val="24"/>
        </w:rPr>
        <w:t xml:space="preserve"> </w:t>
      </w:r>
      <w:proofErr w:type="spellStart"/>
      <w:r>
        <w:rPr>
          <w:sz w:val="24"/>
          <w:szCs w:val="24"/>
        </w:rPr>
        <w:t>discharge_disposition_id</w:t>
      </w:r>
      <w:proofErr w:type="spellEnd"/>
      <w:r>
        <w:rPr>
          <w:sz w:val="24"/>
          <w:szCs w:val="24"/>
        </w:rPr>
        <w:t xml:space="preserve">, </w:t>
      </w:r>
      <w:proofErr w:type="spellStart"/>
      <w:r>
        <w:rPr>
          <w:sz w:val="24"/>
          <w:szCs w:val="24"/>
        </w:rPr>
        <w:t>number_diagnoses</w:t>
      </w:r>
      <w:proofErr w:type="spellEnd"/>
      <w:r>
        <w:rPr>
          <w:sz w:val="24"/>
          <w:szCs w:val="24"/>
        </w:rPr>
        <w:t xml:space="preserve">, race, diag1_complications Features, A1C result, and glipizide. Using the model, Clinical results, and medication details may be helpful for physicians in the diagnosis in some way but they may provide redundant information we needed for prediction as we have the health service records already. Based on the information provided with these three variables, it can be stated that patients in the top decile have 58 % </w:t>
      </w:r>
      <w:r w:rsidR="00495503">
        <w:rPr>
          <w:sz w:val="24"/>
          <w:szCs w:val="24"/>
        </w:rPr>
        <w:t>(According</w:t>
      </w:r>
      <w:r>
        <w:rPr>
          <w:sz w:val="24"/>
          <w:szCs w:val="24"/>
        </w:rPr>
        <w:t xml:space="preserve"> to Random Forest Algo.) Higher likelihood of being readmitted.</w:t>
      </w:r>
    </w:p>
    <w:p w14:paraId="0000004D" w14:textId="77777777" w:rsidR="0063320E" w:rsidRDefault="0063320E">
      <w:pPr>
        <w:pStyle w:val="Heading1"/>
        <w:rPr>
          <w:b w:val="0"/>
        </w:rPr>
      </w:pPr>
      <w:bookmarkStart w:id="5" w:name="_heading=h.ggf8aq77b8zv" w:colFirst="0" w:colLast="0"/>
      <w:bookmarkEnd w:id="5"/>
    </w:p>
    <w:p w14:paraId="0000004E" w14:textId="0445BEC2" w:rsidR="0063320E" w:rsidRDefault="00841D7B">
      <w:pPr>
        <w:pStyle w:val="Heading1"/>
        <w:rPr>
          <w:sz w:val="34"/>
          <w:szCs w:val="34"/>
        </w:rPr>
      </w:pPr>
      <w:bookmarkStart w:id="6" w:name="_heading=h.gnx7tmgl9i9x" w:colFirst="0" w:colLast="0"/>
      <w:bookmarkEnd w:id="6"/>
      <w:r>
        <w:rPr>
          <w:sz w:val="34"/>
          <w:szCs w:val="34"/>
        </w:rPr>
        <w:lastRenderedPageBreak/>
        <w:t xml:space="preserve">TOPIC SURVEY IN BRIEF </w:t>
      </w:r>
    </w:p>
    <w:p w14:paraId="0000004F" w14:textId="77777777" w:rsidR="0063320E" w:rsidRDefault="00841D7B">
      <w:pPr>
        <w:numPr>
          <w:ilvl w:val="0"/>
          <w:numId w:val="3"/>
        </w:numPr>
        <w:rPr>
          <w:b/>
          <w:sz w:val="28"/>
          <w:szCs w:val="28"/>
        </w:rPr>
      </w:pPr>
      <w:r>
        <w:rPr>
          <w:b/>
          <w:sz w:val="28"/>
          <w:szCs w:val="28"/>
        </w:rPr>
        <w:t>Problem understanding:</w:t>
      </w:r>
    </w:p>
    <w:p w14:paraId="00000050" w14:textId="77777777" w:rsidR="0063320E" w:rsidRDefault="00841D7B">
      <w:pPr>
        <w:ind w:left="360"/>
        <w:rPr>
          <w:sz w:val="24"/>
          <w:szCs w:val="24"/>
        </w:rPr>
      </w:pPr>
      <w:r>
        <w:rPr>
          <w:sz w:val="24"/>
          <w:szCs w:val="24"/>
        </w:rPr>
        <w:t>For any healthcare organization, patient readmissions present a major challenge. Currently, one in every five patients who are discharged from the hospital is readmitted in less than 30 days. Hospital readmissions are expensive and more often than not they are avoidable, but avoiding them is still a major challenge for healthcare organizations. Also, the legislation penalizes healthcare organizations with comparatively higher readmission rates, so reducing the readmission rate becomes a necessity. While the reasons behind readmissions of patients are manifold, they are the outcome of inadequate follow-up care or poor discharge procedures. Big data analytics can be taken into account to eliminate unnecessary readmissions that can be avoided by proper post-discharge care. Machine learning can provide doctors with daily updates on patients’ status, predict which patients are more likely to need readmission, and how they might be able to reduce the risk of readmission.</w:t>
      </w:r>
    </w:p>
    <w:p w14:paraId="00000051" w14:textId="77777777" w:rsidR="0063320E" w:rsidRDefault="0063320E">
      <w:pPr>
        <w:jc w:val="both"/>
      </w:pPr>
    </w:p>
    <w:p w14:paraId="00000052" w14:textId="77777777" w:rsidR="0063320E" w:rsidRDefault="00841D7B">
      <w:pPr>
        <w:numPr>
          <w:ilvl w:val="0"/>
          <w:numId w:val="3"/>
        </w:numPr>
        <w:spacing w:before="0"/>
        <w:rPr>
          <w:b/>
          <w:sz w:val="28"/>
          <w:szCs w:val="28"/>
        </w:rPr>
      </w:pPr>
      <w:r>
        <w:rPr>
          <w:b/>
          <w:sz w:val="28"/>
          <w:szCs w:val="28"/>
        </w:rPr>
        <w:t>Current solution to the problem:</w:t>
      </w:r>
    </w:p>
    <w:p w14:paraId="00000053" w14:textId="6827D492" w:rsidR="0063320E" w:rsidRDefault="00841D7B">
      <w:pPr>
        <w:spacing w:before="0"/>
        <w:ind w:left="360"/>
        <w:rPr>
          <w:sz w:val="24"/>
          <w:szCs w:val="24"/>
        </w:rPr>
      </w:pPr>
      <w:r>
        <w:rPr>
          <w:sz w:val="24"/>
          <w:szCs w:val="24"/>
        </w:rPr>
        <w:t xml:space="preserve">At this point, Hospitals can make sure that each patient is provided the highest quality care, keep patients under observation in their homes or do follow up appointments to make sure the patients have been given the proper care and are not at risk of being readmitted. Apart from this there is no </w:t>
      </w:r>
      <w:r w:rsidR="00495503">
        <w:rPr>
          <w:sz w:val="24"/>
          <w:szCs w:val="24"/>
        </w:rPr>
        <w:t>clear-cut</w:t>
      </w:r>
      <w:r>
        <w:rPr>
          <w:sz w:val="24"/>
          <w:szCs w:val="24"/>
        </w:rPr>
        <w:t xml:space="preserve"> way for Hospitals to lower the rates of patient readmissions.</w:t>
      </w:r>
    </w:p>
    <w:p w14:paraId="00000054" w14:textId="77777777" w:rsidR="0063320E" w:rsidRDefault="0063320E">
      <w:pPr>
        <w:spacing w:before="0"/>
        <w:rPr>
          <w:sz w:val="24"/>
          <w:szCs w:val="24"/>
        </w:rPr>
      </w:pPr>
    </w:p>
    <w:p w14:paraId="00000055" w14:textId="77777777" w:rsidR="0063320E" w:rsidRDefault="00841D7B">
      <w:pPr>
        <w:numPr>
          <w:ilvl w:val="0"/>
          <w:numId w:val="3"/>
        </w:numPr>
        <w:spacing w:before="0"/>
        <w:rPr>
          <w:b/>
          <w:sz w:val="28"/>
          <w:szCs w:val="28"/>
        </w:rPr>
      </w:pPr>
      <w:r>
        <w:rPr>
          <w:b/>
          <w:sz w:val="28"/>
          <w:szCs w:val="28"/>
        </w:rPr>
        <w:t>Proposed solution to the problem:</w:t>
      </w:r>
    </w:p>
    <w:p w14:paraId="00000056" w14:textId="77777777" w:rsidR="0063320E" w:rsidRDefault="00841D7B">
      <w:pPr>
        <w:spacing w:before="0"/>
        <w:ind w:left="360"/>
        <w:rPr>
          <w:sz w:val="24"/>
          <w:szCs w:val="24"/>
        </w:rPr>
      </w:pPr>
      <w:r>
        <w:rPr>
          <w:sz w:val="24"/>
          <w:szCs w:val="24"/>
        </w:rPr>
        <w:t>With this Machine Learning Model, we aim to provide Hospitals with a tool to narrow down the number of patients the hospital needs to keep their watch on and make sure that they can mitigate the risk of patient readmission.</w:t>
      </w:r>
    </w:p>
    <w:p w14:paraId="00000057" w14:textId="77777777" w:rsidR="0063320E" w:rsidRDefault="0063320E">
      <w:pPr>
        <w:spacing w:before="0"/>
        <w:rPr>
          <w:b/>
          <w:sz w:val="28"/>
          <w:szCs w:val="28"/>
        </w:rPr>
      </w:pPr>
    </w:p>
    <w:p w14:paraId="00000059" w14:textId="5B12C519" w:rsidR="0063320E" w:rsidRDefault="0063320E">
      <w:pPr>
        <w:spacing w:before="0"/>
        <w:rPr>
          <w:b/>
          <w:sz w:val="28"/>
          <w:szCs w:val="28"/>
        </w:rPr>
      </w:pPr>
    </w:p>
    <w:p w14:paraId="7A2024AC" w14:textId="77777777" w:rsidR="00495503" w:rsidRDefault="00495503">
      <w:pPr>
        <w:spacing w:before="0"/>
        <w:rPr>
          <w:sz w:val="24"/>
          <w:szCs w:val="24"/>
        </w:rPr>
      </w:pPr>
    </w:p>
    <w:p w14:paraId="0000005A" w14:textId="77777777" w:rsidR="0063320E" w:rsidRDefault="0063320E">
      <w:pPr>
        <w:spacing w:before="0"/>
        <w:rPr>
          <w:sz w:val="24"/>
          <w:szCs w:val="24"/>
        </w:rPr>
      </w:pPr>
    </w:p>
    <w:p w14:paraId="0000005B" w14:textId="77777777" w:rsidR="0063320E" w:rsidRDefault="00841D7B">
      <w:pPr>
        <w:pStyle w:val="Heading1"/>
        <w:rPr>
          <w:b w:val="0"/>
        </w:rPr>
      </w:pPr>
      <w:bookmarkStart w:id="7" w:name="_heading=h.vqj2gbc5mjvv" w:colFirst="0" w:colLast="0"/>
      <w:bookmarkEnd w:id="7"/>
      <w:r>
        <w:rPr>
          <w:b w:val="0"/>
        </w:rPr>
        <w:lastRenderedPageBreak/>
        <w:t>CRITICAL ASSESSMENT OF TOPIC SURVEY</w:t>
      </w:r>
    </w:p>
    <w:p w14:paraId="0000005C" w14:textId="77777777" w:rsidR="0063320E" w:rsidRDefault="0063320E"/>
    <w:p w14:paraId="0000005D" w14:textId="33DBBED3" w:rsidR="0063320E" w:rsidRDefault="00841D7B">
      <w:pPr>
        <w:rPr>
          <w:b/>
          <w:sz w:val="28"/>
          <w:szCs w:val="28"/>
        </w:rPr>
      </w:pPr>
      <w:r>
        <w:rPr>
          <w:b/>
          <w:sz w:val="28"/>
          <w:szCs w:val="28"/>
        </w:rPr>
        <w:t xml:space="preserve">Find the key </w:t>
      </w:r>
      <w:r w:rsidR="00495503">
        <w:rPr>
          <w:b/>
          <w:sz w:val="28"/>
          <w:szCs w:val="28"/>
        </w:rPr>
        <w:t>area, gaps</w:t>
      </w:r>
      <w:r>
        <w:rPr>
          <w:b/>
          <w:sz w:val="28"/>
          <w:szCs w:val="28"/>
        </w:rPr>
        <w:t xml:space="preserve"> identified in the topic survey where the project can add value to the customers and business:</w:t>
      </w:r>
    </w:p>
    <w:p w14:paraId="0000005E" w14:textId="77777777" w:rsidR="0063320E" w:rsidRDefault="00841D7B">
      <w:pPr>
        <w:ind w:left="360"/>
        <w:rPr>
          <w:sz w:val="24"/>
          <w:szCs w:val="24"/>
        </w:rPr>
      </w:pPr>
      <w:r>
        <w:rPr>
          <w:sz w:val="24"/>
          <w:szCs w:val="24"/>
        </w:rPr>
        <w:t>We can solve a problem for Hospitals which reduces the man hours that need to be put into follow ups and observation of patients with a prediction model, which can narrow down the patients the Hospital needs to pay more attention to.</w:t>
      </w:r>
    </w:p>
    <w:p w14:paraId="0000005F" w14:textId="77777777" w:rsidR="0063320E" w:rsidRDefault="0063320E">
      <w:pPr>
        <w:spacing w:before="0"/>
        <w:rPr>
          <w:b/>
          <w:sz w:val="28"/>
          <w:szCs w:val="28"/>
        </w:rPr>
      </w:pPr>
      <w:bookmarkStart w:id="8" w:name="_heading=h.xt1u8su0ad2b" w:colFirst="0" w:colLast="0"/>
      <w:bookmarkEnd w:id="8"/>
    </w:p>
    <w:p w14:paraId="00000060" w14:textId="77777777" w:rsidR="0063320E" w:rsidRDefault="0063320E">
      <w:pPr>
        <w:spacing w:before="0"/>
        <w:rPr>
          <w:b/>
          <w:sz w:val="28"/>
          <w:szCs w:val="28"/>
        </w:rPr>
      </w:pPr>
      <w:bookmarkStart w:id="9" w:name="_heading=h.od00ogr5boen" w:colFirst="0" w:colLast="0"/>
      <w:bookmarkEnd w:id="9"/>
    </w:p>
    <w:p w14:paraId="00000061" w14:textId="77777777" w:rsidR="0063320E" w:rsidRDefault="0063320E">
      <w:pPr>
        <w:spacing w:before="0"/>
        <w:ind w:left="360"/>
        <w:rPr>
          <w:sz w:val="24"/>
          <w:szCs w:val="24"/>
        </w:rPr>
      </w:pPr>
      <w:bookmarkStart w:id="10" w:name="_heading=h.qmadsj1x4aj0" w:colFirst="0" w:colLast="0"/>
      <w:bookmarkEnd w:id="10"/>
    </w:p>
    <w:p w14:paraId="00000062" w14:textId="77777777" w:rsidR="0063320E" w:rsidRDefault="00841D7B">
      <w:pPr>
        <w:pStyle w:val="Heading1"/>
        <w:jc w:val="center"/>
        <w:rPr>
          <w:sz w:val="32"/>
          <w:szCs w:val="32"/>
        </w:rPr>
      </w:pPr>
      <w:bookmarkStart w:id="11" w:name="_heading=h.dyfx43ho232x" w:colFirst="0" w:colLast="0"/>
      <w:bookmarkEnd w:id="11"/>
      <w:r>
        <w:rPr>
          <w:noProof/>
        </w:rPr>
        <w:drawing>
          <wp:inline distT="114300" distB="114300" distL="114300" distR="114300" wp14:anchorId="193F08E1" wp14:editId="22445F5B">
            <wp:extent cx="5348288" cy="4011216"/>
            <wp:effectExtent l="0" t="0" r="0" b="0"/>
            <wp:docPr id="5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srcRect/>
                    <a:stretch>
                      <a:fillRect/>
                    </a:stretch>
                  </pic:blipFill>
                  <pic:spPr>
                    <a:xfrm>
                      <a:off x="0" y="0"/>
                      <a:ext cx="5348288" cy="4011216"/>
                    </a:xfrm>
                    <a:prstGeom prst="rect">
                      <a:avLst/>
                    </a:prstGeom>
                    <a:ln/>
                  </pic:spPr>
                </pic:pic>
              </a:graphicData>
            </a:graphic>
          </wp:inline>
        </w:drawing>
      </w:r>
    </w:p>
    <w:p w14:paraId="00000063" w14:textId="77777777" w:rsidR="0063320E" w:rsidRDefault="0063320E">
      <w:pPr>
        <w:rPr>
          <w:b/>
          <w:sz w:val="32"/>
          <w:szCs w:val="32"/>
        </w:rPr>
      </w:pPr>
    </w:p>
    <w:p w14:paraId="48F9988A" w14:textId="77777777" w:rsidR="00495503" w:rsidRDefault="00495503">
      <w:pPr>
        <w:rPr>
          <w:b/>
          <w:sz w:val="32"/>
          <w:szCs w:val="32"/>
        </w:rPr>
      </w:pPr>
    </w:p>
    <w:p w14:paraId="00000064" w14:textId="10347F05" w:rsidR="0063320E" w:rsidRDefault="00841D7B">
      <w:pPr>
        <w:rPr>
          <w:b/>
          <w:sz w:val="32"/>
          <w:szCs w:val="32"/>
        </w:rPr>
      </w:pPr>
      <w:r>
        <w:rPr>
          <w:b/>
          <w:sz w:val="32"/>
          <w:szCs w:val="32"/>
        </w:rPr>
        <w:lastRenderedPageBreak/>
        <w:t>Data Description:</w:t>
      </w:r>
    </w:p>
    <w:p w14:paraId="00000065" w14:textId="77777777" w:rsidR="0063320E" w:rsidRDefault="00841D7B">
      <w:pPr>
        <w:rPr>
          <w:sz w:val="24"/>
          <w:szCs w:val="24"/>
        </w:rPr>
      </w:pPr>
      <w:r>
        <w:rPr>
          <w:b/>
          <w:sz w:val="24"/>
          <w:szCs w:val="24"/>
        </w:rPr>
        <w:t>Encounter ID</w:t>
      </w:r>
      <w:r>
        <w:rPr>
          <w:sz w:val="24"/>
          <w:szCs w:val="24"/>
        </w:rPr>
        <w:t xml:space="preserve"> - Unique identifier of an encounter</w:t>
      </w:r>
    </w:p>
    <w:p w14:paraId="00000066" w14:textId="77777777" w:rsidR="0063320E" w:rsidRDefault="00841D7B">
      <w:pPr>
        <w:rPr>
          <w:sz w:val="24"/>
          <w:szCs w:val="24"/>
        </w:rPr>
      </w:pPr>
      <w:r>
        <w:rPr>
          <w:b/>
          <w:sz w:val="24"/>
          <w:szCs w:val="24"/>
        </w:rPr>
        <w:t xml:space="preserve">Patient number </w:t>
      </w:r>
      <w:r>
        <w:rPr>
          <w:sz w:val="24"/>
          <w:szCs w:val="24"/>
        </w:rPr>
        <w:t>- Unique identifier of a patient</w:t>
      </w:r>
    </w:p>
    <w:p w14:paraId="00000067" w14:textId="77777777" w:rsidR="0063320E" w:rsidRDefault="00841D7B">
      <w:pPr>
        <w:rPr>
          <w:sz w:val="24"/>
          <w:szCs w:val="24"/>
        </w:rPr>
      </w:pPr>
      <w:r>
        <w:rPr>
          <w:b/>
          <w:sz w:val="24"/>
          <w:szCs w:val="24"/>
        </w:rPr>
        <w:t xml:space="preserve">Race </w:t>
      </w:r>
      <w:r>
        <w:rPr>
          <w:sz w:val="24"/>
          <w:szCs w:val="24"/>
        </w:rPr>
        <w:t>– Race of patient (Caucasian, Asian, African American, Hispanic, and other)</w:t>
      </w:r>
    </w:p>
    <w:p w14:paraId="00000068" w14:textId="77777777" w:rsidR="0063320E" w:rsidRDefault="00841D7B">
      <w:pPr>
        <w:rPr>
          <w:sz w:val="24"/>
          <w:szCs w:val="24"/>
        </w:rPr>
      </w:pPr>
      <w:r>
        <w:rPr>
          <w:b/>
          <w:sz w:val="24"/>
          <w:szCs w:val="24"/>
        </w:rPr>
        <w:t>Gender</w:t>
      </w:r>
      <w:r>
        <w:rPr>
          <w:sz w:val="24"/>
          <w:szCs w:val="24"/>
        </w:rPr>
        <w:t xml:space="preserve"> - Male, Female, and unknown/invalid</w:t>
      </w:r>
    </w:p>
    <w:p w14:paraId="00000069" w14:textId="2A5DC90A" w:rsidR="0063320E" w:rsidRDefault="00841D7B">
      <w:pPr>
        <w:rPr>
          <w:sz w:val="24"/>
          <w:szCs w:val="24"/>
        </w:rPr>
      </w:pPr>
      <w:r>
        <w:rPr>
          <w:b/>
          <w:sz w:val="24"/>
          <w:szCs w:val="24"/>
        </w:rPr>
        <w:t xml:space="preserve">Age </w:t>
      </w:r>
      <w:r>
        <w:rPr>
          <w:sz w:val="24"/>
          <w:szCs w:val="24"/>
        </w:rPr>
        <w:t>- Grouped in 10-year intervals: 0-10, 10-20, etc</w:t>
      </w:r>
      <w:r w:rsidR="00495503">
        <w:rPr>
          <w:sz w:val="24"/>
          <w:szCs w:val="24"/>
        </w:rPr>
        <w:t>.</w:t>
      </w:r>
    </w:p>
    <w:p w14:paraId="0000006A" w14:textId="77777777" w:rsidR="0063320E" w:rsidRDefault="00841D7B">
      <w:pPr>
        <w:rPr>
          <w:sz w:val="24"/>
          <w:szCs w:val="24"/>
        </w:rPr>
      </w:pPr>
      <w:r>
        <w:rPr>
          <w:b/>
          <w:sz w:val="24"/>
          <w:szCs w:val="24"/>
        </w:rPr>
        <w:t>Weight</w:t>
      </w:r>
      <w:r>
        <w:rPr>
          <w:sz w:val="24"/>
          <w:szCs w:val="24"/>
        </w:rPr>
        <w:t xml:space="preserve"> - Weight in pounds</w:t>
      </w:r>
    </w:p>
    <w:p w14:paraId="0000006B" w14:textId="77777777" w:rsidR="0063320E" w:rsidRDefault="00841D7B">
      <w:pPr>
        <w:rPr>
          <w:sz w:val="24"/>
          <w:szCs w:val="24"/>
        </w:rPr>
      </w:pPr>
      <w:r>
        <w:rPr>
          <w:b/>
          <w:sz w:val="24"/>
          <w:szCs w:val="24"/>
        </w:rPr>
        <w:t>Admission type</w:t>
      </w:r>
      <w:r>
        <w:rPr>
          <w:sz w:val="24"/>
          <w:szCs w:val="24"/>
        </w:rPr>
        <w:t xml:space="preserve"> - Integer identifier corresponding to 9 distinct values, for example, emergency, urgent, elective, new-born and not available</w:t>
      </w:r>
    </w:p>
    <w:p w14:paraId="0000006C" w14:textId="77777777" w:rsidR="0063320E" w:rsidRDefault="00841D7B">
      <w:pPr>
        <w:rPr>
          <w:sz w:val="24"/>
          <w:szCs w:val="24"/>
        </w:rPr>
      </w:pPr>
      <w:r>
        <w:rPr>
          <w:b/>
          <w:sz w:val="24"/>
          <w:szCs w:val="24"/>
        </w:rPr>
        <w:t>Discharge disposition</w:t>
      </w:r>
      <w:r>
        <w:rPr>
          <w:sz w:val="24"/>
          <w:szCs w:val="24"/>
        </w:rPr>
        <w:t xml:space="preserve"> - Integer identifier corresponding to 29 distinct values, for example, discharged to home, expired, and not available</w:t>
      </w:r>
    </w:p>
    <w:p w14:paraId="0000006D" w14:textId="77777777" w:rsidR="0063320E" w:rsidRDefault="00841D7B">
      <w:pPr>
        <w:rPr>
          <w:sz w:val="24"/>
          <w:szCs w:val="24"/>
        </w:rPr>
      </w:pPr>
      <w:r>
        <w:rPr>
          <w:b/>
          <w:sz w:val="24"/>
          <w:szCs w:val="24"/>
        </w:rPr>
        <w:t>Admission source</w:t>
      </w:r>
      <w:r>
        <w:rPr>
          <w:sz w:val="24"/>
          <w:szCs w:val="24"/>
        </w:rPr>
        <w:t xml:space="preserve"> - Integer identifier corresponding to 21 distinct values, for example, physician referral, emergency room, and transfer from a hospital</w:t>
      </w:r>
    </w:p>
    <w:p w14:paraId="0000006E" w14:textId="77777777" w:rsidR="0063320E" w:rsidRDefault="00841D7B">
      <w:pPr>
        <w:rPr>
          <w:sz w:val="24"/>
          <w:szCs w:val="24"/>
        </w:rPr>
      </w:pPr>
      <w:r>
        <w:rPr>
          <w:b/>
          <w:sz w:val="24"/>
          <w:szCs w:val="24"/>
        </w:rPr>
        <w:t xml:space="preserve">Time in hospital </w:t>
      </w:r>
      <w:r>
        <w:rPr>
          <w:sz w:val="24"/>
          <w:szCs w:val="24"/>
        </w:rPr>
        <w:t>- Integer number of days between admission and discharge</w:t>
      </w:r>
    </w:p>
    <w:p w14:paraId="0000006F" w14:textId="77777777" w:rsidR="0063320E" w:rsidRDefault="00841D7B">
      <w:pPr>
        <w:rPr>
          <w:sz w:val="24"/>
          <w:szCs w:val="24"/>
        </w:rPr>
      </w:pPr>
      <w:r>
        <w:rPr>
          <w:b/>
          <w:sz w:val="24"/>
          <w:szCs w:val="24"/>
        </w:rPr>
        <w:t>Payer code</w:t>
      </w:r>
      <w:r>
        <w:rPr>
          <w:sz w:val="24"/>
          <w:szCs w:val="24"/>
        </w:rPr>
        <w:t xml:space="preserve"> - Integer identifier corresponding to 23 distinct values, for example, Blue Cross\Blue Shield, Medicare, and self-pay</w:t>
      </w:r>
    </w:p>
    <w:p w14:paraId="00000070" w14:textId="77777777" w:rsidR="0063320E" w:rsidRDefault="00841D7B">
      <w:pPr>
        <w:rPr>
          <w:sz w:val="24"/>
          <w:szCs w:val="24"/>
        </w:rPr>
      </w:pPr>
      <w:r>
        <w:rPr>
          <w:b/>
          <w:sz w:val="24"/>
          <w:szCs w:val="24"/>
        </w:rPr>
        <w:t>Medical specialty</w:t>
      </w:r>
      <w:r>
        <w:rPr>
          <w:sz w:val="24"/>
          <w:szCs w:val="24"/>
        </w:rPr>
        <w:t xml:space="preserve"> - Integer identifier of a specialty of the admitting physician, corresponding to 84 distinct values, for example, cardiology, internal medicine, family\general practice, and surgeon</w:t>
      </w:r>
    </w:p>
    <w:p w14:paraId="00000071" w14:textId="77777777" w:rsidR="0063320E" w:rsidRDefault="00841D7B">
      <w:pPr>
        <w:rPr>
          <w:sz w:val="24"/>
          <w:szCs w:val="24"/>
        </w:rPr>
      </w:pPr>
      <w:r>
        <w:rPr>
          <w:b/>
          <w:sz w:val="24"/>
          <w:szCs w:val="24"/>
        </w:rPr>
        <w:t>Number of lab procedures</w:t>
      </w:r>
      <w:r>
        <w:rPr>
          <w:sz w:val="24"/>
          <w:szCs w:val="24"/>
        </w:rPr>
        <w:t xml:space="preserve"> - Number of lab tests performed during the encounter</w:t>
      </w:r>
    </w:p>
    <w:p w14:paraId="00000072" w14:textId="77777777" w:rsidR="0063320E" w:rsidRDefault="00841D7B">
      <w:pPr>
        <w:rPr>
          <w:sz w:val="24"/>
          <w:szCs w:val="24"/>
        </w:rPr>
      </w:pPr>
      <w:r>
        <w:rPr>
          <w:b/>
          <w:sz w:val="24"/>
          <w:szCs w:val="24"/>
        </w:rPr>
        <w:t>Number of procedures</w:t>
      </w:r>
      <w:r>
        <w:rPr>
          <w:sz w:val="24"/>
          <w:szCs w:val="24"/>
        </w:rPr>
        <w:t xml:space="preserve"> - Number of procedures (other than lab tests) performed during the encounter</w:t>
      </w:r>
    </w:p>
    <w:p w14:paraId="00000073" w14:textId="77777777" w:rsidR="0063320E" w:rsidRDefault="00841D7B">
      <w:pPr>
        <w:rPr>
          <w:sz w:val="24"/>
          <w:szCs w:val="24"/>
        </w:rPr>
      </w:pPr>
      <w:r>
        <w:rPr>
          <w:b/>
          <w:sz w:val="24"/>
          <w:szCs w:val="24"/>
        </w:rPr>
        <w:t>Number of medications</w:t>
      </w:r>
      <w:r>
        <w:rPr>
          <w:sz w:val="24"/>
          <w:szCs w:val="24"/>
        </w:rPr>
        <w:t xml:space="preserve"> - Number of distinct generic names administered during the encounter</w:t>
      </w:r>
    </w:p>
    <w:p w14:paraId="00000074" w14:textId="77777777" w:rsidR="0063320E" w:rsidRDefault="00841D7B">
      <w:pPr>
        <w:rPr>
          <w:sz w:val="24"/>
          <w:szCs w:val="24"/>
        </w:rPr>
      </w:pPr>
      <w:r>
        <w:rPr>
          <w:b/>
          <w:sz w:val="24"/>
          <w:szCs w:val="24"/>
        </w:rPr>
        <w:lastRenderedPageBreak/>
        <w:t>Number of outpatient visits</w:t>
      </w:r>
      <w:r>
        <w:rPr>
          <w:sz w:val="24"/>
          <w:szCs w:val="24"/>
        </w:rPr>
        <w:t xml:space="preserve"> - Number of outpatient visits of the patient in the year preceding the encounter</w:t>
      </w:r>
    </w:p>
    <w:p w14:paraId="00000075" w14:textId="77777777" w:rsidR="0063320E" w:rsidRDefault="00841D7B">
      <w:pPr>
        <w:rPr>
          <w:sz w:val="24"/>
          <w:szCs w:val="24"/>
        </w:rPr>
      </w:pPr>
      <w:r>
        <w:rPr>
          <w:b/>
          <w:sz w:val="24"/>
          <w:szCs w:val="24"/>
        </w:rPr>
        <w:t>Number of emergency visits</w:t>
      </w:r>
      <w:r>
        <w:rPr>
          <w:sz w:val="24"/>
          <w:szCs w:val="24"/>
        </w:rPr>
        <w:t xml:space="preserve"> - Number of emergency visits of the patient in the year preceding the encounter</w:t>
      </w:r>
    </w:p>
    <w:p w14:paraId="00000076" w14:textId="77777777" w:rsidR="0063320E" w:rsidRDefault="00841D7B">
      <w:pPr>
        <w:rPr>
          <w:sz w:val="24"/>
          <w:szCs w:val="24"/>
        </w:rPr>
      </w:pPr>
      <w:r>
        <w:rPr>
          <w:b/>
          <w:sz w:val="24"/>
          <w:szCs w:val="24"/>
        </w:rPr>
        <w:t>Number of inpatient visits</w:t>
      </w:r>
      <w:r>
        <w:rPr>
          <w:sz w:val="24"/>
          <w:szCs w:val="24"/>
        </w:rPr>
        <w:t xml:space="preserve"> - Number of inpatient visits of the patient in the year preceding the encounter</w:t>
      </w:r>
    </w:p>
    <w:p w14:paraId="00000077" w14:textId="77777777" w:rsidR="0063320E" w:rsidRDefault="00841D7B">
      <w:pPr>
        <w:rPr>
          <w:sz w:val="24"/>
          <w:szCs w:val="24"/>
        </w:rPr>
      </w:pPr>
      <w:r>
        <w:rPr>
          <w:b/>
          <w:sz w:val="24"/>
          <w:szCs w:val="24"/>
        </w:rPr>
        <w:t>Diagnosis 1</w:t>
      </w:r>
      <w:r>
        <w:rPr>
          <w:sz w:val="24"/>
          <w:szCs w:val="24"/>
        </w:rPr>
        <w:t xml:space="preserve"> - The primary diagnosis (coded as first three digits of ICD 9); 848 distinct values</w:t>
      </w:r>
    </w:p>
    <w:p w14:paraId="00000078" w14:textId="77777777" w:rsidR="0063320E" w:rsidRDefault="00841D7B">
      <w:pPr>
        <w:rPr>
          <w:sz w:val="24"/>
          <w:szCs w:val="24"/>
        </w:rPr>
      </w:pPr>
      <w:r>
        <w:rPr>
          <w:b/>
          <w:sz w:val="24"/>
          <w:szCs w:val="24"/>
        </w:rPr>
        <w:t>Diagnosis 2</w:t>
      </w:r>
      <w:r>
        <w:rPr>
          <w:sz w:val="24"/>
          <w:szCs w:val="24"/>
        </w:rPr>
        <w:t xml:space="preserve"> - Secondary diagnosis (coded as first three digits of ICD 9); 923 distinct values</w:t>
      </w:r>
    </w:p>
    <w:p w14:paraId="00000079" w14:textId="77777777" w:rsidR="0063320E" w:rsidRDefault="00841D7B">
      <w:pPr>
        <w:rPr>
          <w:sz w:val="24"/>
          <w:szCs w:val="24"/>
        </w:rPr>
      </w:pPr>
      <w:r>
        <w:rPr>
          <w:b/>
          <w:sz w:val="24"/>
          <w:szCs w:val="24"/>
        </w:rPr>
        <w:t>Diagnosis 3</w:t>
      </w:r>
      <w:r>
        <w:rPr>
          <w:sz w:val="24"/>
          <w:szCs w:val="24"/>
        </w:rPr>
        <w:t xml:space="preserve"> - Additional secondary diagnosis (coded as first three digits of ICD 9); 954 distinct values</w:t>
      </w:r>
    </w:p>
    <w:p w14:paraId="0000007A" w14:textId="77777777" w:rsidR="0063320E" w:rsidRDefault="00841D7B">
      <w:pPr>
        <w:rPr>
          <w:sz w:val="24"/>
          <w:szCs w:val="24"/>
        </w:rPr>
      </w:pPr>
      <w:r>
        <w:rPr>
          <w:b/>
          <w:sz w:val="24"/>
          <w:szCs w:val="24"/>
        </w:rPr>
        <w:t>Number of diagnoses</w:t>
      </w:r>
      <w:r>
        <w:rPr>
          <w:sz w:val="24"/>
          <w:szCs w:val="24"/>
        </w:rPr>
        <w:t xml:space="preserve"> - Number of diagnoses entered to the system</w:t>
      </w:r>
    </w:p>
    <w:p w14:paraId="0000007B" w14:textId="77777777" w:rsidR="0063320E" w:rsidRDefault="00841D7B">
      <w:pPr>
        <w:rPr>
          <w:sz w:val="24"/>
          <w:szCs w:val="24"/>
        </w:rPr>
      </w:pPr>
      <w:r>
        <w:rPr>
          <w:b/>
          <w:sz w:val="24"/>
          <w:szCs w:val="24"/>
        </w:rPr>
        <w:t xml:space="preserve">Glucose serum test result </w:t>
      </w:r>
      <w:r>
        <w:rPr>
          <w:sz w:val="24"/>
          <w:szCs w:val="24"/>
        </w:rPr>
        <w:t xml:space="preserve">- Indicates the range of the result or if the test was not taken. </w:t>
      </w:r>
    </w:p>
    <w:p w14:paraId="0000007C" w14:textId="77777777" w:rsidR="0063320E" w:rsidRDefault="00841D7B">
      <w:pPr>
        <w:rPr>
          <w:sz w:val="24"/>
          <w:szCs w:val="24"/>
        </w:rPr>
      </w:pPr>
      <w:r>
        <w:rPr>
          <w:b/>
          <w:sz w:val="24"/>
          <w:szCs w:val="24"/>
        </w:rPr>
        <w:t>A1c test result</w:t>
      </w:r>
      <w:r>
        <w:rPr>
          <w:sz w:val="24"/>
          <w:szCs w:val="24"/>
        </w:rPr>
        <w:t xml:space="preserve"> - Indicates the range of the result or if the test was not taken. </w:t>
      </w:r>
    </w:p>
    <w:p w14:paraId="0000007D" w14:textId="77777777" w:rsidR="0063320E" w:rsidRDefault="00841D7B">
      <w:pPr>
        <w:rPr>
          <w:sz w:val="24"/>
          <w:szCs w:val="24"/>
        </w:rPr>
      </w:pPr>
      <w:r>
        <w:rPr>
          <w:b/>
          <w:sz w:val="24"/>
          <w:szCs w:val="24"/>
        </w:rPr>
        <w:t>Metformin -</w:t>
      </w:r>
      <w:r>
        <w:rPr>
          <w:sz w:val="24"/>
          <w:szCs w:val="24"/>
        </w:rPr>
        <w:t xml:space="preserve"> sold under the brand name Glucophage among others, is the first-line medication for the treatment of type 2 diabetes, particularly in people who are overweight. </w:t>
      </w:r>
    </w:p>
    <w:p w14:paraId="0000007E" w14:textId="77777777" w:rsidR="0063320E" w:rsidRDefault="00841D7B">
      <w:pPr>
        <w:rPr>
          <w:sz w:val="24"/>
          <w:szCs w:val="24"/>
        </w:rPr>
      </w:pPr>
      <w:r>
        <w:rPr>
          <w:b/>
          <w:sz w:val="24"/>
          <w:szCs w:val="24"/>
        </w:rPr>
        <w:t xml:space="preserve">Repaglinide - </w:t>
      </w:r>
      <w:r>
        <w:rPr>
          <w:sz w:val="24"/>
          <w:szCs w:val="24"/>
        </w:rPr>
        <w:t>is</w:t>
      </w:r>
      <w:r>
        <w:rPr>
          <w:b/>
          <w:sz w:val="24"/>
          <w:szCs w:val="24"/>
        </w:rPr>
        <w:t xml:space="preserve"> </w:t>
      </w:r>
      <w:r>
        <w:rPr>
          <w:sz w:val="24"/>
          <w:szCs w:val="24"/>
        </w:rPr>
        <w:t>used alone or with other medications to control high blood sugar along with a proper diet and exercise program. It is used in people with type 2 diabetes.</w:t>
      </w:r>
    </w:p>
    <w:p w14:paraId="0000007F" w14:textId="77777777" w:rsidR="0063320E" w:rsidRDefault="00841D7B">
      <w:pPr>
        <w:rPr>
          <w:sz w:val="24"/>
          <w:szCs w:val="24"/>
        </w:rPr>
      </w:pPr>
      <w:r>
        <w:rPr>
          <w:b/>
          <w:sz w:val="24"/>
          <w:szCs w:val="24"/>
        </w:rPr>
        <w:t xml:space="preserve">Nateglinide - </w:t>
      </w:r>
      <w:r>
        <w:rPr>
          <w:sz w:val="24"/>
          <w:szCs w:val="24"/>
        </w:rPr>
        <w:t>is a drug for the treatment of type 2 diabetes</w:t>
      </w:r>
    </w:p>
    <w:p w14:paraId="00000080" w14:textId="77777777" w:rsidR="0063320E" w:rsidRDefault="00841D7B">
      <w:pPr>
        <w:rPr>
          <w:sz w:val="24"/>
          <w:szCs w:val="24"/>
        </w:rPr>
      </w:pPr>
      <w:r>
        <w:rPr>
          <w:b/>
          <w:sz w:val="24"/>
          <w:szCs w:val="24"/>
        </w:rPr>
        <w:t xml:space="preserve">Chlorpropamide - </w:t>
      </w:r>
      <w:r>
        <w:rPr>
          <w:sz w:val="24"/>
          <w:szCs w:val="24"/>
        </w:rPr>
        <w:t>is</w:t>
      </w:r>
      <w:r>
        <w:rPr>
          <w:b/>
          <w:sz w:val="24"/>
          <w:szCs w:val="24"/>
        </w:rPr>
        <w:t xml:space="preserve"> </w:t>
      </w:r>
      <w:r>
        <w:rPr>
          <w:sz w:val="24"/>
          <w:szCs w:val="24"/>
        </w:rPr>
        <w:t>an oral antihyperglycemic agent used for the treatment of non-insulin-dependent diabetes mellitus (NIDDM).</w:t>
      </w:r>
    </w:p>
    <w:p w14:paraId="00000081" w14:textId="77777777" w:rsidR="0063320E" w:rsidRDefault="00841D7B">
      <w:pPr>
        <w:rPr>
          <w:sz w:val="24"/>
          <w:szCs w:val="24"/>
        </w:rPr>
      </w:pPr>
      <w:r>
        <w:rPr>
          <w:b/>
          <w:sz w:val="24"/>
          <w:szCs w:val="24"/>
        </w:rPr>
        <w:t xml:space="preserve">Glimepiride - </w:t>
      </w:r>
      <w:r>
        <w:rPr>
          <w:sz w:val="24"/>
          <w:szCs w:val="24"/>
        </w:rPr>
        <w:t>is</w:t>
      </w:r>
      <w:r>
        <w:rPr>
          <w:b/>
          <w:sz w:val="24"/>
          <w:szCs w:val="24"/>
        </w:rPr>
        <w:t xml:space="preserve"> </w:t>
      </w:r>
      <w:r>
        <w:rPr>
          <w:sz w:val="24"/>
          <w:szCs w:val="24"/>
        </w:rPr>
        <w:t>an oral diabetes medicine that is used together with diet and exercise to improve blood sugar control in adults with type 2 diabetes mellitus.</w:t>
      </w:r>
    </w:p>
    <w:p w14:paraId="00000082" w14:textId="77777777" w:rsidR="0063320E" w:rsidRDefault="00841D7B">
      <w:pPr>
        <w:rPr>
          <w:sz w:val="24"/>
          <w:szCs w:val="24"/>
        </w:rPr>
      </w:pPr>
      <w:r>
        <w:rPr>
          <w:b/>
          <w:sz w:val="24"/>
          <w:szCs w:val="24"/>
        </w:rPr>
        <w:lastRenderedPageBreak/>
        <w:t xml:space="preserve">Acetohexamide - </w:t>
      </w:r>
      <w:r>
        <w:rPr>
          <w:sz w:val="24"/>
          <w:szCs w:val="24"/>
        </w:rPr>
        <w:t>is a first-generation sulfonylurea medication used to treat diabetes mellitus type 2, particularly in people whose diabetes cannot be controlled by diet alone.</w:t>
      </w:r>
    </w:p>
    <w:p w14:paraId="00000083" w14:textId="77777777" w:rsidR="0063320E" w:rsidRDefault="00841D7B">
      <w:pPr>
        <w:rPr>
          <w:sz w:val="24"/>
          <w:szCs w:val="24"/>
        </w:rPr>
      </w:pPr>
      <w:r>
        <w:rPr>
          <w:b/>
          <w:sz w:val="24"/>
          <w:szCs w:val="24"/>
        </w:rPr>
        <w:t>Glipizide</w:t>
      </w:r>
      <w:r>
        <w:rPr>
          <w:sz w:val="24"/>
          <w:szCs w:val="24"/>
        </w:rPr>
        <w:t xml:space="preserve"> - sold under the brand name Glucotrol among others, is an anti-diabetic medication of the sulfonylurea class used to treat type 2 diabetes</w:t>
      </w:r>
    </w:p>
    <w:p w14:paraId="00000084" w14:textId="77777777" w:rsidR="0063320E" w:rsidRDefault="00841D7B">
      <w:pPr>
        <w:rPr>
          <w:sz w:val="24"/>
          <w:szCs w:val="24"/>
        </w:rPr>
      </w:pPr>
      <w:r>
        <w:rPr>
          <w:b/>
          <w:sz w:val="24"/>
          <w:szCs w:val="24"/>
        </w:rPr>
        <w:t xml:space="preserve">Glyburide - </w:t>
      </w:r>
      <w:r>
        <w:rPr>
          <w:sz w:val="24"/>
          <w:szCs w:val="24"/>
        </w:rPr>
        <w:t>is a diabetes medicine used to help control blood sugar levels and treat type 2 diabetes.</w:t>
      </w:r>
    </w:p>
    <w:p w14:paraId="00000085" w14:textId="77777777" w:rsidR="0063320E" w:rsidRDefault="00841D7B">
      <w:pPr>
        <w:rPr>
          <w:sz w:val="24"/>
          <w:szCs w:val="24"/>
        </w:rPr>
      </w:pPr>
      <w:r>
        <w:rPr>
          <w:b/>
          <w:sz w:val="24"/>
          <w:szCs w:val="24"/>
        </w:rPr>
        <w:t xml:space="preserve">Tolbutamide - </w:t>
      </w:r>
      <w:r>
        <w:rPr>
          <w:sz w:val="24"/>
          <w:szCs w:val="24"/>
        </w:rPr>
        <w:t>is a first-generation potassium channel blocker, sulfonylurea oral hypoglycemic medication. This drug may be used in the management of type 2 diabetes if diet alone is not effective.</w:t>
      </w:r>
    </w:p>
    <w:p w14:paraId="00000086" w14:textId="77777777" w:rsidR="0063320E" w:rsidRDefault="00841D7B">
      <w:pPr>
        <w:rPr>
          <w:sz w:val="24"/>
          <w:szCs w:val="24"/>
        </w:rPr>
      </w:pPr>
      <w:r>
        <w:rPr>
          <w:b/>
          <w:sz w:val="24"/>
          <w:szCs w:val="24"/>
        </w:rPr>
        <w:t>Pioglitazone -</w:t>
      </w:r>
      <w:r>
        <w:rPr>
          <w:sz w:val="24"/>
          <w:szCs w:val="24"/>
        </w:rPr>
        <w:t xml:space="preserve"> is a diabetes drug (thiazolidinedione-type, also called "</w:t>
      </w:r>
      <w:proofErr w:type="spellStart"/>
      <w:r>
        <w:rPr>
          <w:sz w:val="24"/>
          <w:szCs w:val="24"/>
        </w:rPr>
        <w:t>glitazones</w:t>
      </w:r>
      <w:proofErr w:type="spellEnd"/>
      <w:r>
        <w:rPr>
          <w:sz w:val="24"/>
          <w:szCs w:val="24"/>
        </w:rPr>
        <w:t>") used along with a proper diet and exercise program to control high blood sugar in patients with type 2 diabetes.</w:t>
      </w:r>
    </w:p>
    <w:p w14:paraId="00000087" w14:textId="77777777" w:rsidR="0063320E" w:rsidRDefault="00841D7B">
      <w:pPr>
        <w:rPr>
          <w:sz w:val="24"/>
          <w:szCs w:val="24"/>
        </w:rPr>
      </w:pPr>
      <w:r>
        <w:rPr>
          <w:b/>
          <w:sz w:val="24"/>
          <w:szCs w:val="24"/>
        </w:rPr>
        <w:t>Rosiglitazone</w:t>
      </w:r>
      <w:r>
        <w:rPr>
          <w:sz w:val="24"/>
          <w:szCs w:val="24"/>
        </w:rPr>
        <w:t xml:space="preserve"> - is an insulin sensitizing agent and thiazolidinedione that is indicated for the treatment of type 2 diabetes.</w:t>
      </w:r>
    </w:p>
    <w:p w14:paraId="00000088" w14:textId="77777777" w:rsidR="0063320E" w:rsidRDefault="00841D7B">
      <w:pPr>
        <w:rPr>
          <w:sz w:val="24"/>
          <w:szCs w:val="24"/>
        </w:rPr>
      </w:pPr>
      <w:r>
        <w:rPr>
          <w:b/>
          <w:sz w:val="24"/>
          <w:szCs w:val="24"/>
        </w:rPr>
        <w:t>Acarbose -</w:t>
      </w:r>
      <w:r>
        <w:rPr>
          <w:sz w:val="24"/>
          <w:szCs w:val="24"/>
        </w:rPr>
        <w:t xml:space="preserve"> is an anti-diabetic drug used to treat diabetes mellitus type 2 and, in some countries, prediabetes.</w:t>
      </w:r>
    </w:p>
    <w:p w14:paraId="00000089" w14:textId="77777777" w:rsidR="0063320E" w:rsidRDefault="00841D7B">
      <w:pPr>
        <w:rPr>
          <w:sz w:val="24"/>
          <w:szCs w:val="24"/>
        </w:rPr>
      </w:pPr>
      <w:r>
        <w:rPr>
          <w:b/>
          <w:sz w:val="24"/>
          <w:szCs w:val="24"/>
        </w:rPr>
        <w:t>Miglitol</w:t>
      </w:r>
      <w:r>
        <w:rPr>
          <w:sz w:val="24"/>
          <w:szCs w:val="24"/>
        </w:rPr>
        <w:t xml:space="preserve"> - is an oral anti-diabetic drug that acts by inhibiting the ability of the patient to break down complex carbohydrates into glucose.</w:t>
      </w:r>
    </w:p>
    <w:p w14:paraId="0000008A" w14:textId="77777777" w:rsidR="0063320E" w:rsidRDefault="00841D7B">
      <w:pPr>
        <w:rPr>
          <w:sz w:val="24"/>
          <w:szCs w:val="24"/>
        </w:rPr>
      </w:pPr>
      <w:r>
        <w:rPr>
          <w:b/>
          <w:sz w:val="24"/>
          <w:szCs w:val="24"/>
        </w:rPr>
        <w:t xml:space="preserve">Troglitazone - </w:t>
      </w:r>
      <w:r>
        <w:rPr>
          <w:sz w:val="24"/>
          <w:szCs w:val="24"/>
        </w:rPr>
        <w:t>is an antidiabetic and anti-inflammatory drug, and a member of the drug class of the thiazolidinediones. It was prescribed for people with diabetes mellitus type 2.</w:t>
      </w:r>
    </w:p>
    <w:p w14:paraId="0000008B" w14:textId="77777777" w:rsidR="0063320E" w:rsidRDefault="00841D7B">
      <w:pPr>
        <w:rPr>
          <w:sz w:val="24"/>
          <w:szCs w:val="24"/>
        </w:rPr>
      </w:pPr>
      <w:r>
        <w:rPr>
          <w:b/>
          <w:sz w:val="24"/>
          <w:szCs w:val="24"/>
        </w:rPr>
        <w:t>Tolazamide -</w:t>
      </w:r>
      <w:r>
        <w:rPr>
          <w:sz w:val="24"/>
          <w:szCs w:val="24"/>
        </w:rPr>
        <w:t xml:space="preserve"> is an oral blood glucose lowering drug used for people with Type 2 diabetes. It is part of the sulfonylurea family.</w:t>
      </w:r>
    </w:p>
    <w:p w14:paraId="0000008C" w14:textId="77777777" w:rsidR="0063320E" w:rsidRDefault="00841D7B">
      <w:pPr>
        <w:rPr>
          <w:sz w:val="24"/>
          <w:szCs w:val="24"/>
        </w:rPr>
      </w:pPr>
      <w:r>
        <w:rPr>
          <w:b/>
          <w:sz w:val="24"/>
          <w:szCs w:val="24"/>
        </w:rPr>
        <w:t>Citoglipton (Sitagliptin)</w:t>
      </w:r>
      <w:r>
        <w:rPr>
          <w:sz w:val="24"/>
          <w:szCs w:val="24"/>
        </w:rPr>
        <w:t xml:space="preserve"> - Sitagliptin is a diabetes drug that works by increasing levels of natural substances called incretins. Incretins help to control blood sugar by increasing insulin release, especially after a meal. They also decrease the amount of sugar your liver makes.</w:t>
      </w:r>
    </w:p>
    <w:p w14:paraId="0000008D" w14:textId="77777777" w:rsidR="0063320E" w:rsidRDefault="00841D7B">
      <w:pPr>
        <w:rPr>
          <w:sz w:val="24"/>
          <w:szCs w:val="24"/>
        </w:rPr>
      </w:pPr>
      <w:r>
        <w:rPr>
          <w:b/>
          <w:sz w:val="24"/>
          <w:szCs w:val="24"/>
        </w:rPr>
        <w:lastRenderedPageBreak/>
        <w:t>Glyburide-Metformin</w:t>
      </w:r>
      <w:r>
        <w:rPr>
          <w:sz w:val="24"/>
          <w:szCs w:val="24"/>
        </w:rPr>
        <w:t xml:space="preserve"> - The combination of glyburide and metformin is used to treat type 2 diabetes (condition in which the body does not use insulin normally and therefore cannot control the amount of sugar in the blood) in people whose diabetes cannot be controlled by diet and exercise alone.</w:t>
      </w:r>
    </w:p>
    <w:p w14:paraId="0000008E" w14:textId="77777777" w:rsidR="0063320E" w:rsidRDefault="00841D7B">
      <w:pPr>
        <w:rPr>
          <w:sz w:val="24"/>
          <w:szCs w:val="24"/>
        </w:rPr>
      </w:pPr>
      <w:r>
        <w:rPr>
          <w:b/>
          <w:sz w:val="24"/>
          <w:szCs w:val="24"/>
        </w:rPr>
        <w:t>Glipizide-Metformin</w:t>
      </w:r>
      <w:r>
        <w:rPr>
          <w:sz w:val="24"/>
          <w:szCs w:val="24"/>
        </w:rPr>
        <w:t xml:space="preserve"> - Glipizide and Metformin combination is used to treat high blood sugar levels that are caused by a type of diabetes mellitus or sugar diabetes called type 2 diabetes</w:t>
      </w:r>
    </w:p>
    <w:p w14:paraId="0000008F" w14:textId="77777777" w:rsidR="0063320E" w:rsidRDefault="00841D7B">
      <w:pPr>
        <w:rPr>
          <w:sz w:val="24"/>
          <w:szCs w:val="24"/>
        </w:rPr>
      </w:pPr>
      <w:r>
        <w:rPr>
          <w:b/>
          <w:sz w:val="24"/>
          <w:szCs w:val="24"/>
        </w:rPr>
        <w:t>Glimepiride-Pioglitazone</w:t>
      </w:r>
      <w:r>
        <w:rPr>
          <w:sz w:val="24"/>
          <w:szCs w:val="24"/>
        </w:rPr>
        <w:t xml:space="preserve"> - Pioglitazone and glimepiride combination is used with proper diet and exercise to treat high blood sugar levels caused by type 2 diabetes. Pioglitazone works by helping your body use insulin better. Glimepiride stimulates the release of insulin from the pancreas which will help your body turn food into energy</w:t>
      </w:r>
    </w:p>
    <w:p w14:paraId="00000090" w14:textId="77777777" w:rsidR="0063320E" w:rsidRDefault="00841D7B">
      <w:pPr>
        <w:rPr>
          <w:sz w:val="24"/>
          <w:szCs w:val="24"/>
        </w:rPr>
      </w:pPr>
      <w:r>
        <w:rPr>
          <w:b/>
          <w:sz w:val="24"/>
          <w:szCs w:val="24"/>
        </w:rPr>
        <w:t xml:space="preserve">Metformin-Rosiglitazone </w:t>
      </w:r>
      <w:r>
        <w:rPr>
          <w:sz w:val="24"/>
          <w:szCs w:val="24"/>
        </w:rPr>
        <w:t>- Rosiglitazone and metformin combination is used to treat a type of diabetes mellitus called type 2 diabetes. It is used together with a proper diet and exercise to help control blood sugar levels.</w:t>
      </w:r>
    </w:p>
    <w:p w14:paraId="00000091" w14:textId="77777777" w:rsidR="0063320E" w:rsidRDefault="00841D7B">
      <w:pPr>
        <w:rPr>
          <w:sz w:val="24"/>
          <w:szCs w:val="24"/>
        </w:rPr>
      </w:pPr>
      <w:r>
        <w:rPr>
          <w:b/>
          <w:sz w:val="24"/>
          <w:szCs w:val="24"/>
        </w:rPr>
        <w:t>Metformin-Pioglitazone</w:t>
      </w:r>
      <w:r>
        <w:rPr>
          <w:sz w:val="24"/>
          <w:szCs w:val="24"/>
        </w:rPr>
        <w:t xml:space="preserve"> - Metformin/pioglitazone is used to improve blood sugar control in adults with type 2 diabetes. It's used along with diet and exercise. Metformin/pioglitazone isn't used to treat type 1 diabetes.</w:t>
      </w:r>
    </w:p>
    <w:p w14:paraId="00000093" w14:textId="77777777" w:rsidR="0063320E" w:rsidRDefault="00841D7B">
      <w:pPr>
        <w:rPr>
          <w:sz w:val="24"/>
          <w:szCs w:val="24"/>
        </w:rPr>
      </w:pPr>
      <w:r>
        <w:rPr>
          <w:b/>
          <w:sz w:val="24"/>
          <w:szCs w:val="24"/>
        </w:rPr>
        <w:t>24 features for medications</w:t>
      </w:r>
      <w:r>
        <w:rPr>
          <w:sz w:val="24"/>
          <w:szCs w:val="24"/>
        </w:rPr>
        <w:t xml:space="preserve"> - The feature indicates whether the drug was prescribed or there was a change in the dosage. Values: “up” if the dosage was increased during the encounter, “down” if the dosage was decreased, “steady” if the dosage did not change, and “no” if the drug was not prescribed</w:t>
      </w:r>
    </w:p>
    <w:p w14:paraId="00000094" w14:textId="77777777" w:rsidR="0063320E" w:rsidRDefault="00841D7B">
      <w:pPr>
        <w:rPr>
          <w:sz w:val="24"/>
          <w:szCs w:val="24"/>
        </w:rPr>
      </w:pPr>
      <w:r>
        <w:rPr>
          <w:b/>
          <w:sz w:val="24"/>
          <w:szCs w:val="24"/>
        </w:rPr>
        <w:t>Change of medications</w:t>
      </w:r>
      <w:r>
        <w:rPr>
          <w:sz w:val="24"/>
          <w:szCs w:val="24"/>
        </w:rPr>
        <w:t xml:space="preserve"> - Indicates if there was a change in diabetic medications (either dosage or generic name).</w:t>
      </w:r>
    </w:p>
    <w:p w14:paraId="00000095" w14:textId="77777777" w:rsidR="0063320E" w:rsidRDefault="00841D7B">
      <w:pPr>
        <w:rPr>
          <w:sz w:val="24"/>
          <w:szCs w:val="24"/>
        </w:rPr>
      </w:pPr>
      <w:r>
        <w:rPr>
          <w:b/>
          <w:sz w:val="24"/>
          <w:szCs w:val="24"/>
        </w:rPr>
        <w:t xml:space="preserve">Diabetes medications </w:t>
      </w:r>
      <w:r>
        <w:rPr>
          <w:sz w:val="24"/>
          <w:szCs w:val="24"/>
        </w:rPr>
        <w:t>- Indicates if there was any diabetic medication prescribed</w:t>
      </w:r>
    </w:p>
    <w:p w14:paraId="00000096" w14:textId="77777777" w:rsidR="0063320E" w:rsidRDefault="00841D7B">
      <w:pPr>
        <w:rPr>
          <w:sz w:val="24"/>
          <w:szCs w:val="24"/>
        </w:rPr>
      </w:pPr>
      <w:r>
        <w:rPr>
          <w:b/>
          <w:sz w:val="24"/>
          <w:szCs w:val="24"/>
        </w:rPr>
        <w:t>Readmitted</w:t>
      </w:r>
      <w:r>
        <w:rPr>
          <w:sz w:val="24"/>
          <w:szCs w:val="24"/>
        </w:rPr>
        <w:t xml:space="preserve"> - Whether the Patient was Readmitted or not OR whether the Patient was readmitted within 30 days or not.</w:t>
      </w:r>
    </w:p>
    <w:p w14:paraId="00000097" w14:textId="77777777" w:rsidR="0063320E" w:rsidRDefault="0063320E">
      <w:pPr>
        <w:rPr>
          <w:b/>
          <w:sz w:val="32"/>
          <w:szCs w:val="32"/>
        </w:rPr>
      </w:pPr>
    </w:p>
    <w:p w14:paraId="2B699584" w14:textId="77777777" w:rsidR="00D74206" w:rsidRDefault="00D74206">
      <w:pPr>
        <w:rPr>
          <w:b/>
          <w:sz w:val="34"/>
          <w:szCs w:val="34"/>
        </w:rPr>
      </w:pPr>
    </w:p>
    <w:p w14:paraId="0000009D" w14:textId="47DE04C3" w:rsidR="0063320E" w:rsidRDefault="00841D7B">
      <w:pPr>
        <w:rPr>
          <w:b/>
          <w:sz w:val="30"/>
          <w:szCs w:val="30"/>
        </w:rPr>
      </w:pPr>
      <w:r>
        <w:rPr>
          <w:b/>
          <w:sz w:val="34"/>
          <w:szCs w:val="34"/>
        </w:rPr>
        <w:lastRenderedPageBreak/>
        <w:t>Data Pre-Processing and Preparation:</w:t>
      </w:r>
    </w:p>
    <w:p w14:paraId="0000009E" w14:textId="77777777" w:rsidR="0063320E" w:rsidRDefault="00841D7B">
      <w:pPr>
        <w:spacing w:line="276" w:lineRule="auto"/>
        <w:rPr>
          <w:b/>
          <w:sz w:val="30"/>
          <w:szCs w:val="30"/>
        </w:rPr>
      </w:pPr>
      <w:r>
        <w:rPr>
          <w:b/>
          <w:sz w:val="30"/>
          <w:szCs w:val="30"/>
        </w:rPr>
        <w:t>NULL Handling:</w:t>
      </w:r>
    </w:p>
    <w:p w14:paraId="0000009F" w14:textId="77777777" w:rsidR="0063320E" w:rsidRDefault="00841D7B">
      <w:pPr>
        <w:spacing w:line="276" w:lineRule="auto"/>
        <w:jc w:val="center"/>
        <w:rPr>
          <w:b/>
          <w:sz w:val="30"/>
          <w:szCs w:val="30"/>
        </w:rPr>
      </w:pPr>
      <w:r>
        <w:rPr>
          <w:b/>
          <w:noProof/>
          <w:sz w:val="30"/>
          <w:szCs w:val="30"/>
        </w:rPr>
        <w:drawing>
          <wp:inline distT="114300" distB="114300" distL="114300" distR="114300" wp14:anchorId="340AE1B4" wp14:editId="20818059">
            <wp:extent cx="5734050" cy="2505184"/>
            <wp:effectExtent l="0" t="0" r="0" b="0"/>
            <wp:docPr id="4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
                    <a:srcRect/>
                    <a:stretch>
                      <a:fillRect/>
                    </a:stretch>
                  </pic:blipFill>
                  <pic:spPr>
                    <a:xfrm>
                      <a:off x="0" y="0"/>
                      <a:ext cx="5734050" cy="2505184"/>
                    </a:xfrm>
                    <a:prstGeom prst="rect">
                      <a:avLst/>
                    </a:prstGeom>
                    <a:ln/>
                  </pic:spPr>
                </pic:pic>
              </a:graphicData>
            </a:graphic>
          </wp:inline>
        </w:drawing>
      </w:r>
    </w:p>
    <w:p w14:paraId="000000A0" w14:textId="77777777" w:rsidR="0063320E" w:rsidRDefault="00841D7B">
      <w:pPr>
        <w:spacing w:line="276" w:lineRule="auto"/>
        <w:rPr>
          <w:sz w:val="24"/>
          <w:szCs w:val="24"/>
        </w:rPr>
      </w:pPr>
      <w:r>
        <w:rPr>
          <w:sz w:val="24"/>
          <w:szCs w:val="24"/>
        </w:rPr>
        <w:t>There are no traditional “</w:t>
      </w:r>
      <w:r>
        <w:rPr>
          <w:b/>
          <w:sz w:val="24"/>
          <w:szCs w:val="24"/>
        </w:rPr>
        <w:t>Null Values</w:t>
      </w:r>
      <w:r>
        <w:rPr>
          <w:sz w:val="24"/>
          <w:szCs w:val="24"/>
        </w:rPr>
        <w:t>” in the data rather there are some values which are missing that have been filled with “</w:t>
      </w:r>
      <w:r>
        <w:rPr>
          <w:b/>
          <w:sz w:val="24"/>
          <w:szCs w:val="24"/>
        </w:rPr>
        <w:t>?</w:t>
      </w:r>
      <w:r>
        <w:rPr>
          <w:sz w:val="24"/>
          <w:szCs w:val="24"/>
        </w:rPr>
        <w:t>”. We have treated these values in following ways:</w:t>
      </w:r>
    </w:p>
    <w:p w14:paraId="000000A1" w14:textId="77777777" w:rsidR="0063320E" w:rsidRDefault="00841D7B">
      <w:pPr>
        <w:numPr>
          <w:ilvl w:val="0"/>
          <w:numId w:val="1"/>
        </w:numPr>
        <w:rPr>
          <w:sz w:val="24"/>
          <w:szCs w:val="24"/>
        </w:rPr>
      </w:pPr>
      <w:r>
        <w:rPr>
          <w:sz w:val="24"/>
          <w:szCs w:val="24"/>
        </w:rPr>
        <w:t>In case of the “</w:t>
      </w:r>
      <w:proofErr w:type="gramStart"/>
      <w:r>
        <w:rPr>
          <w:b/>
          <w:sz w:val="24"/>
          <w:szCs w:val="24"/>
        </w:rPr>
        <w:t>race</w:t>
      </w:r>
      <w:r>
        <w:rPr>
          <w:sz w:val="24"/>
          <w:szCs w:val="24"/>
        </w:rPr>
        <w:t>”  variable</w:t>
      </w:r>
      <w:proofErr w:type="gramEnd"/>
      <w:r>
        <w:rPr>
          <w:sz w:val="24"/>
          <w:szCs w:val="24"/>
        </w:rPr>
        <w:t xml:space="preserve"> - Categorized the missing values to the already existing “</w:t>
      </w:r>
      <w:r>
        <w:rPr>
          <w:b/>
          <w:sz w:val="24"/>
          <w:szCs w:val="24"/>
        </w:rPr>
        <w:t>Others</w:t>
      </w:r>
      <w:r>
        <w:rPr>
          <w:sz w:val="24"/>
          <w:szCs w:val="24"/>
        </w:rPr>
        <w:t>” category</w:t>
      </w:r>
    </w:p>
    <w:p w14:paraId="000000A2" w14:textId="77777777" w:rsidR="0063320E" w:rsidRDefault="00841D7B">
      <w:pPr>
        <w:numPr>
          <w:ilvl w:val="0"/>
          <w:numId w:val="1"/>
        </w:numPr>
        <w:spacing w:before="0"/>
        <w:rPr>
          <w:sz w:val="24"/>
          <w:szCs w:val="24"/>
        </w:rPr>
      </w:pPr>
      <w:r>
        <w:rPr>
          <w:sz w:val="24"/>
          <w:szCs w:val="24"/>
        </w:rPr>
        <w:t>In case of the “</w:t>
      </w:r>
      <w:proofErr w:type="gramStart"/>
      <w:r>
        <w:rPr>
          <w:b/>
          <w:sz w:val="24"/>
          <w:szCs w:val="24"/>
        </w:rPr>
        <w:t>weight</w:t>
      </w:r>
      <w:r>
        <w:rPr>
          <w:sz w:val="24"/>
          <w:szCs w:val="24"/>
        </w:rPr>
        <w:t>”  variable</w:t>
      </w:r>
      <w:proofErr w:type="gramEnd"/>
      <w:r>
        <w:rPr>
          <w:sz w:val="24"/>
          <w:szCs w:val="24"/>
        </w:rPr>
        <w:t xml:space="preserve"> - dropping the variable altogether where 97% values were missing</w:t>
      </w:r>
    </w:p>
    <w:p w14:paraId="000000A3" w14:textId="77777777" w:rsidR="0063320E" w:rsidRDefault="00841D7B">
      <w:pPr>
        <w:numPr>
          <w:ilvl w:val="0"/>
          <w:numId w:val="1"/>
        </w:numPr>
        <w:spacing w:before="0"/>
        <w:rPr>
          <w:sz w:val="24"/>
          <w:szCs w:val="24"/>
        </w:rPr>
      </w:pPr>
      <w:r>
        <w:rPr>
          <w:sz w:val="24"/>
          <w:szCs w:val="24"/>
        </w:rPr>
        <w:t>In case of the “</w:t>
      </w:r>
      <w:proofErr w:type="spellStart"/>
      <w:r>
        <w:rPr>
          <w:b/>
          <w:sz w:val="24"/>
          <w:szCs w:val="24"/>
        </w:rPr>
        <w:t>payer_</w:t>
      </w:r>
      <w:proofErr w:type="gramStart"/>
      <w:r>
        <w:rPr>
          <w:b/>
          <w:sz w:val="24"/>
          <w:szCs w:val="24"/>
        </w:rPr>
        <w:t>code</w:t>
      </w:r>
      <w:proofErr w:type="spellEnd"/>
      <w:r>
        <w:rPr>
          <w:sz w:val="24"/>
          <w:szCs w:val="24"/>
        </w:rPr>
        <w:t>”  variable</w:t>
      </w:r>
      <w:proofErr w:type="gramEnd"/>
      <w:r>
        <w:rPr>
          <w:sz w:val="24"/>
          <w:szCs w:val="24"/>
        </w:rPr>
        <w:t xml:space="preserve"> - dropped the variable as here were too many existing classes making accurate imputation of missing values almost impossible </w:t>
      </w:r>
    </w:p>
    <w:p w14:paraId="528CCE8E" w14:textId="5342CF82" w:rsidR="00495503" w:rsidRDefault="00841D7B" w:rsidP="00495503">
      <w:pPr>
        <w:numPr>
          <w:ilvl w:val="0"/>
          <w:numId w:val="1"/>
        </w:numPr>
        <w:spacing w:before="0"/>
        <w:rPr>
          <w:sz w:val="24"/>
          <w:szCs w:val="24"/>
        </w:rPr>
      </w:pPr>
      <w:r>
        <w:rPr>
          <w:sz w:val="24"/>
          <w:szCs w:val="24"/>
        </w:rPr>
        <w:t>In case of the “</w:t>
      </w:r>
      <w:proofErr w:type="spellStart"/>
      <w:r>
        <w:rPr>
          <w:b/>
          <w:sz w:val="24"/>
          <w:szCs w:val="24"/>
        </w:rPr>
        <w:t>medical_</w:t>
      </w:r>
      <w:proofErr w:type="gramStart"/>
      <w:r>
        <w:rPr>
          <w:b/>
          <w:sz w:val="24"/>
          <w:szCs w:val="24"/>
        </w:rPr>
        <w:t>speciality</w:t>
      </w:r>
      <w:proofErr w:type="spellEnd"/>
      <w:r>
        <w:rPr>
          <w:sz w:val="24"/>
          <w:szCs w:val="24"/>
        </w:rPr>
        <w:t>”  variable</w:t>
      </w:r>
      <w:proofErr w:type="gramEnd"/>
      <w:r>
        <w:rPr>
          <w:sz w:val="24"/>
          <w:szCs w:val="24"/>
        </w:rPr>
        <w:t xml:space="preserve"> -  dropped the variable as here were too many existing classes making accurate imputation of missing values almost impossible</w:t>
      </w:r>
      <w:r w:rsidR="00495503">
        <w:rPr>
          <w:sz w:val="24"/>
          <w:szCs w:val="24"/>
        </w:rPr>
        <w:t>.</w:t>
      </w:r>
    </w:p>
    <w:p w14:paraId="000000A5" w14:textId="1C610F18" w:rsidR="0063320E" w:rsidRPr="00495503" w:rsidRDefault="00841D7B" w:rsidP="00495503">
      <w:pPr>
        <w:spacing w:before="0"/>
        <w:rPr>
          <w:sz w:val="24"/>
          <w:szCs w:val="24"/>
        </w:rPr>
      </w:pPr>
      <w:r w:rsidRPr="00495503">
        <w:rPr>
          <w:sz w:val="24"/>
          <w:szCs w:val="24"/>
        </w:rPr>
        <w:lastRenderedPageBreak/>
        <w:t>In the case of diag_2 and diag_3 variables we have been able to impute those values with the Feature Engineering.</w:t>
      </w:r>
      <w:r>
        <w:rPr>
          <w:noProof/>
        </w:rPr>
        <w:drawing>
          <wp:anchor distT="114300" distB="114300" distL="114300" distR="114300" simplePos="0" relativeHeight="251658240" behindDoc="0" locked="0" layoutInCell="1" hidden="0" allowOverlap="1" wp14:anchorId="23259486" wp14:editId="73BFA960">
            <wp:simplePos x="0" y="0"/>
            <wp:positionH relativeFrom="column">
              <wp:posOffset>1533525</wp:posOffset>
            </wp:positionH>
            <wp:positionV relativeFrom="paragraph">
              <wp:posOffset>600075</wp:posOffset>
            </wp:positionV>
            <wp:extent cx="2876550" cy="1769615"/>
            <wp:effectExtent l="0" t="0" r="0" b="0"/>
            <wp:wrapSquare wrapText="bothSides" distT="114300" distB="114300" distL="114300" distR="114300"/>
            <wp:docPr id="5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0"/>
                    <a:srcRect/>
                    <a:stretch>
                      <a:fillRect/>
                    </a:stretch>
                  </pic:blipFill>
                  <pic:spPr>
                    <a:xfrm>
                      <a:off x="0" y="0"/>
                      <a:ext cx="2876550" cy="1769615"/>
                    </a:xfrm>
                    <a:prstGeom prst="rect">
                      <a:avLst/>
                    </a:prstGeom>
                    <a:ln/>
                  </pic:spPr>
                </pic:pic>
              </a:graphicData>
            </a:graphic>
          </wp:anchor>
        </w:drawing>
      </w:r>
    </w:p>
    <w:p w14:paraId="000000A6" w14:textId="77777777" w:rsidR="0063320E" w:rsidRDefault="0063320E">
      <w:pPr>
        <w:jc w:val="center"/>
      </w:pPr>
    </w:p>
    <w:p w14:paraId="000000A7" w14:textId="77777777" w:rsidR="0063320E" w:rsidRDefault="0063320E"/>
    <w:p w14:paraId="000000A8" w14:textId="77777777" w:rsidR="0063320E" w:rsidRDefault="0063320E"/>
    <w:p w14:paraId="000000A9" w14:textId="77777777" w:rsidR="0063320E" w:rsidRDefault="0063320E"/>
    <w:p w14:paraId="243BBAFB" w14:textId="000E3F4A" w:rsidR="00495503" w:rsidRDefault="00495503">
      <w:pPr>
        <w:rPr>
          <w:b/>
          <w:sz w:val="32"/>
          <w:szCs w:val="32"/>
        </w:rPr>
      </w:pPr>
    </w:p>
    <w:p w14:paraId="3D9EA9C3" w14:textId="0AE37A4E" w:rsidR="00495503" w:rsidRDefault="00495503">
      <w:pPr>
        <w:rPr>
          <w:b/>
          <w:sz w:val="32"/>
          <w:szCs w:val="32"/>
        </w:rPr>
      </w:pPr>
    </w:p>
    <w:p w14:paraId="53D7C8FE" w14:textId="18469D21" w:rsidR="00495503" w:rsidRDefault="00495503">
      <w:pPr>
        <w:rPr>
          <w:b/>
          <w:sz w:val="32"/>
          <w:szCs w:val="32"/>
        </w:rPr>
      </w:pPr>
    </w:p>
    <w:p w14:paraId="6806C132" w14:textId="662E7C92" w:rsidR="00495503" w:rsidRDefault="00495503">
      <w:pPr>
        <w:rPr>
          <w:b/>
          <w:sz w:val="32"/>
          <w:szCs w:val="32"/>
        </w:rPr>
      </w:pPr>
    </w:p>
    <w:p w14:paraId="206DCBFA" w14:textId="2F36EE9E" w:rsidR="00495503" w:rsidRDefault="00495503">
      <w:pPr>
        <w:rPr>
          <w:b/>
          <w:sz w:val="32"/>
          <w:szCs w:val="32"/>
        </w:rPr>
      </w:pPr>
    </w:p>
    <w:p w14:paraId="696CF119" w14:textId="136A33C9" w:rsidR="00495503" w:rsidRDefault="00495503">
      <w:pPr>
        <w:rPr>
          <w:b/>
          <w:sz w:val="32"/>
          <w:szCs w:val="32"/>
        </w:rPr>
      </w:pPr>
    </w:p>
    <w:p w14:paraId="6C51687B" w14:textId="0A2214F2" w:rsidR="00495503" w:rsidRDefault="00495503">
      <w:pPr>
        <w:rPr>
          <w:b/>
          <w:sz w:val="32"/>
          <w:szCs w:val="32"/>
        </w:rPr>
      </w:pPr>
    </w:p>
    <w:p w14:paraId="588A4EDF" w14:textId="4D009B60" w:rsidR="00495503" w:rsidRDefault="00495503">
      <w:pPr>
        <w:rPr>
          <w:b/>
          <w:sz w:val="32"/>
          <w:szCs w:val="32"/>
        </w:rPr>
      </w:pPr>
    </w:p>
    <w:p w14:paraId="2B558DF7" w14:textId="0C33F947" w:rsidR="00495503" w:rsidRDefault="00495503">
      <w:pPr>
        <w:rPr>
          <w:b/>
          <w:sz w:val="32"/>
          <w:szCs w:val="32"/>
        </w:rPr>
      </w:pPr>
    </w:p>
    <w:p w14:paraId="40EEC347" w14:textId="22C65442" w:rsidR="00495503" w:rsidRDefault="00495503">
      <w:pPr>
        <w:rPr>
          <w:b/>
          <w:sz w:val="32"/>
          <w:szCs w:val="32"/>
        </w:rPr>
      </w:pPr>
    </w:p>
    <w:p w14:paraId="2D9B3D2C" w14:textId="3786889E" w:rsidR="00495503" w:rsidRDefault="00495503">
      <w:pPr>
        <w:rPr>
          <w:b/>
          <w:sz w:val="32"/>
          <w:szCs w:val="32"/>
        </w:rPr>
      </w:pPr>
    </w:p>
    <w:p w14:paraId="3F33E1C0" w14:textId="4468601C" w:rsidR="00495503" w:rsidRDefault="00495503">
      <w:pPr>
        <w:rPr>
          <w:b/>
          <w:sz w:val="32"/>
          <w:szCs w:val="32"/>
        </w:rPr>
      </w:pPr>
    </w:p>
    <w:p w14:paraId="3404BC15" w14:textId="77777777" w:rsidR="00495503" w:rsidRDefault="00495503">
      <w:pPr>
        <w:rPr>
          <w:b/>
          <w:sz w:val="32"/>
          <w:szCs w:val="32"/>
        </w:rPr>
      </w:pPr>
    </w:p>
    <w:p w14:paraId="0065A7D9" w14:textId="77777777" w:rsidR="00D74206" w:rsidRDefault="00D74206">
      <w:pPr>
        <w:rPr>
          <w:b/>
          <w:sz w:val="32"/>
          <w:szCs w:val="32"/>
        </w:rPr>
      </w:pPr>
    </w:p>
    <w:p w14:paraId="000000AA" w14:textId="0C99B948" w:rsidR="0063320E" w:rsidRDefault="00841D7B">
      <w:pPr>
        <w:rPr>
          <w:b/>
          <w:sz w:val="32"/>
          <w:szCs w:val="32"/>
        </w:rPr>
      </w:pPr>
      <w:r>
        <w:rPr>
          <w:b/>
          <w:sz w:val="32"/>
          <w:szCs w:val="32"/>
        </w:rPr>
        <w:lastRenderedPageBreak/>
        <w:t>Outlier Handling</w:t>
      </w:r>
      <w:r>
        <w:rPr>
          <w:b/>
          <w:sz w:val="34"/>
          <w:szCs w:val="34"/>
        </w:rPr>
        <w:t>:</w:t>
      </w:r>
    </w:p>
    <w:p w14:paraId="000000AB" w14:textId="77777777" w:rsidR="0063320E" w:rsidRDefault="00841D7B">
      <w:pPr>
        <w:rPr>
          <w:b/>
          <w:sz w:val="32"/>
          <w:szCs w:val="32"/>
        </w:rPr>
      </w:pPr>
      <w:r>
        <w:rPr>
          <w:b/>
          <w:noProof/>
          <w:sz w:val="32"/>
          <w:szCs w:val="32"/>
        </w:rPr>
        <w:drawing>
          <wp:inline distT="114300" distB="114300" distL="114300" distR="114300" wp14:anchorId="1AD1B9C5" wp14:editId="7AD071A3">
            <wp:extent cx="5938838" cy="3228975"/>
            <wp:effectExtent l="0" t="0" r="0" b="0"/>
            <wp:docPr id="4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5938838" cy="3228975"/>
                    </a:xfrm>
                    <a:prstGeom prst="rect">
                      <a:avLst/>
                    </a:prstGeom>
                    <a:ln/>
                  </pic:spPr>
                </pic:pic>
              </a:graphicData>
            </a:graphic>
          </wp:inline>
        </w:drawing>
      </w:r>
    </w:p>
    <w:p w14:paraId="6660D966" w14:textId="2C810A41" w:rsidR="00495503" w:rsidRDefault="00841D7B">
      <w:pPr>
        <w:rPr>
          <w:sz w:val="24"/>
          <w:szCs w:val="24"/>
        </w:rPr>
      </w:pPr>
      <w:r>
        <w:rPr>
          <w:sz w:val="24"/>
          <w:szCs w:val="24"/>
        </w:rPr>
        <w:t xml:space="preserve">As this is real world patient data, the outliers are the main patients who are affecting our Target. </w:t>
      </w:r>
    </w:p>
    <w:p w14:paraId="000000AD" w14:textId="2C24BCE7" w:rsidR="0063320E" w:rsidRDefault="00841D7B">
      <w:pPr>
        <w:rPr>
          <w:sz w:val="24"/>
          <w:szCs w:val="24"/>
        </w:rPr>
      </w:pPr>
      <w:r>
        <w:rPr>
          <w:sz w:val="24"/>
          <w:szCs w:val="24"/>
        </w:rPr>
        <w:t xml:space="preserve">For example, patients with </w:t>
      </w:r>
      <w:r w:rsidR="00495503">
        <w:rPr>
          <w:sz w:val="24"/>
          <w:szCs w:val="24"/>
        </w:rPr>
        <w:t>a greater</w:t>
      </w:r>
      <w:r>
        <w:rPr>
          <w:sz w:val="24"/>
          <w:szCs w:val="24"/>
        </w:rPr>
        <w:t xml:space="preserve"> number of inpatient records are getting readmitted, patients who have gone through more lab procedures are less likely to get readmitted. </w:t>
      </w:r>
    </w:p>
    <w:p w14:paraId="000000AE" w14:textId="53893DBF" w:rsidR="0063320E" w:rsidRDefault="00495503">
      <w:pPr>
        <w:rPr>
          <w:sz w:val="24"/>
          <w:szCs w:val="24"/>
        </w:rPr>
      </w:pPr>
      <w:r>
        <w:rPr>
          <w:sz w:val="24"/>
          <w:szCs w:val="24"/>
        </w:rPr>
        <w:t>Thus,</w:t>
      </w:r>
      <w:r w:rsidR="00841D7B">
        <w:rPr>
          <w:sz w:val="24"/>
          <w:szCs w:val="24"/>
        </w:rPr>
        <w:t xml:space="preserve"> we have chosen not to do outlier treatment so as to preserve the integrity of the dataset which is linked to real world outcomes.</w:t>
      </w:r>
    </w:p>
    <w:p w14:paraId="000000AF" w14:textId="77777777" w:rsidR="0063320E" w:rsidRDefault="0063320E"/>
    <w:p w14:paraId="000000B0" w14:textId="77777777" w:rsidR="0063320E" w:rsidRDefault="0063320E"/>
    <w:p w14:paraId="000000B1" w14:textId="77777777" w:rsidR="0063320E" w:rsidRDefault="0063320E"/>
    <w:p w14:paraId="000000B2" w14:textId="77777777" w:rsidR="0063320E" w:rsidRDefault="0063320E"/>
    <w:p w14:paraId="000000B3" w14:textId="77777777" w:rsidR="0063320E" w:rsidRDefault="0063320E"/>
    <w:p w14:paraId="000000B4" w14:textId="77777777" w:rsidR="0063320E" w:rsidRDefault="0063320E"/>
    <w:p w14:paraId="000000B6" w14:textId="77777777" w:rsidR="0063320E" w:rsidRDefault="00841D7B">
      <w:pPr>
        <w:rPr>
          <w:b/>
          <w:sz w:val="36"/>
          <w:szCs w:val="36"/>
        </w:rPr>
      </w:pPr>
      <w:r>
        <w:rPr>
          <w:b/>
          <w:sz w:val="36"/>
          <w:szCs w:val="36"/>
        </w:rPr>
        <w:lastRenderedPageBreak/>
        <w:t>Exploratory Data Analysis &amp; Business Insights:</w:t>
      </w:r>
    </w:p>
    <w:p w14:paraId="000000B7" w14:textId="77777777" w:rsidR="0063320E" w:rsidRDefault="00841D7B">
      <w:pPr>
        <w:rPr>
          <w:b/>
          <w:sz w:val="30"/>
          <w:szCs w:val="30"/>
        </w:rPr>
      </w:pPr>
      <w:r>
        <w:rPr>
          <w:b/>
          <w:sz w:val="30"/>
          <w:szCs w:val="30"/>
        </w:rPr>
        <w:t xml:space="preserve">UNIVARIATE: </w:t>
      </w:r>
    </w:p>
    <w:p w14:paraId="000000B8" w14:textId="1BC8CB30" w:rsidR="0063320E" w:rsidRDefault="00841D7B">
      <w:pPr>
        <w:rPr>
          <w:sz w:val="24"/>
          <w:szCs w:val="24"/>
        </w:rPr>
      </w:pPr>
      <w:r>
        <w:rPr>
          <w:sz w:val="24"/>
          <w:szCs w:val="24"/>
        </w:rPr>
        <w:t xml:space="preserve">We can see from the data that on average, a patient spends about 4.3 days in the hospital, and around 76% of the patients we have in the data are of the Caucasian race </w:t>
      </w:r>
      <w:r w:rsidR="00495503">
        <w:rPr>
          <w:sz w:val="24"/>
          <w:szCs w:val="24"/>
        </w:rPr>
        <w:t>i.e.,</w:t>
      </w:r>
      <w:r>
        <w:rPr>
          <w:sz w:val="24"/>
          <w:szCs w:val="24"/>
        </w:rPr>
        <w:t xml:space="preserve"> White, with African Americans patients in the data being around 19%.  As for the “</w:t>
      </w:r>
      <w:r>
        <w:rPr>
          <w:b/>
          <w:sz w:val="24"/>
          <w:szCs w:val="24"/>
        </w:rPr>
        <w:t>Gender</w:t>
      </w:r>
      <w:r>
        <w:rPr>
          <w:sz w:val="24"/>
          <w:szCs w:val="24"/>
        </w:rPr>
        <w:t xml:space="preserve">” of the patients we have a more even distribution with around 53% Female patients and 47% Male Patients. </w:t>
      </w:r>
    </w:p>
    <w:p w14:paraId="000000B9" w14:textId="3C85A017" w:rsidR="0063320E" w:rsidRDefault="00841D7B">
      <w:pPr>
        <w:rPr>
          <w:sz w:val="24"/>
          <w:szCs w:val="24"/>
        </w:rPr>
      </w:pPr>
      <w:r>
        <w:rPr>
          <w:sz w:val="24"/>
          <w:szCs w:val="24"/>
        </w:rPr>
        <w:t xml:space="preserve">The data </w:t>
      </w:r>
      <w:r w:rsidR="00495503">
        <w:rPr>
          <w:sz w:val="24"/>
          <w:szCs w:val="24"/>
        </w:rPr>
        <w:t>categorizes</w:t>
      </w:r>
      <w:r>
        <w:rPr>
          <w:sz w:val="24"/>
          <w:szCs w:val="24"/>
        </w:rPr>
        <w:t xml:space="preserve"> the “</w:t>
      </w:r>
      <w:r>
        <w:rPr>
          <w:b/>
          <w:sz w:val="24"/>
          <w:szCs w:val="24"/>
        </w:rPr>
        <w:t xml:space="preserve">Age” </w:t>
      </w:r>
      <w:r>
        <w:rPr>
          <w:sz w:val="24"/>
          <w:szCs w:val="24"/>
        </w:rPr>
        <w:t xml:space="preserve">of the patients in the </w:t>
      </w:r>
      <w:r w:rsidR="00495503">
        <w:rPr>
          <w:sz w:val="24"/>
          <w:szCs w:val="24"/>
        </w:rPr>
        <w:t>10-year</w:t>
      </w:r>
      <w:r>
        <w:rPr>
          <w:sz w:val="24"/>
          <w:szCs w:val="24"/>
        </w:rPr>
        <w:t xml:space="preserve"> intervals, </w:t>
      </w:r>
      <w:r w:rsidR="00495503">
        <w:rPr>
          <w:sz w:val="24"/>
          <w:szCs w:val="24"/>
        </w:rPr>
        <w:t>i.e.,</w:t>
      </w:r>
      <w:r>
        <w:rPr>
          <w:sz w:val="24"/>
          <w:szCs w:val="24"/>
        </w:rPr>
        <w:t xml:space="preserve"> 10-20, 20-30, </w:t>
      </w:r>
      <w:r w:rsidR="00495503">
        <w:rPr>
          <w:sz w:val="24"/>
          <w:szCs w:val="24"/>
        </w:rPr>
        <w:t>etc.</w:t>
      </w:r>
      <w:r>
        <w:rPr>
          <w:sz w:val="24"/>
          <w:szCs w:val="24"/>
        </w:rPr>
        <w:t xml:space="preserve"> with the majority of patients in the data are between the ages of 50 and 90. We have around 97% Missing values in the “</w:t>
      </w:r>
      <w:r>
        <w:rPr>
          <w:b/>
          <w:sz w:val="24"/>
          <w:szCs w:val="24"/>
        </w:rPr>
        <w:t>Weight</w:t>
      </w:r>
      <w:r>
        <w:rPr>
          <w:sz w:val="24"/>
          <w:szCs w:val="24"/>
        </w:rPr>
        <w:t xml:space="preserve">” column, deeming it unfit for consideration. </w:t>
      </w:r>
    </w:p>
    <w:p w14:paraId="000000BA" w14:textId="77777777" w:rsidR="0063320E" w:rsidRDefault="00841D7B">
      <w:pPr>
        <w:rPr>
          <w:sz w:val="24"/>
          <w:szCs w:val="24"/>
        </w:rPr>
      </w:pPr>
      <w:r>
        <w:rPr>
          <w:sz w:val="24"/>
          <w:szCs w:val="24"/>
        </w:rPr>
        <w:t xml:space="preserve">We have 71518 unique patients with some of them having multiple visits. We were able to create a new feature </w:t>
      </w:r>
      <w:r>
        <w:rPr>
          <w:b/>
          <w:sz w:val="24"/>
          <w:szCs w:val="24"/>
        </w:rPr>
        <w:t>‘</w:t>
      </w:r>
      <w:proofErr w:type="spellStart"/>
      <w:r>
        <w:rPr>
          <w:b/>
          <w:sz w:val="24"/>
          <w:szCs w:val="24"/>
        </w:rPr>
        <w:t>Patient_Visits</w:t>
      </w:r>
      <w:proofErr w:type="spellEnd"/>
      <w:r>
        <w:rPr>
          <w:b/>
          <w:sz w:val="24"/>
          <w:szCs w:val="24"/>
        </w:rPr>
        <w:t xml:space="preserve">’ </w:t>
      </w:r>
      <w:r>
        <w:rPr>
          <w:sz w:val="24"/>
          <w:szCs w:val="24"/>
        </w:rPr>
        <w:t>by calculating based on the unique patient numbers how many visits the patient has had over the span of the 10 years in which the data was collected.</w:t>
      </w:r>
    </w:p>
    <w:p w14:paraId="000000BB" w14:textId="578C9F23" w:rsidR="0063320E" w:rsidRDefault="00841D7B">
      <w:pPr>
        <w:rPr>
          <w:sz w:val="24"/>
          <w:szCs w:val="24"/>
        </w:rPr>
      </w:pPr>
      <w:r>
        <w:rPr>
          <w:sz w:val="24"/>
          <w:szCs w:val="24"/>
        </w:rPr>
        <w:t>We have 3 variables “</w:t>
      </w:r>
      <w:r>
        <w:rPr>
          <w:b/>
          <w:sz w:val="24"/>
          <w:szCs w:val="24"/>
        </w:rPr>
        <w:t>Admission_type_id</w:t>
      </w:r>
      <w:r w:rsidR="00495503">
        <w:rPr>
          <w:sz w:val="24"/>
          <w:szCs w:val="24"/>
        </w:rPr>
        <w:t>”,</w:t>
      </w:r>
      <w:r>
        <w:rPr>
          <w:sz w:val="24"/>
          <w:szCs w:val="24"/>
        </w:rPr>
        <w:t xml:space="preserve"> “</w:t>
      </w:r>
      <w:r>
        <w:rPr>
          <w:b/>
          <w:sz w:val="24"/>
          <w:szCs w:val="24"/>
        </w:rPr>
        <w:t>Admission_source_id</w:t>
      </w:r>
      <w:r>
        <w:rPr>
          <w:sz w:val="24"/>
          <w:szCs w:val="24"/>
        </w:rPr>
        <w:t>” and “</w:t>
      </w:r>
      <w:proofErr w:type="spellStart"/>
      <w:r>
        <w:rPr>
          <w:b/>
          <w:sz w:val="24"/>
          <w:szCs w:val="24"/>
        </w:rPr>
        <w:t>Discharge_dispostion_id</w:t>
      </w:r>
      <w:proofErr w:type="spellEnd"/>
      <w:r>
        <w:rPr>
          <w:sz w:val="24"/>
          <w:szCs w:val="24"/>
        </w:rPr>
        <w:t xml:space="preserve">” which have been pre-encoded with unique classifications for the </w:t>
      </w:r>
      <w:r w:rsidR="00495503">
        <w:rPr>
          <w:sz w:val="24"/>
          <w:szCs w:val="24"/>
        </w:rPr>
        <w:t>type circumstance</w:t>
      </w:r>
      <w:r>
        <w:rPr>
          <w:sz w:val="24"/>
          <w:szCs w:val="24"/>
        </w:rPr>
        <w:t xml:space="preserve"> of the Patient’s Admission and Discharge from the Hospital. We know from the data that the most common admission types are Emergency &amp; Urgent admissions along with elective admission, the most common sources of admission </w:t>
      </w:r>
      <w:proofErr w:type="gramStart"/>
      <w:r>
        <w:rPr>
          <w:sz w:val="24"/>
          <w:szCs w:val="24"/>
        </w:rPr>
        <w:t>is</w:t>
      </w:r>
      <w:proofErr w:type="gramEnd"/>
      <w:r>
        <w:rPr>
          <w:sz w:val="24"/>
          <w:szCs w:val="24"/>
        </w:rPr>
        <w:t xml:space="preserve"> again Emergency or through Referrals. The most common types of discharge granted to patients being discharged to their homes or transferred to another facility. </w:t>
      </w:r>
    </w:p>
    <w:p w14:paraId="000000BC" w14:textId="77777777" w:rsidR="0063320E" w:rsidRDefault="00841D7B">
      <w:pPr>
        <w:rPr>
          <w:sz w:val="24"/>
          <w:szCs w:val="24"/>
        </w:rPr>
      </w:pPr>
      <w:r>
        <w:rPr>
          <w:sz w:val="24"/>
          <w:szCs w:val="24"/>
        </w:rPr>
        <w:t>We changed the mapping of these labels to a more manageable number of classes for the three variables, especially in the case of “</w:t>
      </w:r>
      <w:r>
        <w:rPr>
          <w:b/>
          <w:sz w:val="24"/>
          <w:szCs w:val="24"/>
        </w:rPr>
        <w:t>Admission_source_id</w:t>
      </w:r>
      <w:r>
        <w:rPr>
          <w:sz w:val="24"/>
          <w:szCs w:val="24"/>
        </w:rPr>
        <w:t>” and “</w:t>
      </w:r>
      <w:proofErr w:type="spellStart"/>
      <w:r>
        <w:rPr>
          <w:b/>
          <w:sz w:val="24"/>
          <w:szCs w:val="24"/>
        </w:rPr>
        <w:t>Discharge_dispostion_id</w:t>
      </w:r>
      <w:proofErr w:type="spellEnd"/>
      <w:r>
        <w:rPr>
          <w:sz w:val="24"/>
          <w:szCs w:val="24"/>
        </w:rPr>
        <w:t>” where there were around 30 classes which we were able to reduce down to 4 and 7 categories respectively.</w:t>
      </w:r>
    </w:p>
    <w:p w14:paraId="000000BE" w14:textId="13F0D599" w:rsidR="0063320E" w:rsidRDefault="00841D7B">
      <w:pPr>
        <w:rPr>
          <w:sz w:val="24"/>
          <w:szCs w:val="24"/>
        </w:rPr>
      </w:pPr>
      <w:r>
        <w:rPr>
          <w:sz w:val="24"/>
          <w:szCs w:val="24"/>
        </w:rPr>
        <w:lastRenderedPageBreak/>
        <w:t>The “</w:t>
      </w:r>
      <w:proofErr w:type="spellStart"/>
      <w:r>
        <w:rPr>
          <w:b/>
          <w:sz w:val="24"/>
          <w:szCs w:val="24"/>
        </w:rPr>
        <w:t>payer_code</w:t>
      </w:r>
      <w:proofErr w:type="spellEnd"/>
      <w:r>
        <w:rPr>
          <w:sz w:val="24"/>
          <w:szCs w:val="24"/>
        </w:rPr>
        <w:t xml:space="preserve">” is the identifier of the mode of payment by the patients </w:t>
      </w:r>
      <w:proofErr w:type="spellStart"/>
      <w:r>
        <w:rPr>
          <w:sz w:val="24"/>
          <w:szCs w:val="24"/>
        </w:rPr>
        <w:t>i.e</w:t>
      </w:r>
      <w:proofErr w:type="spellEnd"/>
      <w:r>
        <w:rPr>
          <w:sz w:val="24"/>
          <w:szCs w:val="24"/>
        </w:rPr>
        <w:t xml:space="preserve"> through insurance provider, blue cross or </w:t>
      </w:r>
      <w:r w:rsidR="00495503">
        <w:rPr>
          <w:sz w:val="24"/>
          <w:szCs w:val="24"/>
        </w:rPr>
        <w:t>self-pay</w:t>
      </w:r>
      <w:r>
        <w:rPr>
          <w:sz w:val="24"/>
          <w:szCs w:val="24"/>
        </w:rPr>
        <w:t xml:space="preserve">, </w:t>
      </w:r>
      <w:proofErr w:type="spellStart"/>
      <w:r>
        <w:rPr>
          <w:sz w:val="24"/>
          <w:szCs w:val="24"/>
        </w:rPr>
        <w:t>etc</w:t>
      </w:r>
      <w:proofErr w:type="spellEnd"/>
      <w:r>
        <w:rPr>
          <w:sz w:val="24"/>
          <w:szCs w:val="24"/>
        </w:rPr>
        <w:t xml:space="preserve"> with MC or Medicaid being the most common mode of payment amongst the patients.</w:t>
      </w:r>
    </w:p>
    <w:p w14:paraId="000000BF" w14:textId="77777777" w:rsidR="0063320E" w:rsidRDefault="00841D7B">
      <w:pPr>
        <w:rPr>
          <w:sz w:val="24"/>
          <w:szCs w:val="24"/>
        </w:rPr>
      </w:pPr>
      <w:r>
        <w:rPr>
          <w:sz w:val="24"/>
          <w:szCs w:val="24"/>
        </w:rPr>
        <w:t xml:space="preserve">We can see from the analysis of the Drugs in the data, the majority of the patients are being prescribed one or more of the drugs with a steady dosage, with the exception of the drugs </w:t>
      </w:r>
      <w:r>
        <w:rPr>
          <w:b/>
          <w:sz w:val="24"/>
          <w:szCs w:val="24"/>
        </w:rPr>
        <w:t>‘</w:t>
      </w:r>
      <w:proofErr w:type="spellStart"/>
      <w:r>
        <w:rPr>
          <w:b/>
          <w:sz w:val="24"/>
          <w:szCs w:val="24"/>
        </w:rPr>
        <w:t>Examide</w:t>
      </w:r>
      <w:proofErr w:type="spellEnd"/>
      <w:r>
        <w:rPr>
          <w:b/>
          <w:sz w:val="24"/>
          <w:szCs w:val="24"/>
        </w:rPr>
        <w:t xml:space="preserve">’ </w:t>
      </w:r>
      <w:r>
        <w:rPr>
          <w:sz w:val="24"/>
          <w:szCs w:val="24"/>
        </w:rPr>
        <w:t xml:space="preserve">and </w:t>
      </w:r>
      <w:r>
        <w:rPr>
          <w:b/>
          <w:sz w:val="24"/>
          <w:szCs w:val="24"/>
        </w:rPr>
        <w:t xml:space="preserve">‘Citoglipton’ </w:t>
      </w:r>
      <w:r>
        <w:rPr>
          <w:sz w:val="24"/>
          <w:szCs w:val="24"/>
        </w:rPr>
        <w:t>where there are no patients being prescribed either drug.</w:t>
      </w:r>
    </w:p>
    <w:p w14:paraId="000000C0" w14:textId="77777777" w:rsidR="0063320E" w:rsidRDefault="00841D7B">
      <w:pPr>
        <w:rPr>
          <w:b/>
          <w:sz w:val="32"/>
          <w:szCs w:val="32"/>
        </w:rPr>
      </w:pPr>
      <w:r>
        <w:rPr>
          <w:sz w:val="24"/>
          <w:szCs w:val="24"/>
        </w:rPr>
        <w:t>As for the target variable “</w:t>
      </w:r>
      <w:r>
        <w:rPr>
          <w:b/>
          <w:sz w:val="24"/>
          <w:szCs w:val="24"/>
        </w:rPr>
        <w:t>Readmitted</w:t>
      </w:r>
      <w:r>
        <w:rPr>
          <w:sz w:val="24"/>
          <w:szCs w:val="24"/>
        </w:rPr>
        <w:t>”, we have 54864 patients who were not readmitted while 35545 patients having to be readmitted after 30 days and 11357 patients having to be readmitted before 30 days from date of discharge.</w:t>
      </w:r>
    </w:p>
    <w:p w14:paraId="000000C1" w14:textId="77777777" w:rsidR="0063320E" w:rsidRDefault="00841D7B">
      <w:pPr>
        <w:rPr>
          <w:b/>
          <w:sz w:val="30"/>
          <w:szCs w:val="30"/>
        </w:rPr>
      </w:pPr>
      <w:r>
        <w:rPr>
          <w:b/>
          <w:sz w:val="30"/>
          <w:szCs w:val="30"/>
        </w:rPr>
        <w:t>BIVARIATE:</w:t>
      </w:r>
    </w:p>
    <w:p w14:paraId="000000C2" w14:textId="7A9F2AE7" w:rsidR="0063320E" w:rsidRDefault="00841D7B">
      <w:pPr>
        <w:rPr>
          <w:sz w:val="24"/>
          <w:szCs w:val="24"/>
        </w:rPr>
      </w:pPr>
      <w:r>
        <w:rPr>
          <w:sz w:val="24"/>
          <w:szCs w:val="24"/>
        </w:rPr>
        <w:t>From the bi-variate analysis done with the target variable, the main inferences we can draw are that the higher the “</w:t>
      </w:r>
      <w:proofErr w:type="spellStart"/>
      <w:r>
        <w:rPr>
          <w:b/>
          <w:sz w:val="24"/>
          <w:szCs w:val="24"/>
        </w:rPr>
        <w:t>time_in_hospital</w:t>
      </w:r>
      <w:proofErr w:type="spellEnd"/>
      <w:r>
        <w:rPr>
          <w:sz w:val="24"/>
          <w:szCs w:val="24"/>
        </w:rPr>
        <w:t xml:space="preserve">” </w:t>
      </w:r>
      <w:r w:rsidR="00D74206">
        <w:rPr>
          <w:sz w:val="24"/>
          <w:szCs w:val="24"/>
        </w:rPr>
        <w:t>i.e.,</w:t>
      </w:r>
      <w:r>
        <w:rPr>
          <w:sz w:val="24"/>
          <w:szCs w:val="24"/>
        </w:rPr>
        <w:t xml:space="preserve"> the duration the patients </w:t>
      </w:r>
      <w:r w:rsidR="00D74206">
        <w:rPr>
          <w:sz w:val="24"/>
          <w:szCs w:val="24"/>
        </w:rPr>
        <w:t>were</w:t>
      </w:r>
      <w:r>
        <w:rPr>
          <w:sz w:val="24"/>
          <w:szCs w:val="24"/>
        </w:rPr>
        <w:t xml:space="preserve"> admitted in the hospital for, the lower the likelihood of their re-admission, meaning that the patients who were under hospital care for longer, are less likely to be readmitted. </w:t>
      </w:r>
    </w:p>
    <w:p w14:paraId="000000C3" w14:textId="77777777" w:rsidR="0063320E" w:rsidRDefault="00841D7B">
      <w:pPr>
        <w:rPr>
          <w:sz w:val="24"/>
          <w:szCs w:val="24"/>
        </w:rPr>
      </w:pPr>
      <w:r>
        <w:rPr>
          <w:noProof/>
          <w:sz w:val="24"/>
          <w:szCs w:val="24"/>
        </w:rPr>
        <w:drawing>
          <wp:inline distT="114300" distB="114300" distL="114300" distR="114300" wp14:anchorId="29A46776" wp14:editId="2321ED6A">
            <wp:extent cx="2833688" cy="2010754"/>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833688" cy="2010754"/>
                    </a:xfrm>
                    <a:prstGeom prst="rect">
                      <a:avLst/>
                    </a:prstGeom>
                    <a:ln/>
                  </pic:spPr>
                </pic:pic>
              </a:graphicData>
            </a:graphic>
          </wp:inline>
        </w:drawing>
      </w:r>
    </w:p>
    <w:p w14:paraId="000000C4" w14:textId="2A0B6B2F" w:rsidR="0063320E" w:rsidRDefault="00841D7B">
      <w:pPr>
        <w:rPr>
          <w:sz w:val="24"/>
          <w:szCs w:val="24"/>
        </w:rPr>
      </w:pPr>
      <w:r>
        <w:rPr>
          <w:sz w:val="24"/>
          <w:szCs w:val="24"/>
        </w:rPr>
        <w:t>Another inference or insight we have gained is that the “</w:t>
      </w:r>
      <w:r>
        <w:rPr>
          <w:b/>
          <w:sz w:val="24"/>
          <w:szCs w:val="24"/>
        </w:rPr>
        <w:t>Age</w:t>
      </w:r>
      <w:r>
        <w:rPr>
          <w:sz w:val="24"/>
          <w:szCs w:val="24"/>
        </w:rPr>
        <w:t>” and “</w:t>
      </w:r>
      <w:r>
        <w:rPr>
          <w:b/>
          <w:sz w:val="24"/>
          <w:szCs w:val="24"/>
        </w:rPr>
        <w:t>Gender</w:t>
      </w:r>
      <w:r>
        <w:rPr>
          <w:sz w:val="24"/>
          <w:szCs w:val="24"/>
        </w:rPr>
        <w:t xml:space="preserve">” are also critical factors with respect to the likelihood of readmission for the patients, the higher </w:t>
      </w:r>
      <w:r>
        <w:rPr>
          <w:b/>
          <w:sz w:val="24"/>
          <w:szCs w:val="24"/>
        </w:rPr>
        <w:t xml:space="preserve">Age </w:t>
      </w:r>
      <w:r>
        <w:rPr>
          <w:sz w:val="24"/>
          <w:szCs w:val="24"/>
        </w:rPr>
        <w:t xml:space="preserve">increases the likelihood of </w:t>
      </w:r>
      <w:r w:rsidR="00D74206">
        <w:rPr>
          <w:sz w:val="24"/>
          <w:szCs w:val="24"/>
        </w:rPr>
        <w:t>readmission,</w:t>
      </w:r>
      <w:r>
        <w:rPr>
          <w:sz w:val="24"/>
          <w:szCs w:val="24"/>
        </w:rPr>
        <w:t xml:space="preserve"> and in case of </w:t>
      </w:r>
      <w:r>
        <w:rPr>
          <w:b/>
          <w:sz w:val="24"/>
          <w:szCs w:val="24"/>
        </w:rPr>
        <w:t>Gender</w:t>
      </w:r>
      <w:r>
        <w:rPr>
          <w:sz w:val="24"/>
          <w:szCs w:val="24"/>
        </w:rPr>
        <w:t xml:space="preserve">, Females have more likelihood of being readmitted. </w:t>
      </w:r>
    </w:p>
    <w:p w14:paraId="000000C5" w14:textId="77777777" w:rsidR="0063320E" w:rsidRDefault="00841D7B">
      <w:pPr>
        <w:rPr>
          <w:sz w:val="24"/>
          <w:szCs w:val="24"/>
        </w:rPr>
      </w:pPr>
      <w:r>
        <w:rPr>
          <w:noProof/>
          <w:sz w:val="24"/>
          <w:szCs w:val="24"/>
        </w:rPr>
        <w:lastRenderedPageBreak/>
        <w:drawing>
          <wp:inline distT="114300" distB="114300" distL="114300" distR="114300" wp14:anchorId="679DC349" wp14:editId="2A59C82C">
            <wp:extent cx="2528888" cy="1940570"/>
            <wp:effectExtent l="0" t="0" r="0" b="0"/>
            <wp:docPr id="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2528888" cy="1940570"/>
                    </a:xfrm>
                    <a:prstGeom prst="rect">
                      <a:avLst/>
                    </a:prstGeom>
                    <a:ln/>
                  </pic:spPr>
                </pic:pic>
              </a:graphicData>
            </a:graphic>
          </wp:inline>
        </w:drawing>
      </w:r>
      <w:r>
        <w:rPr>
          <w:sz w:val="24"/>
          <w:szCs w:val="24"/>
        </w:rPr>
        <w:t xml:space="preserve"> </w:t>
      </w:r>
      <w:r>
        <w:rPr>
          <w:noProof/>
          <w:sz w:val="24"/>
          <w:szCs w:val="24"/>
        </w:rPr>
        <w:drawing>
          <wp:inline distT="114300" distB="114300" distL="114300" distR="114300" wp14:anchorId="5161151A" wp14:editId="14736D7A">
            <wp:extent cx="2722146" cy="2075299"/>
            <wp:effectExtent l="0" t="0" r="0" b="0"/>
            <wp:docPr id="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2722146" cy="2075299"/>
                    </a:xfrm>
                    <a:prstGeom prst="rect">
                      <a:avLst/>
                    </a:prstGeom>
                    <a:ln/>
                  </pic:spPr>
                </pic:pic>
              </a:graphicData>
            </a:graphic>
          </wp:inline>
        </w:drawing>
      </w:r>
    </w:p>
    <w:p w14:paraId="000000C6" w14:textId="77777777" w:rsidR="0063320E" w:rsidRDefault="00841D7B">
      <w:pPr>
        <w:rPr>
          <w:b/>
          <w:sz w:val="32"/>
          <w:szCs w:val="32"/>
        </w:rPr>
      </w:pPr>
      <w:r>
        <w:rPr>
          <w:b/>
          <w:sz w:val="32"/>
          <w:szCs w:val="32"/>
        </w:rPr>
        <w:t>Feature Engineering:</w:t>
      </w:r>
    </w:p>
    <w:p w14:paraId="000000C7" w14:textId="77777777" w:rsidR="0063320E" w:rsidRDefault="00841D7B">
      <w:pPr>
        <w:jc w:val="both"/>
        <w:rPr>
          <w:sz w:val="24"/>
          <w:szCs w:val="24"/>
        </w:rPr>
      </w:pPr>
      <w:r>
        <w:rPr>
          <w:sz w:val="24"/>
          <w:szCs w:val="24"/>
        </w:rPr>
        <w:t>Feature engineering is about creating new input features from your existing ones. These features can be used to improve the performance of machine learning algorithms.</w:t>
      </w:r>
    </w:p>
    <w:p w14:paraId="000000C8" w14:textId="77777777" w:rsidR="0063320E" w:rsidRDefault="00841D7B">
      <w:pPr>
        <w:jc w:val="both"/>
        <w:rPr>
          <w:sz w:val="24"/>
          <w:szCs w:val="24"/>
        </w:rPr>
      </w:pPr>
      <w:r>
        <w:rPr>
          <w:sz w:val="24"/>
          <w:szCs w:val="24"/>
        </w:rPr>
        <w:t>In our analysis we have implemented feature engineering techniques on a few features in order to gain more insights from our data.</w:t>
      </w:r>
      <w:r>
        <w:rPr>
          <w:sz w:val="24"/>
          <w:szCs w:val="24"/>
        </w:rPr>
        <w:br/>
      </w:r>
    </w:p>
    <w:p w14:paraId="000000C9" w14:textId="77777777" w:rsidR="0063320E" w:rsidRDefault="00841D7B">
      <w:pPr>
        <w:rPr>
          <w:sz w:val="24"/>
          <w:szCs w:val="24"/>
        </w:rPr>
      </w:pPr>
      <w:r>
        <w:rPr>
          <w:sz w:val="24"/>
          <w:szCs w:val="24"/>
        </w:rPr>
        <w:t>New Features Created / Transformed from existing Features for making Interpretations:</w:t>
      </w:r>
    </w:p>
    <w:p w14:paraId="000000CA" w14:textId="77777777" w:rsidR="0063320E" w:rsidRDefault="00841D7B">
      <w:pPr>
        <w:numPr>
          <w:ilvl w:val="0"/>
          <w:numId w:val="2"/>
        </w:numPr>
        <w:spacing w:before="0" w:line="259" w:lineRule="auto"/>
        <w:rPr>
          <w:b/>
          <w:sz w:val="24"/>
          <w:szCs w:val="24"/>
        </w:rPr>
      </w:pPr>
      <w:r>
        <w:rPr>
          <w:b/>
          <w:sz w:val="24"/>
          <w:szCs w:val="24"/>
        </w:rPr>
        <w:t>Readmitted (Target Variable)</w:t>
      </w:r>
    </w:p>
    <w:p w14:paraId="000000CB" w14:textId="77777777" w:rsidR="0063320E" w:rsidRDefault="00841D7B">
      <w:pPr>
        <w:numPr>
          <w:ilvl w:val="0"/>
          <w:numId w:val="2"/>
        </w:numPr>
        <w:spacing w:before="0" w:line="259" w:lineRule="auto"/>
        <w:rPr>
          <w:b/>
          <w:sz w:val="24"/>
          <w:szCs w:val="24"/>
        </w:rPr>
      </w:pPr>
      <w:r>
        <w:rPr>
          <w:b/>
          <w:sz w:val="24"/>
          <w:szCs w:val="24"/>
        </w:rPr>
        <w:t>Admission_type_id</w:t>
      </w:r>
    </w:p>
    <w:p w14:paraId="000000CC" w14:textId="77777777" w:rsidR="0063320E" w:rsidRDefault="00841D7B">
      <w:pPr>
        <w:numPr>
          <w:ilvl w:val="0"/>
          <w:numId w:val="2"/>
        </w:numPr>
        <w:spacing w:before="0" w:line="259" w:lineRule="auto"/>
        <w:rPr>
          <w:b/>
          <w:sz w:val="24"/>
          <w:szCs w:val="24"/>
        </w:rPr>
      </w:pPr>
      <w:r>
        <w:rPr>
          <w:b/>
          <w:sz w:val="24"/>
          <w:szCs w:val="24"/>
        </w:rPr>
        <w:t>Admission_source_id</w:t>
      </w:r>
    </w:p>
    <w:p w14:paraId="000000CD" w14:textId="77777777" w:rsidR="0063320E" w:rsidRDefault="00841D7B">
      <w:pPr>
        <w:numPr>
          <w:ilvl w:val="0"/>
          <w:numId w:val="2"/>
        </w:numPr>
        <w:spacing w:before="0" w:line="259" w:lineRule="auto"/>
        <w:rPr>
          <w:b/>
          <w:sz w:val="24"/>
          <w:szCs w:val="24"/>
        </w:rPr>
      </w:pPr>
      <w:r>
        <w:rPr>
          <w:b/>
          <w:sz w:val="24"/>
          <w:szCs w:val="24"/>
        </w:rPr>
        <w:t>Discharge_disposition_id</w:t>
      </w:r>
    </w:p>
    <w:p w14:paraId="000000CE" w14:textId="77777777" w:rsidR="0063320E" w:rsidRDefault="00841D7B">
      <w:pPr>
        <w:numPr>
          <w:ilvl w:val="0"/>
          <w:numId w:val="2"/>
        </w:numPr>
        <w:spacing w:before="0" w:line="259" w:lineRule="auto"/>
        <w:rPr>
          <w:b/>
          <w:sz w:val="24"/>
          <w:szCs w:val="24"/>
        </w:rPr>
      </w:pPr>
      <w:r>
        <w:rPr>
          <w:b/>
          <w:sz w:val="24"/>
          <w:szCs w:val="24"/>
        </w:rPr>
        <w:t xml:space="preserve">Diagnosis Kind </w:t>
      </w:r>
    </w:p>
    <w:p w14:paraId="000000CF" w14:textId="77777777" w:rsidR="0063320E" w:rsidRDefault="00841D7B">
      <w:pPr>
        <w:numPr>
          <w:ilvl w:val="0"/>
          <w:numId w:val="2"/>
        </w:numPr>
        <w:spacing w:before="0" w:after="160" w:line="259" w:lineRule="auto"/>
        <w:rPr>
          <w:b/>
          <w:sz w:val="24"/>
          <w:szCs w:val="24"/>
        </w:rPr>
      </w:pPr>
      <w:r>
        <w:rPr>
          <w:b/>
          <w:sz w:val="24"/>
          <w:szCs w:val="24"/>
        </w:rPr>
        <w:t xml:space="preserve">Diagnosis Complications </w:t>
      </w:r>
    </w:p>
    <w:p w14:paraId="000000D0" w14:textId="77777777" w:rsidR="0063320E" w:rsidRDefault="0063320E">
      <w:pPr>
        <w:spacing w:before="0" w:after="160" w:line="259" w:lineRule="auto"/>
        <w:rPr>
          <w:sz w:val="24"/>
          <w:szCs w:val="24"/>
        </w:rPr>
      </w:pPr>
    </w:p>
    <w:p w14:paraId="000000D1" w14:textId="77777777" w:rsidR="0063320E" w:rsidRDefault="00841D7B">
      <w:pPr>
        <w:spacing w:before="0" w:after="160" w:line="259" w:lineRule="auto"/>
        <w:rPr>
          <w:sz w:val="24"/>
          <w:szCs w:val="24"/>
        </w:rPr>
      </w:pPr>
      <w:r>
        <w:rPr>
          <w:sz w:val="24"/>
          <w:szCs w:val="24"/>
        </w:rPr>
        <w:t>We made the decision after building our first base models, to change the Target Variable “</w:t>
      </w:r>
      <w:r>
        <w:rPr>
          <w:b/>
          <w:sz w:val="24"/>
          <w:szCs w:val="24"/>
        </w:rPr>
        <w:t>Readmitted</w:t>
      </w:r>
      <w:r>
        <w:rPr>
          <w:sz w:val="24"/>
          <w:szCs w:val="24"/>
        </w:rPr>
        <w:t xml:space="preserve">” from a multi-class variable into a binary </w:t>
      </w:r>
      <w:r>
        <w:rPr>
          <w:b/>
          <w:sz w:val="24"/>
          <w:szCs w:val="24"/>
        </w:rPr>
        <w:t xml:space="preserve">‘Yes’ </w:t>
      </w:r>
      <w:r>
        <w:rPr>
          <w:sz w:val="24"/>
          <w:szCs w:val="24"/>
        </w:rPr>
        <w:t xml:space="preserve">or </w:t>
      </w:r>
      <w:r>
        <w:rPr>
          <w:b/>
          <w:sz w:val="24"/>
          <w:szCs w:val="24"/>
        </w:rPr>
        <w:t xml:space="preserve">‘No’ </w:t>
      </w:r>
      <w:proofErr w:type="gramStart"/>
      <w:r>
        <w:rPr>
          <w:sz w:val="24"/>
          <w:szCs w:val="24"/>
        </w:rPr>
        <w:t>i.e.</w:t>
      </w:r>
      <w:proofErr w:type="gramEnd"/>
      <w:r>
        <w:rPr>
          <w:sz w:val="24"/>
          <w:szCs w:val="24"/>
        </w:rPr>
        <w:t xml:space="preserve"> whether a patient was readmitted or not. </w:t>
      </w:r>
    </w:p>
    <w:p w14:paraId="000000D2" w14:textId="77777777" w:rsidR="0063320E" w:rsidRDefault="00841D7B">
      <w:pPr>
        <w:spacing w:before="0" w:after="160" w:line="259" w:lineRule="auto"/>
        <w:rPr>
          <w:sz w:val="24"/>
          <w:szCs w:val="24"/>
        </w:rPr>
      </w:pPr>
      <w:r>
        <w:rPr>
          <w:sz w:val="24"/>
          <w:szCs w:val="24"/>
        </w:rPr>
        <w:t>This was done to increase the clarity of our primary objective which was the prediction of patient readmission and also solve the problem of class distribution in the Target Variable.</w:t>
      </w:r>
    </w:p>
    <w:p w14:paraId="000000D3" w14:textId="77777777" w:rsidR="0063320E" w:rsidRDefault="0063320E">
      <w:pPr>
        <w:spacing w:before="0" w:after="160" w:line="259" w:lineRule="auto"/>
        <w:rPr>
          <w:b/>
          <w:sz w:val="28"/>
          <w:szCs w:val="28"/>
        </w:rPr>
      </w:pPr>
    </w:p>
    <w:p w14:paraId="000000D5" w14:textId="77777777" w:rsidR="0063320E" w:rsidRDefault="0063320E">
      <w:pPr>
        <w:spacing w:before="0" w:after="160" w:line="259" w:lineRule="auto"/>
        <w:rPr>
          <w:b/>
          <w:sz w:val="28"/>
          <w:szCs w:val="28"/>
        </w:rPr>
      </w:pPr>
    </w:p>
    <w:p w14:paraId="000000D6" w14:textId="2ACD5E77" w:rsidR="0063320E" w:rsidRDefault="00D74206">
      <w:pPr>
        <w:spacing w:before="0" w:after="160" w:line="259" w:lineRule="auto"/>
        <w:rPr>
          <w:b/>
          <w:sz w:val="28"/>
          <w:szCs w:val="28"/>
        </w:rPr>
      </w:pPr>
      <w:r>
        <w:rPr>
          <w:b/>
          <w:sz w:val="28"/>
          <w:szCs w:val="28"/>
        </w:rPr>
        <w:lastRenderedPageBreak/>
        <w:t>Readmitted:</w:t>
      </w:r>
    </w:p>
    <w:p w14:paraId="000000D7" w14:textId="77777777" w:rsidR="0063320E" w:rsidRDefault="00841D7B">
      <w:pPr>
        <w:spacing w:before="0" w:after="160" w:line="259" w:lineRule="auto"/>
        <w:jc w:val="center"/>
        <w:rPr>
          <w:sz w:val="24"/>
          <w:szCs w:val="24"/>
        </w:rPr>
      </w:pPr>
      <w:r>
        <w:rPr>
          <w:noProof/>
          <w:sz w:val="24"/>
          <w:szCs w:val="24"/>
        </w:rPr>
        <w:drawing>
          <wp:inline distT="114300" distB="114300" distL="114300" distR="114300" wp14:anchorId="2B3B8B6E" wp14:editId="2660D7F3">
            <wp:extent cx="4024313" cy="2617892"/>
            <wp:effectExtent l="0" t="0" r="0" b="0"/>
            <wp:docPr id="3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4024313" cy="2617892"/>
                    </a:xfrm>
                    <a:prstGeom prst="rect">
                      <a:avLst/>
                    </a:prstGeom>
                    <a:ln/>
                  </pic:spPr>
                </pic:pic>
              </a:graphicData>
            </a:graphic>
          </wp:inline>
        </w:drawing>
      </w:r>
    </w:p>
    <w:p w14:paraId="000000D8" w14:textId="5E9D47AB" w:rsidR="0063320E" w:rsidRDefault="00841D7B">
      <w:pPr>
        <w:rPr>
          <w:sz w:val="24"/>
          <w:szCs w:val="24"/>
        </w:rPr>
      </w:pPr>
      <w:r>
        <w:rPr>
          <w:sz w:val="24"/>
          <w:szCs w:val="24"/>
        </w:rPr>
        <w:t xml:space="preserve">We changed the mapping of the labels in </w:t>
      </w:r>
      <w:r w:rsidR="00D74206">
        <w:rPr>
          <w:sz w:val="24"/>
          <w:szCs w:val="24"/>
        </w:rPr>
        <w:t>the “</w:t>
      </w:r>
      <w:r>
        <w:rPr>
          <w:b/>
          <w:sz w:val="26"/>
          <w:szCs w:val="26"/>
        </w:rPr>
        <w:t>Admission_type_id</w:t>
      </w:r>
      <w:r>
        <w:rPr>
          <w:sz w:val="24"/>
          <w:szCs w:val="24"/>
        </w:rPr>
        <w:t>”, “</w:t>
      </w:r>
      <w:r>
        <w:rPr>
          <w:b/>
          <w:sz w:val="24"/>
          <w:szCs w:val="24"/>
        </w:rPr>
        <w:t>Admission_source_id</w:t>
      </w:r>
      <w:r>
        <w:rPr>
          <w:sz w:val="24"/>
          <w:szCs w:val="24"/>
        </w:rPr>
        <w:t>” and “</w:t>
      </w:r>
      <w:proofErr w:type="spellStart"/>
      <w:r>
        <w:rPr>
          <w:b/>
          <w:sz w:val="24"/>
          <w:szCs w:val="24"/>
        </w:rPr>
        <w:t>Discharge_dispostion_id</w:t>
      </w:r>
      <w:proofErr w:type="spellEnd"/>
      <w:r>
        <w:rPr>
          <w:sz w:val="24"/>
          <w:szCs w:val="24"/>
        </w:rPr>
        <w:t>” by clubbing together similar classifications into one main classification label and were able to reduce the number of labels in each of these variables to more interpretable and more accurate representation.</w:t>
      </w:r>
    </w:p>
    <w:p w14:paraId="000000D9" w14:textId="77777777" w:rsidR="0063320E" w:rsidRDefault="00841D7B">
      <w:pPr>
        <w:spacing w:line="276" w:lineRule="auto"/>
        <w:rPr>
          <w:b/>
          <w:sz w:val="32"/>
          <w:szCs w:val="32"/>
        </w:rPr>
      </w:pPr>
      <w:r>
        <w:rPr>
          <w:b/>
          <w:sz w:val="28"/>
          <w:szCs w:val="28"/>
        </w:rPr>
        <w:t>Admission_type_id</w:t>
      </w:r>
      <w:r>
        <w:rPr>
          <w:b/>
          <w:sz w:val="32"/>
          <w:szCs w:val="32"/>
        </w:rPr>
        <w:t>:</w:t>
      </w:r>
    </w:p>
    <w:p w14:paraId="000000DA" w14:textId="77777777" w:rsidR="0063320E" w:rsidRDefault="00841D7B">
      <w:pPr>
        <w:jc w:val="center"/>
        <w:rPr>
          <w:b/>
          <w:sz w:val="28"/>
          <w:szCs w:val="28"/>
        </w:rPr>
      </w:pPr>
      <w:r>
        <w:rPr>
          <w:noProof/>
        </w:rPr>
        <w:drawing>
          <wp:inline distT="114300" distB="114300" distL="114300" distR="114300" wp14:anchorId="6C4948B6" wp14:editId="52775A3D">
            <wp:extent cx="3005138" cy="1949569"/>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3005138" cy="1949569"/>
                    </a:xfrm>
                    <a:prstGeom prst="rect">
                      <a:avLst/>
                    </a:prstGeom>
                    <a:ln/>
                  </pic:spPr>
                </pic:pic>
              </a:graphicData>
            </a:graphic>
          </wp:inline>
        </w:drawing>
      </w:r>
    </w:p>
    <w:p w14:paraId="000000DB" w14:textId="77777777" w:rsidR="0063320E" w:rsidRDefault="0063320E">
      <w:pPr>
        <w:rPr>
          <w:b/>
          <w:sz w:val="28"/>
          <w:szCs w:val="28"/>
        </w:rPr>
      </w:pPr>
    </w:p>
    <w:p w14:paraId="000000DC" w14:textId="77777777" w:rsidR="0063320E" w:rsidRDefault="0063320E">
      <w:pPr>
        <w:rPr>
          <w:b/>
          <w:sz w:val="28"/>
          <w:szCs w:val="28"/>
        </w:rPr>
      </w:pPr>
    </w:p>
    <w:p w14:paraId="000000DD" w14:textId="77777777" w:rsidR="0063320E" w:rsidRDefault="0063320E">
      <w:pPr>
        <w:rPr>
          <w:b/>
          <w:sz w:val="28"/>
          <w:szCs w:val="28"/>
        </w:rPr>
      </w:pPr>
    </w:p>
    <w:p w14:paraId="000000DE" w14:textId="77777777" w:rsidR="0063320E" w:rsidRDefault="00841D7B">
      <w:r>
        <w:rPr>
          <w:b/>
          <w:sz w:val="28"/>
          <w:szCs w:val="28"/>
        </w:rPr>
        <w:lastRenderedPageBreak/>
        <w:t>Admission_source_id</w:t>
      </w:r>
      <w:r>
        <w:rPr>
          <w:b/>
          <w:sz w:val="32"/>
          <w:szCs w:val="32"/>
        </w:rPr>
        <w:t>:</w:t>
      </w:r>
    </w:p>
    <w:p w14:paraId="000000DF" w14:textId="77777777" w:rsidR="0063320E" w:rsidRDefault="00841D7B">
      <w:pPr>
        <w:jc w:val="center"/>
        <w:rPr>
          <w:sz w:val="24"/>
          <w:szCs w:val="24"/>
        </w:rPr>
      </w:pPr>
      <w:r>
        <w:rPr>
          <w:noProof/>
          <w:sz w:val="24"/>
          <w:szCs w:val="24"/>
        </w:rPr>
        <w:drawing>
          <wp:inline distT="114300" distB="114300" distL="114300" distR="114300" wp14:anchorId="47CDB432" wp14:editId="242A53BB">
            <wp:extent cx="3876675" cy="2990850"/>
            <wp:effectExtent l="0" t="0" r="9525"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3877117" cy="2991191"/>
                    </a:xfrm>
                    <a:prstGeom prst="rect">
                      <a:avLst/>
                    </a:prstGeom>
                    <a:ln/>
                  </pic:spPr>
                </pic:pic>
              </a:graphicData>
            </a:graphic>
          </wp:inline>
        </w:drawing>
      </w:r>
    </w:p>
    <w:p w14:paraId="000000E0" w14:textId="77777777" w:rsidR="0063320E" w:rsidRDefault="00841D7B">
      <w:pPr>
        <w:rPr>
          <w:sz w:val="24"/>
          <w:szCs w:val="24"/>
        </w:rPr>
      </w:pPr>
      <w:proofErr w:type="spellStart"/>
      <w:r>
        <w:rPr>
          <w:b/>
          <w:sz w:val="28"/>
          <w:szCs w:val="28"/>
        </w:rPr>
        <w:t>Discharge_dispostion_id</w:t>
      </w:r>
      <w:proofErr w:type="spellEnd"/>
      <w:r>
        <w:rPr>
          <w:b/>
          <w:sz w:val="32"/>
          <w:szCs w:val="32"/>
        </w:rPr>
        <w:t>:</w:t>
      </w:r>
    </w:p>
    <w:p w14:paraId="000000E1" w14:textId="77777777" w:rsidR="0063320E" w:rsidRDefault="00841D7B">
      <w:pPr>
        <w:jc w:val="center"/>
        <w:rPr>
          <w:sz w:val="24"/>
          <w:szCs w:val="24"/>
        </w:rPr>
      </w:pPr>
      <w:r>
        <w:rPr>
          <w:noProof/>
        </w:rPr>
        <w:drawing>
          <wp:inline distT="114300" distB="114300" distL="114300" distR="114300" wp14:anchorId="00AAE6C1" wp14:editId="7A25C749">
            <wp:extent cx="5038725" cy="3609975"/>
            <wp:effectExtent l="0" t="0" r="9525" b="9525"/>
            <wp:docPr id="3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039251" cy="3610352"/>
                    </a:xfrm>
                    <a:prstGeom prst="rect">
                      <a:avLst/>
                    </a:prstGeom>
                    <a:ln/>
                  </pic:spPr>
                </pic:pic>
              </a:graphicData>
            </a:graphic>
          </wp:inline>
        </w:drawing>
      </w:r>
    </w:p>
    <w:p w14:paraId="1DFC58C5" w14:textId="77777777" w:rsidR="00D74206" w:rsidRDefault="00D74206">
      <w:pPr>
        <w:spacing w:before="0" w:line="259" w:lineRule="auto"/>
        <w:rPr>
          <w:sz w:val="24"/>
          <w:szCs w:val="24"/>
        </w:rPr>
      </w:pPr>
    </w:p>
    <w:p w14:paraId="000000E2" w14:textId="5FBE2E20" w:rsidR="0063320E" w:rsidRDefault="00841D7B">
      <w:pPr>
        <w:spacing w:before="0" w:line="259" w:lineRule="auto"/>
        <w:rPr>
          <w:b/>
          <w:sz w:val="28"/>
          <w:szCs w:val="28"/>
        </w:rPr>
      </w:pPr>
      <w:r>
        <w:rPr>
          <w:sz w:val="24"/>
          <w:szCs w:val="24"/>
        </w:rPr>
        <w:lastRenderedPageBreak/>
        <w:t>“</w:t>
      </w:r>
      <w:r>
        <w:rPr>
          <w:b/>
          <w:sz w:val="24"/>
          <w:szCs w:val="24"/>
        </w:rPr>
        <w:t>Diagnosis Kind</w:t>
      </w:r>
      <w:proofErr w:type="gramStart"/>
      <w:r>
        <w:rPr>
          <w:sz w:val="24"/>
          <w:szCs w:val="24"/>
        </w:rPr>
        <w:t>” ,</w:t>
      </w:r>
      <w:proofErr w:type="gramEnd"/>
      <w:r>
        <w:rPr>
          <w:sz w:val="24"/>
          <w:szCs w:val="24"/>
        </w:rPr>
        <w:t xml:space="preserve"> “</w:t>
      </w:r>
      <w:r>
        <w:rPr>
          <w:b/>
          <w:sz w:val="24"/>
          <w:szCs w:val="24"/>
        </w:rPr>
        <w:t>Diagnosis Complications</w:t>
      </w:r>
      <w:r>
        <w:rPr>
          <w:sz w:val="24"/>
          <w:szCs w:val="24"/>
        </w:rPr>
        <w:t xml:space="preserve">” Features are created based on the ICD-9 (International Classification of Diseases ) Codes which are shared under the diagnoses noted down. These ICD-9 Codes are the method of capturing the diagnoses in US Hospitals. </w:t>
      </w:r>
    </w:p>
    <w:p w14:paraId="000000E3" w14:textId="77777777" w:rsidR="0063320E" w:rsidRDefault="00841D7B">
      <w:pPr>
        <w:rPr>
          <w:b/>
          <w:sz w:val="28"/>
          <w:szCs w:val="28"/>
        </w:rPr>
      </w:pPr>
      <w:r>
        <w:rPr>
          <w:b/>
          <w:sz w:val="28"/>
          <w:szCs w:val="28"/>
        </w:rPr>
        <w:t>Diagnosis Kind:</w:t>
      </w:r>
    </w:p>
    <w:p w14:paraId="000000E4" w14:textId="77777777" w:rsidR="0063320E" w:rsidRDefault="00841D7B">
      <w:pPr>
        <w:rPr>
          <w:sz w:val="24"/>
          <w:szCs w:val="24"/>
        </w:rPr>
      </w:pPr>
      <w:r>
        <w:rPr>
          <w:sz w:val="24"/>
          <w:szCs w:val="24"/>
        </w:rPr>
        <w:t>The code-mapping for Diagnosis Kind is described below:</w:t>
      </w:r>
    </w:p>
    <w:p w14:paraId="000000E5" w14:textId="77777777" w:rsidR="0063320E" w:rsidRDefault="00841D7B">
      <w:pPr>
        <w:jc w:val="center"/>
      </w:pPr>
      <w:r>
        <w:rPr>
          <w:noProof/>
        </w:rPr>
        <w:drawing>
          <wp:inline distT="114300" distB="114300" distL="114300" distR="114300" wp14:anchorId="74401B5C" wp14:editId="59F36165">
            <wp:extent cx="3514725" cy="2924175"/>
            <wp:effectExtent l="0" t="0" r="9525" b="9525"/>
            <wp:docPr id="44"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9"/>
                    <a:srcRect/>
                    <a:stretch>
                      <a:fillRect/>
                    </a:stretch>
                  </pic:blipFill>
                  <pic:spPr>
                    <a:xfrm>
                      <a:off x="0" y="0"/>
                      <a:ext cx="3515182" cy="2924555"/>
                    </a:xfrm>
                    <a:prstGeom prst="rect">
                      <a:avLst/>
                    </a:prstGeom>
                    <a:ln/>
                  </pic:spPr>
                </pic:pic>
              </a:graphicData>
            </a:graphic>
          </wp:inline>
        </w:drawing>
      </w:r>
    </w:p>
    <w:p w14:paraId="000000E6" w14:textId="77777777" w:rsidR="0063320E" w:rsidRDefault="00841D7B">
      <w:pPr>
        <w:rPr>
          <w:sz w:val="24"/>
          <w:szCs w:val="24"/>
        </w:rPr>
      </w:pPr>
      <w:r>
        <w:rPr>
          <w:sz w:val="24"/>
          <w:szCs w:val="24"/>
        </w:rPr>
        <w:t>We could see here how the Diagnosis Kind was affecting my Target of Readmission:</w:t>
      </w:r>
    </w:p>
    <w:p w14:paraId="000000E7" w14:textId="77777777" w:rsidR="0063320E" w:rsidRDefault="00841D7B">
      <w:pPr>
        <w:jc w:val="center"/>
      </w:pPr>
      <w:r>
        <w:rPr>
          <w:noProof/>
        </w:rPr>
        <w:drawing>
          <wp:inline distT="114300" distB="114300" distL="114300" distR="114300" wp14:anchorId="2C2B0D2F" wp14:editId="0AA59A3F">
            <wp:extent cx="5943600" cy="2730500"/>
            <wp:effectExtent l="0" t="0" r="0" b="0"/>
            <wp:docPr id="3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943600" cy="2730500"/>
                    </a:xfrm>
                    <a:prstGeom prst="rect">
                      <a:avLst/>
                    </a:prstGeom>
                    <a:ln/>
                  </pic:spPr>
                </pic:pic>
              </a:graphicData>
            </a:graphic>
          </wp:inline>
        </w:drawing>
      </w:r>
    </w:p>
    <w:p w14:paraId="000000E8" w14:textId="77777777" w:rsidR="0063320E" w:rsidRDefault="00841D7B">
      <w:pPr>
        <w:jc w:val="center"/>
      </w:pPr>
      <w:r>
        <w:rPr>
          <w:noProof/>
        </w:rPr>
        <w:lastRenderedPageBreak/>
        <w:drawing>
          <wp:inline distT="114300" distB="114300" distL="114300" distR="114300" wp14:anchorId="0E1B1205" wp14:editId="3F8F06F5">
            <wp:extent cx="5943600" cy="2730500"/>
            <wp:effectExtent l="0" t="0" r="0" b="0"/>
            <wp:docPr id="4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5943600" cy="2730500"/>
                    </a:xfrm>
                    <a:prstGeom prst="rect">
                      <a:avLst/>
                    </a:prstGeom>
                    <a:ln/>
                  </pic:spPr>
                </pic:pic>
              </a:graphicData>
            </a:graphic>
          </wp:inline>
        </w:drawing>
      </w:r>
    </w:p>
    <w:p w14:paraId="000000E9" w14:textId="77777777" w:rsidR="0063320E" w:rsidRDefault="0063320E">
      <w:pPr>
        <w:jc w:val="center"/>
      </w:pPr>
    </w:p>
    <w:p w14:paraId="000000EA" w14:textId="77777777" w:rsidR="0063320E" w:rsidRDefault="00841D7B">
      <w:pPr>
        <w:jc w:val="center"/>
      </w:pPr>
      <w:r>
        <w:rPr>
          <w:noProof/>
        </w:rPr>
        <w:drawing>
          <wp:inline distT="114300" distB="114300" distL="114300" distR="114300" wp14:anchorId="6D0AC73C" wp14:editId="518A27A8">
            <wp:extent cx="5943600" cy="2730500"/>
            <wp:effectExtent l="0" t="0" r="0" b="0"/>
            <wp:docPr id="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943600" cy="2730500"/>
                    </a:xfrm>
                    <a:prstGeom prst="rect">
                      <a:avLst/>
                    </a:prstGeom>
                    <a:ln/>
                  </pic:spPr>
                </pic:pic>
              </a:graphicData>
            </a:graphic>
          </wp:inline>
        </w:drawing>
      </w:r>
    </w:p>
    <w:p w14:paraId="000000EB" w14:textId="77777777" w:rsidR="0063320E" w:rsidRDefault="00841D7B">
      <w:pPr>
        <w:jc w:val="center"/>
        <w:rPr>
          <w:sz w:val="24"/>
          <w:szCs w:val="24"/>
        </w:rPr>
      </w:pPr>
      <w:r>
        <w:rPr>
          <w:sz w:val="24"/>
          <w:szCs w:val="24"/>
        </w:rPr>
        <w:t>Based on the above graphs we could see that the people getting diagnosed are getting detected by the 3rd diagnosis, as the number of diabetic kind diagnoses are increasing from 1st to 2nd to 3rd Diagnostic Test.</w:t>
      </w:r>
    </w:p>
    <w:p w14:paraId="000000EC" w14:textId="77777777" w:rsidR="0063320E" w:rsidRDefault="00841D7B">
      <w:pPr>
        <w:jc w:val="center"/>
        <w:rPr>
          <w:sz w:val="24"/>
          <w:szCs w:val="24"/>
        </w:rPr>
      </w:pPr>
      <w:r>
        <w:rPr>
          <w:sz w:val="24"/>
          <w:szCs w:val="24"/>
        </w:rPr>
        <w:t>This might be a reason for the increase in readmission percentage of the patients!</w:t>
      </w:r>
    </w:p>
    <w:p w14:paraId="000000ED" w14:textId="77777777" w:rsidR="0063320E" w:rsidRDefault="0063320E">
      <w:pPr>
        <w:jc w:val="center"/>
        <w:rPr>
          <w:sz w:val="24"/>
          <w:szCs w:val="24"/>
        </w:rPr>
      </w:pPr>
    </w:p>
    <w:p w14:paraId="000000EE" w14:textId="77777777" w:rsidR="0063320E" w:rsidRDefault="0063320E">
      <w:pPr>
        <w:rPr>
          <w:b/>
          <w:sz w:val="28"/>
          <w:szCs w:val="28"/>
        </w:rPr>
      </w:pPr>
    </w:p>
    <w:p w14:paraId="000000EF" w14:textId="77777777" w:rsidR="0063320E" w:rsidRDefault="00841D7B">
      <w:pPr>
        <w:rPr>
          <w:b/>
          <w:sz w:val="28"/>
          <w:szCs w:val="28"/>
        </w:rPr>
      </w:pPr>
      <w:r>
        <w:rPr>
          <w:b/>
          <w:sz w:val="28"/>
          <w:szCs w:val="28"/>
        </w:rPr>
        <w:lastRenderedPageBreak/>
        <w:t>Diabetes Complications:</w:t>
      </w:r>
    </w:p>
    <w:p w14:paraId="000000F0" w14:textId="77777777" w:rsidR="0063320E" w:rsidRDefault="00841D7B">
      <w:pPr>
        <w:rPr>
          <w:sz w:val="24"/>
          <w:szCs w:val="24"/>
        </w:rPr>
      </w:pPr>
      <w:r>
        <w:rPr>
          <w:sz w:val="24"/>
          <w:szCs w:val="24"/>
        </w:rPr>
        <w:t>The Codes mapped for Diagnosis Complications are only considered here towards Diabetes Patients and None was assigned for others. The Mapping is as given below:</w:t>
      </w:r>
    </w:p>
    <w:p w14:paraId="000000F1" w14:textId="77777777" w:rsidR="0063320E" w:rsidRDefault="00841D7B">
      <w:pPr>
        <w:jc w:val="center"/>
      </w:pPr>
      <w:r>
        <w:rPr>
          <w:noProof/>
        </w:rPr>
        <w:drawing>
          <wp:inline distT="114300" distB="114300" distL="114300" distR="114300" wp14:anchorId="3C20305F" wp14:editId="39EC8C45">
            <wp:extent cx="4803064" cy="2317636"/>
            <wp:effectExtent l="0" t="0" r="0" b="0"/>
            <wp:docPr id="47"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3"/>
                    <a:srcRect/>
                    <a:stretch>
                      <a:fillRect/>
                    </a:stretch>
                  </pic:blipFill>
                  <pic:spPr>
                    <a:xfrm>
                      <a:off x="0" y="0"/>
                      <a:ext cx="4803064" cy="2317636"/>
                    </a:xfrm>
                    <a:prstGeom prst="rect">
                      <a:avLst/>
                    </a:prstGeom>
                    <a:ln/>
                  </pic:spPr>
                </pic:pic>
              </a:graphicData>
            </a:graphic>
          </wp:inline>
        </w:drawing>
      </w:r>
    </w:p>
    <w:p w14:paraId="000000F2" w14:textId="77777777" w:rsidR="0063320E" w:rsidRDefault="00841D7B">
      <w:pPr>
        <w:rPr>
          <w:sz w:val="24"/>
          <w:szCs w:val="24"/>
        </w:rPr>
      </w:pPr>
      <w:r>
        <w:rPr>
          <w:sz w:val="24"/>
          <w:szCs w:val="24"/>
        </w:rPr>
        <w:t>We could see here how the Diagnosis Kind was affecting my Target of Readmission:</w:t>
      </w:r>
    </w:p>
    <w:p w14:paraId="000000F3" w14:textId="77777777" w:rsidR="0063320E" w:rsidRDefault="00841D7B">
      <w:pPr>
        <w:jc w:val="center"/>
      </w:pPr>
      <w:r>
        <w:rPr>
          <w:noProof/>
        </w:rPr>
        <w:drawing>
          <wp:inline distT="114300" distB="114300" distL="114300" distR="114300" wp14:anchorId="42CE1227" wp14:editId="769B28E6">
            <wp:extent cx="5943600" cy="3584666"/>
            <wp:effectExtent l="0" t="0" r="0" b="0"/>
            <wp:docPr id="4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5943600" cy="3584666"/>
                    </a:xfrm>
                    <a:prstGeom prst="rect">
                      <a:avLst/>
                    </a:prstGeom>
                    <a:ln/>
                  </pic:spPr>
                </pic:pic>
              </a:graphicData>
            </a:graphic>
          </wp:inline>
        </w:drawing>
      </w:r>
    </w:p>
    <w:p w14:paraId="000000F4" w14:textId="77777777" w:rsidR="0063320E" w:rsidRDefault="0063320E">
      <w:pPr>
        <w:jc w:val="center"/>
      </w:pPr>
    </w:p>
    <w:p w14:paraId="000000F5" w14:textId="77777777" w:rsidR="0063320E" w:rsidRDefault="0063320E">
      <w:pPr>
        <w:jc w:val="center"/>
      </w:pPr>
    </w:p>
    <w:p w14:paraId="000000F6" w14:textId="77777777" w:rsidR="0063320E" w:rsidRDefault="00841D7B">
      <w:pPr>
        <w:jc w:val="center"/>
      </w:pPr>
      <w:r>
        <w:rPr>
          <w:noProof/>
        </w:rPr>
        <w:drawing>
          <wp:inline distT="114300" distB="114300" distL="114300" distR="114300" wp14:anchorId="397CEB61" wp14:editId="4EC5868C">
            <wp:extent cx="5800725" cy="3657600"/>
            <wp:effectExtent l="0" t="0" r="9525" b="0"/>
            <wp:docPr id="3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800725" cy="3657600"/>
                    </a:xfrm>
                    <a:prstGeom prst="rect">
                      <a:avLst/>
                    </a:prstGeom>
                    <a:ln/>
                  </pic:spPr>
                </pic:pic>
              </a:graphicData>
            </a:graphic>
          </wp:inline>
        </w:drawing>
      </w:r>
    </w:p>
    <w:p w14:paraId="000000F7" w14:textId="77777777" w:rsidR="0063320E" w:rsidRDefault="00841D7B">
      <w:pPr>
        <w:jc w:val="center"/>
      </w:pPr>
      <w:r>
        <w:rPr>
          <w:noProof/>
        </w:rPr>
        <w:drawing>
          <wp:inline distT="114300" distB="114300" distL="114300" distR="114300" wp14:anchorId="32BBF3CE" wp14:editId="6F84FD20">
            <wp:extent cx="5943600" cy="3835400"/>
            <wp:effectExtent l="0" t="0" r="0" b="0"/>
            <wp:docPr id="3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943600" cy="3835400"/>
                    </a:xfrm>
                    <a:prstGeom prst="rect">
                      <a:avLst/>
                    </a:prstGeom>
                    <a:ln/>
                  </pic:spPr>
                </pic:pic>
              </a:graphicData>
            </a:graphic>
          </wp:inline>
        </w:drawing>
      </w:r>
    </w:p>
    <w:p w14:paraId="000000F8" w14:textId="77777777" w:rsidR="0063320E" w:rsidRDefault="00841D7B">
      <w:pPr>
        <w:jc w:val="center"/>
        <w:rPr>
          <w:sz w:val="24"/>
          <w:szCs w:val="24"/>
        </w:rPr>
      </w:pPr>
      <w:r>
        <w:rPr>
          <w:sz w:val="24"/>
          <w:szCs w:val="24"/>
        </w:rPr>
        <w:lastRenderedPageBreak/>
        <w:t>We could see that major diagnoses of Diabetic people are related to Ketoacidosis and Neurological manifestations.</w:t>
      </w:r>
    </w:p>
    <w:p w14:paraId="000000F9" w14:textId="77777777" w:rsidR="0063320E" w:rsidRDefault="00841D7B">
      <w:pPr>
        <w:shd w:val="clear" w:color="auto" w:fill="FFFFFF"/>
        <w:spacing w:after="360" w:line="240" w:lineRule="auto"/>
        <w:rPr>
          <w:color w:val="111111"/>
          <w:sz w:val="24"/>
          <w:szCs w:val="24"/>
        </w:rPr>
      </w:pPr>
      <w:r>
        <w:rPr>
          <w:b/>
          <w:color w:val="111111"/>
          <w:sz w:val="24"/>
          <w:szCs w:val="24"/>
        </w:rPr>
        <w:t xml:space="preserve">Ketoacidosis </w:t>
      </w:r>
      <w:r>
        <w:rPr>
          <w:color w:val="111111"/>
          <w:sz w:val="24"/>
          <w:szCs w:val="24"/>
        </w:rPr>
        <w:t>is a serious complication of diabetes that occurs when your body produces high levels of blood acids called ketones. The condition develops when your body can't produce enough insulin. Insulin plays a major role for Glucose (Sugar) to enter the cells which in turn provides Energy!</w:t>
      </w:r>
    </w:p>
    <w:p w14:paraId="000000FA" w14:textId="77777777" w:rsidR="0063320E" w:rsidRDefault="00841D7B">
      <w:pPr>
        <w:shd w:val="clear" w:color="auto" w:fill="FFFFFF"/>
        <w:spacing w:after="360" w:line="240" w:lineRule="auto"/>
        <w:rPr>
          <w:color w:val="111111"/>
          <w:sz w:val="24"/>
          <w:szCs w:val="24"/>
        </w:rPr>
      </w:pPr>
      <w:r>
        <w:rPr>
          <w:b/>
          <w:color w:val="202124"/>
          <w:sz w:val="24"/>
          <w:szCs w:val="24"/>
          <w:highlight w:val="white"/>
        </w:rPr>
        <w:t>Neurologic</w:t>
      </w:r>
      <w:r>
        <w:rPr>
          <w:color w:val="202124"/>
          <w:sz w:val="24"/>
          <w:szCs w:val="24"/>
          <w:highlight w:val="white"/>
        </w:rPr>
        <w:t xml:space="preserve"> disorders are a common and often disabling aspect of diabetes mellitus. Pain and sensory disturbances, weakness and paralysis and symptoms of autonomic dysfunction may be experienced by the diabetic patient</w:t>
      </w:r>
      <w:r>
        <w:rPr>
          <w:color w:val="111111"/>
          <w:sz w:val="24"/>
          <w:szCs w:val="24"/>
        </w:rPr>
        <w:t>.</w:t>
      </w:r>
    </w:p>
    <w:p w14:paraId="000000FB" w14:textId="77777777" w:rsidR="0063320E" w:rsidRDefault="00841D7B">
      <w:pPr>
        <w:widowControl w:val="0"/>
        <w:shd w:val="clear" w:color="auto" w:fill="FFFFFF"/>
        <w:spacing w:after="360" w:line="240" w:lineRule="auto"/>
        <w:rPr>
          <w:sz w:val="24"/>
          <w:szCs w:val="24"/>
        </w:rPr>
      </w:pPr>
      <w:r>
        <w:rPr>
          <w:color w:val="111111"/>
          <w:sz w:val="24"/>
          <w:szCs w:val="24"/>
        </w:rPr>
        <w:t>These might be the Major Focus Areas for the Hospital for preemptive care Measures to be taken which would in turn reduce the Patient Readmission.</w:t>
      </w:r>
    </w:p>
    <w:p w14:paraId="000000FC" w14:textId="77777777" w:rsidR="0063320E" w:rsidRDefault="00841D7B">
      <w:pPr>
        <w:rPr>
          <w:sz w:val="24"/>
          <w:szCs w:val="24"/>
        </w:rPr>
      </w:pPr>
      <w:r>
        <w:rPr>
          <w:b/>
          <w:sz w:val="24"/>
          <w:szCs w:val="24"/>
        </w:rPr>
        <w:t>Patient Visits</w:t>
      </w:r>
      <w:r>
        <w:rPr>
          <w:sz w:val="24"/>
          <w:szCs w:val="24"/>
        </w:rPr>
        <w:t xml:space="preserve">: A new feature of Patient Visits was manufactured from the patient number. As this data is around 9 years from 1999-2008, the first occurrence of individual patients is given as count 1 and then the count was given in an incremental fashion for each patient. </w:t>
      </w:r>
    </w:p>
    <w:p w14:paraId="000000FD" w14:textId="77777777" w:rsidR="0063320E" w:rsidRDefault="00841D7B">
      <w:pPr>
        <w:jc w:val="center"/>
        <w:rPr>
          <w:sz w:val="24"/>
          <w:szCs w:val="24"/>
        </w:rPr>
      </w:pPr>
      <w:r>
        <w:rPr>
          <w:noProof/>
          <w:sz w:val="24"/>
          <w:szCs w:val="24"/>
        </w:rPr>
        <w:drawing>
          <wp:inline distT="114300" distB="114300" distL="114300" distR="114300" wp14:anchorId="5BEFA5EA" wp14:editId="13BCF46D">
            <wp:extent cx="5731200" cy="2794000"/>
            <wp:effectExtent l="0" t="0" r="0" b="0"/>
            <wp:docPr id="4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5731200" cy="2794000"/>
                    </a:xfrm>
                    <a:prstGeom prst="rect">
                      <a:avLst/>
                    </a:prstGeom>
                    <a:ln/>
                  </pic:spPr>
                </pic:pic>
              </a:graphicData>
            </a:graphic>
          </wp:inline>
        </w:drawing>
      </w:r>
    </w:p>
    <w:p w14:paraId="3B47016C" w14:textId="0AC77584" w:rsidR="00961F28" w:rsidRPr="00D74206" w:rsidRDefault="00841D7B">
      <w:pPr>
        <w:rPr>
          <w:sz w:val="24"/>
          <w:szCs w:val="24"/>
        </w:rPr>
      </w:pPr>
      <w:bookmarkStart w:id="12" w:name="_heading=h.5gvpbktmt993" w:colFirst="0" w:colLast="0"/>
      <w:bookmarkEnd w:id="12"/>
      <w:r>
        <w:rPr>
          <w:sz w:val="24"/>
          <w:szCs w:val="24"/>
        </w:rPr>
        <w:t xml:space="preserve">Based on this new information gained from the </w:t>
      </w:r>
      <w:r>
        <w:rPr>
          <w:b/>
          <w:sz w:val="24"/>
          <w:szCs w:val="24"/>
        </w:rPr>
        <w:t xml:space="preserve">codes </w:t>
      </w:r>
      <w:r>
        <w:rPr>
          <w:sz w:val="24"/>
          <w:szCs w:val="24"/>
        </w:rPr>
        <w:t xml:space="preserve">and </w:t>
      </w:r>
      <w:proofErr w:type="spellStart"/>
      <w:r>
        <w:rPr>
          <w:b/>
          <w:sz w:val="24"/>
          <w:szCs w:val="24"/>
        </w:rPr>
        <w:t>patient_nbr</w:t>
      </w:r>
      <w:proofErr w:type="spellEnd"/>
      <w:r>
        <w:rPr>
          <w:sz w:val="24"/>
          <w:szCs w:val="24"/>
        </w:rPr>
        <w:t xml:space="preserve">, we made new features of Kind and Complications for each diagnosis 1, 2 and 3 and </w:t>
      </w:r>
      <w:proofErr w:type="spellStart"/>
      <w:r>
        <w:rPr>
          <w:sz w:val="24"/>
          <w:szCs w:val="24"/>
        </w:rPr>
        <w:t>patient_visits</w:t>
      </w:r>
      <w:proofErr w:type="spellEnd"/>
      <w:r>
        <w:rPr>
          <w:sz w:val="24"/>
          <w:szCs w:val="24"/>
        </w:rPr>
        <w:t xml:space="preserve">. </w:t>
      </w:r>
      <w:r>
        <w:rPr>
          <w:sz w:val="24"/>
          <w:szCs w:val="24"/>
        </w:rPr>
        <w:br/>
        <w:t xml:space="preserve">Post this, we chose to drop the ICD codes and </w:t>
      </w:r>
      <w:proofErr w:type="spellStart"/>
      <w:r>
        <w:rPr>
          <w:sz w:val="24"/>
          <w:szCs w:val="24"/>
        </w:rPr>
        <w:t>patient_nbr</w:t>
      </w:r>
      <w:proofErr w:type="spellEnd"/>
      <w:r>
        <w:rPr>
          <w:sz w:val="24"/>
          <w:szCs w:val="24"/>
        </w:rPr>
        <w:t xml:space="preserve"> which were not giving any other information. </w:t>
      </w:r>
    </w:p>
    <w:p w14:paraId="00000100" w14:textId="3FB91AD4" w:rsidR="0063320E" w:rsidRDefault="00841D7B">
      <w:pPr>
        <w:rPr>
          <w:b/>
          <w:sz w:val="32"/>
          <w:szCs w:val="32"/>
        </w:rPr>
      </w:pPr>
      <w:r>
        <w:rPr>
          <w:b/>
          <w:sz w:val="32"/>
          <w:szCs w:val="32"/>
        </w:rPr>
        <w:lastRenderedPageBreak/>
        <w:t>Basic Model:</w:t>
      </w:r>
    </w:p>
    <w:p w14:paraId="00000101" w14:textId="77777777" w:rsidR="0063320E" w:rsidRDefault="00841D7B">
      <w:pPr>
        <w:pStyle w:val="Title"/>
        <w:jc w:val="center"/>
        <w:rPr>
          <w:sz w:val="48"/>
          <w:szCs w:val="48"/>
        </w:rPr>
      </w:pPr>
      <w:bookmarkStart w:id="13" w:name="_heading=h.spsmsrnuza7v" w:colFirst="0" w:colLast="0"/>
      <w:bookmarkEnd w:id="13"/>
      <w:r>
        <w:rPr>
          <w:b/>
          <w:noProof/>
          <w:sz w:val="32"/>
          <w:szCs w:val="32"/>
        </w:rPr>
        <w:drawing>
          <wp:inline distT="114300" distB="114300" distL="114300" distR="114300" wp14:anchorId="52F9BB16" wp14:editId="518B0B64">
            <wp:extent cx="5731200" cy="6489700"/>
            <wp:effectExtent l="0" t="0" r="0" b="0"/>
            <wp:docPr id="5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5731200" cy="6489700"/>
                    </a:xfrm>
                    <a:prstGeom prst="rect">
                      <a:avLst/>
                    </a:prstGeom>
                    <a:ln/>
                  </pic:spPr>
                </pic:pic>
              </a:graphicData>
            </a:graphic>
          </wp:inline>
        </w:drawing>
      </w:r>
    </w:p>
    <w:p w14:paraId="00000102" w14:textId="77777777" w:rsidR="0063320E" w:rsidRDefault="0063320E">
      <w:pPr>
        <w:pStyle w:val="Heading1"/>
        <w:rPr>
          <w:b w:val="0"/>
        </w:rPr>
      </w:pPr>
      <w:bookmarkStart w:id="14" w:name="_heading=h.vlv5t8dzii79" w:colFirst="0" w:colLast="0"/>
      <w:bookmarkEnd w:id="14"/>
    </w:p>
    <w:p w14:paraId="68C9EF91" w14:textId="77777777" w:rsidR="00961F28" w:rsidRDefault="00961F28">
      <w:pPr>
        <w:rPr>
          <w:b/>
          <w:sz w:val="32"/>
          <w:szCs w:val="32"/>
        </w:rPr>
      </w:pPr>
    </w:p>
    <w:p w14:paraId="00000103" w14:textId="4A1C85A9" w:rsidR="0063320E" w:rsidRDefault="00841D7B">
      <w:pPr>
        <w:rPr>
          <w:b/>
          <w:sz w:val="32"/>
          <w:szCs w:val="32"/>
        </w:rPr>
      </w:pPr>
      <w:r>
        <w:rPr>
          <w:b/>
          <w:sz w:val="32"/>
          <w:szCs w:val="32"/>
        </w:rPr>
        <w:lastRenderedPageBreak/>
        <w:t xml:space="preserve">MODEL </w:t>
      </w:r>
      <w:r w:rsidR="00D74206">
        <w:rPr>
          <w:b/>
          <w:sz w:val="32"/>
          <w:szCs w:val="32"/>
        </w:rPr>
        <w:t>TUNING:</w:t>
      </w:r>
    </w:p>
    <w:p w14:paraId="00000104" w14:textId="1C17F6E5" w:rsidR="0063320E" w:rsidRDefault="00841D7B">
      <w:pPr>
        <w:rPr>
          <w:sz w:val="24"/>
          <w:szCs w:val="24"/>
        </w:rPr>
      </w:pPr>
      <w:r>
        <w:rPr>
          <w:sz w:val="24"/>
          <w:szCs w:val="24"/>
        </w:rPr>
        <w:t>After the Data Preparation, Exploratory Data Analysis and Feature Engineering, Data Encoding and building our base models which were the “</w:t>
      </w:r>
      <w:r>
        <w:rPr>
          <w:b/>
          <w:sz w:val="24"/>
          <w:szCs w:val="24"/>
        </w:rPr>
        <w:t>Decision Tree Classifier</w:t>
      </w:r>
      <w:r>
        <w:rPr>
          <w:sz w:val="24"/>
          <w:szCs w:val="24"/>
        </w:rPr>
        <w:t>” and the “</w:t>
      </w:r>
      <w:r>
        <w:rPr>
          <w:b/>
          <w:sz w:val="24"/>
          <w:szCs w:val="24"/>
        </w:rPr>
        <w:t>Random Forest Classifier</w:t>
      </w:r>
      <w:r>
        <w:rPr>
          <w:sz w:val="24"/>
          <w:szCs w:val="24"/>
        </w:rPr>
        <w:t xml:space="preserve">”, we now further tune the model to optimize our key metrics which are </w:t>
      </w:r>
      <w:r>
        <w:rPr>
          <w:b/>
          <w:sz w:val="24"/>
          <w:szCs w:val="24"/>
        </w:rPr>
        <w:t>Precision</w:t>
      </w:r>
      <w:r>
        <w:rPr>
          <w:sz w:val="24"/>
          <w:szCs w:val="24"/>
        </w:rPr>
        <w:t xml:space="preserve">, i.e. the proportion of positive instances that were correctly predicted and </w:t>
      </w:r>
      <w:r>
        <w:rPr>
          <w:b/>
          <w:sz w:val="24"/>
          <w:szCs w:val="24"/>
        </w:rPr>
        <w:t xml:space="preserve">Recall, </w:t>
      </w:r>
      <w:proofErr w:type="spellStart"/>
      <w:r>
        <w:rPr>
          <w:sz w:val="24"/>
          <w:szCs w:val="24"/>
        </w:rPr>
        <w:t>i.e</w:t>
      </w:r>
      <w:proofErr w:type="spellEnd"/>
      <w:r>
        <w:rPr>
          <w:sz w:val="24"/>
          <w:szCs w:val="24"/>
        </w:rPr>
        <w:t xml:space="preserve"> the proportion of actual positive cases that were correctly predicted, also sometimes called ‘</w:t>
      </w:r>
      <w:r>
        <w:rPr>
          <w:i/>
          <w:sz w:val="24"/>
          <w:szCs w:val="24"/>
        </w:rPr>
        <w:t>True Positive Rate (TPR</w:t>
      </w:r>
      <w:r>
        <w:rPr>
          <w:sz w:val="24"/>
          <w:szCs w:val="24"/>
        </w:rPr>
        <w:t xml:space="preserve">)’ or </w:t>
      </w:r>
      <w:r>
        <w:rPr>
          <w:i/>
          <w:sz w:val="24"/>
          <w:szCs w:val="24"/>
        </w:rPr>
        <w:t>‘Sensitivity’</w:t>
      </w:r>
      <w:r>
        <w:rPr>
          <w:sz w:val="24"/>
          <w:szCs w:val="24"/>
        </w:rPr>
        <w:t xml:space="preserve">. We will do the Model Tuning in the following </w:t>
      </w:r>
      <w:r w:rsidR="00D74206">
        <w:rPr>
          <w:sz w:val="24"/>
          <w:szCs w:val="24"/>
        </w:rPr>
        <w:t>ways:</w:t>
      </w:r>
    </w:p>
    <w:p w14:paraId="00000105" w14:textId="77777777" w:rsidR="0063320E" w:rsidRDefault="00841D7B">
      <w:pPr>
        <w:numPr>
          <w:ilvl w:val="0"/>
          <w:numId w:val="4"/>
        </w:numPr>
        <w:rPr>
          <w:sz w:val="24"/>
          <w:szCs w:val="24"/>
        </w:rPr>
      </w:pPr>
      <w:r>
        <w:rPr>
          <w:sz w:val="24"/>
          <w:szCs w:val="24"/>
        </w:rPr>
        <w:t>Run Statistical Tests to find out the Significant Features in our Data.</w:t>
      </w:r>
    </w:p>
    <w:p w14:paraId="00000106" w14:textId="77777777" w:rsidR="0063320E" w:rsidRDefault="00841D7B">
      <w:pPr>
        <w:ind w:left="720"/>
        <w:jc w:val="center"/>
        <w:rPr>
          <w:sz w:val="24"/>
          <w:szCs w:val="24"/>
        </w:rPr>
      </w:pPr>
      <w:r>
        <w:rPr>
          <w:noProof/>
          <w:sz w:val="24"/>
          <w:szCs w:val="24"/>
        </w:rPr>
        <w:drawing>
          <wp:inline distT="114300" distB="114300" distL="114300" distR="114300" wp14:anchorId="5E40D158" wp14:editId="77AC0AE3">
            <wp:extent cx="5127434" cy="3245731"/>
            <wp:effectExtent l="0" t="0" r="0" b="0"/>
            <wp:docPr id="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127434" cy="3245731"/>
                    </a:xfrm>
                    <a:prstGeom prst="rect">
                      <a:avLst/>
                    </a:prstGeom>
                    <a:ln/>
                  </pic:spPr>
                </pic:pic>
              </a:graphicData>
            </a:graphic>
          </wp:inline>
        </w:drawing>
      </w:r>
    </w:p>
    <w:p w14:paraId="00000107" w14:textId="77777777" w:rsidR="0063320E" w:rsidRDefault="00841D7B">
      <w:pPr>
        <w:ind w:left="720"/>
        <w:jc w:val="center"/>
        <w:rPr>
          <w:sz w:val="24"/>
          <w:szCs w:val="24"/>
        </w:rPr>
      </w:pPr>
      <w:r>
        <w:rPr>
          <w:noProof/>
          <w:sz w:val="24"/>
          <w:szCs w:val="24"/>
        </w:rPr>
        <w:drawing>
          <wp:inline distT="114300" distB="114300" distL="114300" distR="114300" wp14:anchorId="1E2A9237" wp14:editId="6238033F">
            <wp:extent cx="5943600" cy="1600200"/>
            <wp:effectExtent l="0" t="0" r="0" b="0"/>
            <wp:docPr id="3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943600" cy="1600200"/>
                    </a:xfrm>
                    <a:prstGeom prst="rect">
                      <a:avLst/>
                    </a:prstGeom>
                    <a:ln/>
                  </pic:spPr>
                </pic:pic>
              </a:graphicData>
            </a:graphic>
          </wp:inline>
        </w:drawing>
      </w:r>
    </w:p>
    <w:p w14:paraId="00000108" w14:textId="77777777" w:rsidR="0063320E" w:rsidRDefault="00841D7B">
      <w:pPr>
        <w:rPr>
          <w:sz w:val="24"/>
          <w:szCs w:val="24"/>
        </w:rPr>
      </w:pPr>
      <w:r>
        <w:rPr>
          <w:sz w:val="24"/>
          <w:szCs w:val="24"/>
        </w:rPr>
        <w:t>The Following Features are obtained as Significant.</w:t>
      </w:r>
    </w:p>
    <w:p w14:paraId="00000109" w14:textId="77777777" w:rsidR="0063320E" w:rsidRDefault="00841D7B">
      <w:pPr>
        <w:numPr>
          <w:ilvl w:val="0"/>
          <w:numId w:val="4"/>
        </w:numPr>
        <w:rPr>
          <w:sz w:val="24"/>
          <w:szCs w:val="24"/>
        </w:rPr>
      </w:pPr>
      <w:r>
        <w:rPr>
          <w:sz w:val="24"/>
          <w:szCs w:val="24"/>
        </w:rPr>
        <w:lastRenderedPageBreak/>
        <w:t>Finding out the Feature Importance of our Base Models.</w:t>
      </w:r>
    </w:p>
    <w:p w14:paraId="0000010A" w14:textId="77777777" w:rsidR="0063320E" w:rsidRDefault="00841D7B">
      <w:pPr>
        <w:jc w:val="center"/>
        <w:rPr>
          <w:sz w:val="24"/>
          <w:szCs w:val="24"/>
        </w:rPr>
      </w:pPr>
      <w:r>
        <w:rPr>
          <w:noProof/>
          <w:sz w:val="24"/>
          <w:szCs w:val="24"/>
        </w:rPr>
        <w:drawing>
          <wp:inline distT="19050" distB="19050" distL="19050" distR="19050" wp14:anchorId="19E17BBA" wp14:editId="7A54615D">
            <wp:extent cx="5888350" cy="3089900"/>
            <wp:effectExtent l="0" t="0" r="0" b="0"/>
            <wp:docPr id="4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5888350" cy="3089900"/>
                    </a:xfrm>
                    <a:prstGeom prst="rect">
                      <a:avLst/>
                    </a:prstGeom>
                    <a:ln/>
                  </pic:spPr>
                </pic:pic>
              </a:graphicData>
            </a:graphic>
          </wp:inline>
        </w:drawing>
      </w:r>
    </w:p>
    <w:p w14:paraId="0000010B" w14:textId="77777777" w:rsidR="0063320E" w:rsidRDefault="00841D7B">
      <w:pPr>
        <w:jc w:val="center"/>
        <w:rPr>
          <w:sz w:val="24"/>
          <w:szCs w:val="24"/>
        </w:rPr>
      </w:pPr>
      <w:r>
        <w:rPr>
          <w:noProof/>
          <w:sz w:val="24"/>
          <w:szCs w:val="24"/>
        </w:rPr>
        <w:drawing>
          <wp:inline distT="19050" distB="19050" distL="19050" distR="19050" wp14:anchorId="122821FA" wp14:editId="28AC2A98">
            <wp:extent cx="5891213" cy="3268342"/>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891213" cy="3268342"/>
                    </a:xfrm>
                    <a:prstGeom prst="rect">
                      <a:avLst/>
                    </a:prstGeom>
                    <a:ln/>
                  </pic:spPr>
                </pic:pic>
              </a:graphicData>
            </a:graphic>
          </wp:inline>
        </w:drawing>
      </w:r>
    </w:p>
    <w:p w14:paraId="0000010C" w14:textId="45829E2C" w:rsidR="0063320E" w:rsidRDefault="00841D7B">
      <w:pPr>
        <w:numPr>
          <w:ilvl w:val="0"/>
          <w:numId w:val="4"/>
        </w:numPr>
        <w:rPr>
          <w:sz w:val="24"/>
          <w:szCs w:val="24"/>
        </w:rPr>
      </w:pPr>
      <w:r>
        <w:rPr>
          <w:sz w:val="24"/>
          <w:szCs w:val="24"/>
        </w:rPr>
        <w:t xml:space="preserve">Creating a New </w:t>
      </w:r>
      <w:r w:rsidR="00D74206">
        <w:rPr>
          <w:sz w:val="24"/>
          <w:szCs w:val="24"/>
        </w:rPr>
        <w:t>Data frame</w:t>
      </w:r>
      <w:r>
        <w:rPr>
          <w:sz w:val="24"/>
          <w:szCs w:val="24"/>
        </w:rPr>
        <w:t xml:space="preserve"> with only the Significant Features and Build new Models on this </w:t>
      </w:r>
      <w:r w:rsidR="00D74206">
        <w:rPr>
          <w:sz w:val="24"/>
          <w:szCs w:val="24"/>
        </w:rPr>
        <w:t>Data frame</w:t>
      </w:r>
      <w:r>
        <w:rPr>
          <w:sz w:val="24"/>
          <w:szCs w:val="24"/>
        </w:rPr>
        <w:t>.</w:t>
      </w:r>
    </w:p>
    <w:p w14:paraId="0000010D" w14:textId="77777777" w:rsidR="0063320E" w:rsidRDefault="0063320E">
      <w:pPr>
        <w:ind w:left="720"/>
        <w:rPr>
          <w:sz w:val="24"/>
          <w:szCs w:val="24"/>
        </w:rPr>
      </w:pPr>
    </w:p>
    <w:p w14:paraId="0000010E" w14:textId="77777777" w:rsidR="0063320E" w:rsidRDefault="00841D7B">
      <w:pPr>
        <w:numPr>
          <w:ilvl w:val="0"/>
          <w:numId w:val="4"/>
        </w:numPr>
        <w:rPr>
          <w:sz w:val="24"/>
          <w:szCs w:val="24"/>
        </w:rPr>
      </w:pPr>
      <w:r>
        <w:rPr>
          <w:sz w:val="24"/>
          <w:szCs w:val="24"/>
        </w:rPr>
        <w:lastRenderedPageBreak/>
        <w:t>Making sure the data is not Overfitting or Underfitting with use of “</w:t>
      </w:r>
      <w:r>
        <w:rPr>
          <w:b/>
          <w:sz w:val="24"/>
          <w:szCs w:val="24"/>
        </w:rPr>
        <w:t>Stratified K-Fold</w:t>
      </w:r>
      <w:r>
        <w:rPr>
          <w:sz w:val="24"/>
          <w:szCs w:val="24"/>
        </w:rPr>
        <w:t>” and “</w:t>
      </w:r>
      <w:r>
        <w:rPr>
          <w:b/>
          <w:sz w:val="24"/>
          <w:szCs w:val="24"/>
        </w:rPr>
        <w:t>Cross Validation Score</w:t>
      </w:r>
      <w:r>
        <w:rPr>
          <w:sz w:val="24"/>
          <w:szCs w:val="24"/>
        </w:rPr>
        <w:t>”.</w:t>
      </w:r>
    </w:p>
    <w:p w14:paraId="0000010F" w14:textId="77777777" w:rsidR="0063320E" w:rsidRDefault="00841D7B">
      <w:pPr>
        <w:ind w:left="720" w:hanging="720"/>
        <w:jc w:val="center"/>
        <w:rPr>
          <w:sz w:val="24"/>
          <w:szCs w:val="24"/>
        </w:rPr>
      </w:pPr>
      <w:r>
        <w:rPr>
          <w:noProof/>
          <w:sz w:val="24"/>
          <w:szCs w:val="24"/>
        </w:rPr>
        <w:drawing>
          <wp:inline distT="114300" distB="114300" distL="114300" distR="114300" wp14:anchorId="6FEADA97" wp14:editId="1FD0B6BD">
            <wp:extent cx="6138863" cy="1810177"/>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6138863" cy="1810177"/>
                    </a:xfrm>
                    <a:prstGeom prst="rect">
                      <a:avLst/>
                    </a:prstGeom>
                    <a:ln/>
                  </pic:spPr>
                </pic:pic>
              </a:graphicData>
            </a:graphic>
          </wp:inline>
        </w:drawing>
      </w:r>
    </w:p>
    <w:p w14:paraId="00000110" w14:textId="77777777" w:rsidR="0063320E" w:rsidRDefault="0063320E">
      <w:pPr>
        <w:ind w:left="720"/>
        <w:rPr>
          <w:sz w:val="24"/>
          <w:szCs w:val="24"/>
        </w:rPr>
      </w:pPr>
    </w:p>
    <w:p w14:paraId="00000111" w14:textId="77777777" w:rsidR="0063320E" w:rsidRDefault="0063320E">
      <w:pPr>
        <w:ind w:left="720"/>
        <w:rPr>
          <w:sz w:val="24"/>
          <w:szCs w:val="24"/>
        </w:rPr>
      </w:pPr>
    </w:p>
    <w:p w14:paraId="00000112" w14:textId="77777777" w:rsidR="0063320E" w:rsidRDefault="0063320E">
      <w:pPr>
        <w:ind w:left="720"/>
        <w:rPr>
          <w:sz w:val="24"/>
          <w:szCs w:val="24"/>
        </w:rPr>
      </w:pPr>
    </w:p>
    <w:p w14:paraId="00000113" w14:textId="77777777" w:rsidR="0063320E" w:rsidRDefault="00841D7B">
      <w:pPr>
        <w:numPr>
          <w:ilvl w:val="0"/>
          <w:numId w:val="4"/>
        </w:numPr>
        <w:rPr>
          <w:sz w:val="24"/>
          <w:szCs w:val="24"/>
        </w:rPr>
      </w:pPr>
      <w:r>
        <w:rPr>
          <w:sz w:val="24"/>
          <w:szCs w:val="24"/>
        </w:rPr>
        <w:t xml:space="preserve">Plotting a </w:t>
      </w:r>
      <w:r>
        <w:rPr>
          <w:b/>
          <w:sz w:val="24"/>
          <w:szCs w:val="24"/>
        </w:rPr>
        <w:t>Confusion Matrix</w:t>
      </w:r>
      <w:r>
        <w:rPr>
          <w:sz w:val="24"/>
          <w:szCs w:val="24"/>
        </w:rPr>
        <w:t xml:space="preserve"> to see the Distribution of Correctly and Incorrectly Classified Data Points for each Model.</w:t>
      </w:r>
    </w:p>
    <w:p w14:paraId="00000114" w14:textId="77777777" w:rsidR="0063320E" w:rsidRDefault="00841D7B">
      <w:pPr>
        <w:ind w:left="720"/>
        <w:rPr>
          <w:sz w:val="24"/>
          <w:szCs w:val="24"/>
        </w:rPr>
      </w:pPr>
      <w:r>
        <w:rPr>
          <w:noProof/>
          <w:sz w:val="24"/>
          <w:szCs w:val="24"/>
        </w:rPr>
        <w:drawing>
          <wp:inline distT="114300" distB="114300" distL="114300" distR="114300" wp14:anchorId="24FF2915" wp14:editId="6BD7DBD9">
            <wp:extent cx="6030236" cy="2869486"/>
            <wp:effectExtent l="0" t="0" r="0" b="0"/>
            <wp:docPr id="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6030236" cy="2869486"/>
                    </a:xfrm>
                    <a:prstGeom prst="rect">
                      <a:avLst/>
                    </a:prstGeom>
                    <a:ln/>
                  </pic:spPr>
                </pic:pic>
              </a:graphicData>
            </a:graphic>
          </wp:inline>
        </w:drawing>
      </w:r>
    </w:p>
    <w:p w14:paraId="00000115" w14:textId="77777777" w:rsidR="0063320E" w:rsidRDefault="0063320E">
      <w:pPr>
        <w:rPr>
          <w:sz w:val="24"/>
          <w:szCs w:val="24"/>
        </w:rPr>
      </w:pPr>
    </w:p>
    <w:p w14:paraId="00000116" w14:textId="77777777" w:rsidR="0063320E" w:rsidRDefault="00841D7B">
      <w:pPr>
        <w:numPr>
          <w:ilvl w:val="0"/>
          <w:numId w:val="4"/>
        </w:numPr>
        <w:rPr>
          <w:sz w:val="24"/>
          <w:szCs w:val="24"/>
        </w:rPr>
      </w:pPr>
      <w:r>
        <w:rPr>
          <w:sz w:val="24"/>
          <w:szCs w:val="24"/>
        </w:rPr>
        <w:lastRenderedPageBreak/>
        <w:t xml:space="preserve">Using </w:t>
      </w:r>
      <w:r>
        <w:rPr>
          <w:b/>
          <w:sz w:val="24"/>
          <w:szCs w:val="24"/>
        </w:rPr>
        <w:t xml:space="preserve">PCA </w:t>
      </w:r>
      <w:r>
        <w:rPr>
          <w:sz w:val="24"/>
          <w:szCs w:val="24"/>
        </w:rPr>
        <w:t xml:space="preserve">(Principal Component Analysis) and a </w:t>
      </w:r>
      <w:r>
        <w:rPr>
          <w:b/>
          <w:sz w:val="24"/>
          <w:szCs w:val="24"/>
        </w:rPr>
        <w:t xml:space="preserve">SVM </w:t>
      </w:r>
      <w:r>
        <w:rPr>
          <w:sz w:val="24"/>
          <w:szCs w:val="24"/>
        </w:rPr>
        <w:t>(Support Vector Machine) on the data to gauge the Decision Boundary of the SVM Classifier.</w:t>
      </w:r>
    </w:p>
    <w:p w14:paraId="00000117" w14:textId="77777777" w:rsidR="0063320E" w:rsidRDefault="00841D7B">
      <w:pPr>
        <w:ind w:left="720"/>
        <w:rPr>
          <w:sz w:val="24"/>
          <w:szCs w:val="24"/>
        </w:rPr>
      </w:pPr>
      <w:r>
        <w:rPr>
          <w:noProof/>
          <w:sz w:val="24"/>
          <w:szCs w:val="24"/>
        </w:rPr>
        <w:drawing>
          <wp:inline distT="114300" distB="114300" distL="114300" distR="114300" wp14:anchorId="531A1023" wp14:editId="29E9F5BE">
            <wp:extent cx="5414963" cy="2674463"/>
            <wp:effectExtent l="0" t="0" r="0" b="0"/>
            <wp:docPr id="3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5414963" cy="2674463"/>
                    </a:xfrm>
                    <a:prstGeom prst="rect">
                      <a:avLst/>
                    </a:prstGeom>
                    <a:ln/>
                  </pic:spPr>
                </pic:pic>
              </a:graphicData>
            </a:graphic>
          </wp:inline>
        </w:drawing>
      </w:r>
    </w:p>
    <w:p w14:paraId="00000118" w14:textId="77777777" w:rsidR="0063320E" w:rsidRDefault="00841D7B">
      <w:pPr>
        <w:ind w:left="720"/>
        <w:rPr>
          <w:sz w:val="24"/>
          <w:szCs w:val="24"/>
        </w:rPr>
      </w:pPr>
      <w:r>
        <w:rPr>
          <w:sz w:val="24"/>
          <w:szCs w:val="24"/>
        </w:rPr>
        <w:t>As the Data is not Linear, we have not pursued PCA.</w:t>
      </w:r>
    </w:p>
    <w:p w14:paraId="00000119" w14:textId="77777777" w:rsidR="0063320E" w:rsidRDefault="00841D7B">
      <w:pPr>
        <w:numPr>
          <w:ilvl w:val="0"/>
          <w:numId w:val="4"/>
        </w:numPr>
        <w:rPr>
          <w:sz w:val="24"/>
          <w:szCs w:val="24"/>
        </w:rPr>
      </w:pPr>
      <w:r>
        <w:rPr>
          <w:sz w:val="24"/>
          <w:szCs w:val="24"/>
        </w:rPr>
        <w:t>Implementing Boosting Algorithms like “</w:t>
      </w:r>
      <w:r>
        <w:rPr>
          <w:b/>
          <w:sz w:val="24"/>
          <w:szCs w:val="24"/>
        </w:rPr>
        <w:t>Ada Boost</w:t>
      </w:r>
      <w:r>
        <w:rPr>
          <w:sz w:val="24"/>
          <w:szCs w:val="24"/>
        </w:rPr>
        <w:t>”, “</w:t>
      </w:r>
      <w:r>
        <w:rPr>
          <w:b/>
          <w:sz w:val="24"/>
          <w:szCs w:val="24"/>
        </w:rPr>
        <w:t>Gradient Boosting</w:t>
      </w:r>
      <w:r>
        <w:rPr>
          <w:sz w:val="24"/>
          <w:szCs w:val="24"/>
        </w:rPr>
        <w:t>” and “</w:t>
      </w:r>
      <w:proofErr w:type="spellStart"/>
      <w:r>
        <w:rPr>
          <w:b/>
          <w:sz w:val="24"/>
          <w:szCs w:val="24"/>
        </w:rPr>
        <w:t>XGBoost</w:t>
      </w:r>
      <w:proofErr w:type="spellEnd"/>
      <w:r>
        <w:rPr>
          <w:sz w:val="24"/>
          <w:szCs w:val="24"/>
        </w:rPr>
        <w:t>” to try and improve on key metrics.</w:t>
      </w:r>
    </w:p>
    <w:p w14:paraId="0000011A" w14:textId="77777777" w:rsidR="0063320E" w:rsidRDefault="00841D7B">
      <w:pPr>
        <w:ind w:left="720"/>
        <w:rPr>
          <w:sz w:val="24"/>
          <w:szCs w:val="24"/>
        </w:rPr>
      </w:pPr>
      <w:r>
        <w:rPr>
          <w:noProof/>
          <w:sz w:val="24"/>
          <w:szCs w:val="24"/>
        </w:rPr>
        <w:drawing>
          <wp:inline distT="114300" distB="114300" distL="114300" distR="114300" wp14:anchorId="0F854A80" wp14:editId="0787C720">
            <wp:extent cx="4595813" cy="3115431"/>
            <wp:effectExtent l="0" t="0" r="0" b="0"/>
            <wp:docPr id="4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4595813" cy="3115431"/>
                    </a:xfrm>
                    <a:prstGeom prst="rect">
                      <a:avLst/>
                    </a:prstGeom>
                    <a:ln/>
                  </pic:spPr>
                </pic:pic>
              </a:graphicData>
            </a:graphic>
          </wp:inline>
        </w:drawing>
      </w:r>
    </w:p>
    <w:p w14:paraId="0000011B" w14:textId="77777777" w:rsidR="0063320E" w:rsidRDefault="0063320E">
      <w:pPr>
        <w:ind w:left="720"/>
        <w:rPr>
          <w:sz w:val="24"/>
          <w:szCs w:val="24"/>
        </w:rPr>
      </w:pPr>
    </w:p>
    <w:p w14:paraId="0000011C" w14:textId="77777777" w:rsidR="0063320E" w:rsidRDefault="00841D7B">
      <w:pPr>
        <w:ind w:left="720"/>
        <w:rPr>
          <w:sz w:val="24"/>
          <w:szCs w:val="24"/>
        </w:rPr>
      </w:pPr>
      <w:r>
        <w:rPr>
          <w:noProof/>
          <w:sz w:val="24"/>
          <w:szCs w:val="24"/>
        </w:rPr>
        <w:lastRenderedPageBreak/>
        <w:drawing>
          <wp:inline distT="114300" distB="114300" distL="114300" distR="114300" wp14:anchorId="7EEEDA0F" wp14:editId="2C305D93">
            <wp:extent cx="4967575" cy="2316610"/>
            <wp:effectExtent l="0" t="0" r="0" b="0"/>
            <wp:docPr id="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4967575" cy="2316610"/>
                    </a:xfrm>
                    <a:prstGeom prst="rect">
                      <a:avLst/>
                    </a:prstGeom>
                    <a:ln/>
                  </pic:spPr>
                </pic:pic>
              </a:graphicData>
            </a:graphic>
          </wp:inline>
        </w:drawing>
      </w:r>
    </w:p>
    <w:p w14:paraId="0000011D" w14:textId="77777777" w:rsidR="0063320E" w:rsidRDefault="00841D7B">
      <w:pPr>
        <w:ind w:left="720"/>
        <w:rPr>
          <w:sz w:val="24"/>
          <w:szCs w:val="24"/>
        </w:rPr>
      </w:pPr>
      <w:r>
        <w:rPr>
          <w:noProof/>
          <w:sz w:val="24"/>
          <w:szCs w:val="24"/>
        </w:rPr>
        <w:drawing>
          <wp:inline distT="114300" distB="114300" distL="114300" distR="114300" wp14:anchorId="56828813" wp14:editId="2AF4133D">
            <wp:extent cx="3867150" cy="2324100"/>
            <wp:effectExtent l="0" t="0" r="0" b="0"/>
            <wp:docPr id="4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8"/>
                    <a:srcRect/>
                    <a:stretch>
                      <a:fillRect/>
                    </a:stretch>
                  </pic:blipFill>
                  <pic:spPr>
                    <a:xfrm>
                      <a:off x="0" y="0"/>
                      <a:ext cx="3867626" cy="2324386"/>
                    </a:xfrm>
                    <a:prstGeom prst="rect">
                      <a:avLst/>
                    </a:prstGeom>
                    <a:ln/>
                  </pic:spPr>
                </pic:pic>
              </a:graphicData>
            </a:graphic>
          </wp:inline>
        </w:drawing>
      </w:r>
    </w:p>
    <w:p w14:paraId="0000011E" w14:textId="77777777" w:rsidR="0063320E" w:rsidRDefault="00841D7B">
      <w:pPr>
        <w:numPr>
          <w:ilvl w:val="0"/>
          <w:numId w:val="4"/>
        </w:numPr>
        <w:rPr>
          <w:sz w:val="24"/>
          <w:szCs w:val="24"/>
        </w:rPr>
      </w:pPr>
      <w:r>
        <w:rPr>
          <w:sz w:val="24"/>
          <w:szCs w:val="24"/>
        </w:rPr>
        <w:t xml:space="preserve">Implementing Feature Selection Techniques on the Data, such as </w:t>
      </w:r>
      <w:r>
        <w:rPr>
          <w:b/>
          <w:sz w:val="24"/>
          <w:szCs w:val="24"/>
        </w:rPr>
        <w:t>SFS</w:t>
      </w:r>
      <w:r>
        <w:rPr>
          <w:sz w:val="24"/>
          <w:szCs w:val="24"/>
        </w:rPr>
        <w:t xml:space="preserve"> (Sequential Feature Selection) to further </w:t>
      </w:r>
      <w:proofErr w:type="spellStart"/>
      <w:r>
        <w:rPr>
          <w:sz w:val="24"/>
          <w:szCs w:val="24"/>
        </w:rPr>
        <w:t>optimise</w:t>
      </w:r>
      <w:proofErr w:type="spellEnd"/>
      <w:r>
        <w:rPr>
          <w:sz w:val="24"/>
          <w:szCs w:val="24"/>
        </w:rPr>
        <w:t xml:space="preserve"> the key metrics.</w:t>
      </w:r>
    </w:p>
    <w:p w14:paraId="0000011F" w14:textId="77777777" w:rsidR="0063320E" w:rsidRDefault="00841D7B">
      <w:pPr>
        <w:ind w:left="720"/>
        <w:rPr>
          <w:sz w:val="24"/>
          <w:szCs w:val="24"/>
        </w:rPr>
      </w:pPr>
      <w:r>
        <w:rPr>
          <w:noProof/>
          <w:sz w:val="24"/>
          <w:szCs w:val="24"/>
        </w:rPr>
        <w:drawing>
          <wp:inline distT="114300" distB="114300" distL="114300" distR="114300" wp14:anchorId="06F15F6A" wp14:editId="74E62259">
            <wp:extent cx="4755142" cy="2354710"/>
            <wp:effectExtent l="0" t="0" r="0" b="0"/>
            <wp:docPr id="5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9"/>
                    <a:srcRect/>
                    <a:stretch>
                      <a:fillRect/>
                    </a:stretch>
                  </pic:blipFill>
                  <pic:spPr>
                    <a:xfrm>
                      <a:off x="0" y="0"/>
                      <a:ext cx="4755142" cy="2354710"/>
                    </a:xfrm>
                    <a:prstGeom prst="rect">
                      <a:avLst/>
                    </a:prstGeom>
                    <a:ln/>
                  </pic:spPr>
                </pic:pic>
              </a:graphicData>
            </a:graphic>
          </wp:inline>
        </w:drawing>
      </w:r>
    </w:p>
    <w:p w14:paraId="00000120" w14:textId="77777777" w:rsidR="0063320E" w:rsidRDefault="00841D7B">
      <w:pPr>
        <w:numPr>
          <w:ilvl w:val="0"/>
          <w:numId w:val="4"/>
        </w:numPr>
        <w:rPr>
          <w:sz w:val="24"/>
          <w:szCs w:val="24"/>
        </w:rPr>
      </w:pPr>
      <w:r>
        <w:rPr>
          <w:sz w:val="24"/>
          <w:szCs w:val="24"/>
        </w:rPr>
        <w:lastRenderedPageBreak/>
        <w:t>Conducting Hyper Parameter Tuning on the data with “</w:t>
      </w:r>
      <w:r>
        <w:rPr>
          <w:b/>
          <w:sz w:val="24"/>
          <w:szCs w:val="24"/>
        </w:rPr>
        <w:t>Randomized Search CV</w:t>
      </w:r>
      <w:r>
        <w:rPr>
          <w:sz w:val="24"/>
          <w:szCs w:val="24"/>
        </w:rPr>
        <w:t>” to get the best parameters for the models and deploying the tuned models.</w:t>
      </w:r>
    </w:p>
    <w:p w14:paraId="00000121" w14:textId="77777777" w:rsidR="0063320E" w:rsidRDefault="00841D7B">
      <w:pPr>
        <w:ind w:left="720"/>
        <w:rPr>
          <w:sz w:val="24"/>
          <w:szCs w:val="24"/>
        </w:rPr>
      </w:pPr>
      <w:r>
        <w:rPr>
          <w:noProof/>
          <w:sz w:val="24"/>
          <w:szCs w:val="24"/>
        </w:rPr>
        <w:drawing>
          <wp:inline distT="114300" distB="114300" distL="114300" distR="114300" wp14:anchorId="3BC09D0E" wp14:editId="6755EB24">
            <wp:extent cx="5943600" cy="4114800"/>
            <wp:effectExtent l="0" t="0" r="0" b="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5943600" cy="4114800"/>
                    </a:xfrm>
                    <a:prstGeom prst="rect">
                      <a:avLst/>
                    </a:prstGeom>
                    <a:ln/>
                  </pic:spPr>
                </pic:pic>
              </a:graphicData>
            </a:graphic>
          </wp:inline>
        </w:drawing>
      </w:r>
    </w:p>
    <w:p w14:paraId="00000122" w14:textId="77777777" w:rsidR="0063320E" w:rsidRDefault="00841D7B">
      <w:r>
        <w:rPr>
          <w:noProof/>
        </w:rPr>
        <w:drawing>
          <wp:inline distT="114300" distB="114300" distL="114300" distR="114300" wp14:anchorId="662AA1BD" wp14:editId="0C8BAB73">
            <wp:extent cx="5943600" cy="2832100"/>
            <wp:effectExtent l="0" t="0" r="0" b="0"/>
            <wp:docPr id="5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1"/>
                    <a:srcRect/>
                    <a:stretch>
                      <a:fillRect/>
                    </a:stretch>
                  </pic:blipFill>
                  <pic:spPr>
                    <a:xfrm>
                      <a:off x="0" y="0"/>
                      <a:ext cx="5943600" cy="2832100"/>
                    </a:xfrm>
                    <a:prstGeom prst="rect">
                      <a:avLst/>
                    </a:prstGeom>
                    <a:ln/>
                  </pic:spPr>
                </pic:pic>
              </a:graphicData>
            </a:graphic>
          </wp:inline>
        </w:drawing>
      </w:r>
    </w:p>
    <w:p w14:paraId="26D2ECEB" w14:textId="77777777" w:rsidR="00D74206" w:rsidRDefault="00841D7B">
      <w:pPr>
        <w:pStyle w:val="Heading1"/>
      </w:pPr>
      <w:r>
        <w:lastRenderedPageBreak/>
        <w:t xml:space="preserve">REFERENCE Notes </w:t>
      </w:r>
      <w:r w:rsidR="00D74206">
        <w:t>for</w:t>
      </w:r>
      <w:r>
        <w:t xml:space="preserve"> Project </w:t>
      </w:r>
      <w:r w:rsidR="00D74206">
        <w:t>Team:</w:t>
      </w:r>
    </w:p>
    <w:p w14:paraId="00000124" w14:textId="14B2B4E8" w:rsidR="0063320E" w:rsidRPr="00D74206" w:rsidRDefault="00841D7B">
      <w:pPr>
        <w:pStyle w:val="Heading1"/>
      </w:pPr>
      <w:r>
        <w:br/>
      </w:r>
    </w:p>
    <w:tbl>
      <w:tblPr>
        <w:tblStyle w:val="a7"/>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770"/>
      </w:tblGrid>
      <w:tr w:rsidR="0063320E" w14:paraId="2AC8B2D1" w14:textId="77777777">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0000125" w14:textId="77777777" w:rsidR="0063320E" w:rsidRDefault="00841D7B">
            <w:pPr>
              <w:widowControl w:val="0"/>
              <w:spacing w:before="0" w:line="276" w:lineRule="auto"/>
              <w:rPr>
                <w:color w:val="000000"/>
                <w:sz w:val="20"/>
                <w:szCs w:val="20"/>
              </w:rPr>
            </w:pPr>
            <w:r>
              <w:rPr>
                <w:color w:val="000000"/>
                <w:sz w:val="20"/>
                <w:szCs w:val="20"/>
              </w:rPr>
              <w:t>Original owner of data</w:t>
            </w:r>
          </w:p>
        </w:tc>
        <w:tc>
          <w:tcPr>
            <w:tcW w:w="47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26" w14:textId="77777777" w:rsidR="0063320E" w:rsidRDefault="00841D7B">
            <w:pPr>
              <w:widowControl w:val="0"/>
              <w:spacing w:before="0" w:line="276" w:lineRule="auto"/>
              <w:jc w:val="center"/>
              <w:rPr>
                <w:color w:val="000000"/>
                <w:sz w:val="20"/>
                <w:szCs w:val="20"/>
              </w:rPr>
            </w:pPr>
            <w:r>
              <w:rPr>
                <w:color w:val="000000"/>
                <w:sz w:val="20"/>
                <w:szCs w:val="20"/>
              </w:rPr>
              <w:t>Center for Clinical and Translational Research, Virginia Commonwealth University</w:t>
            </w:r>
          </w:p>
        </w:tc>
      </w:tr>
      <w:tr w:rsidR="0063320E" w14:paraId="7080D636" w14:textId="77777777">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0000127" w14:textId="77777777" w:rsidR="0063320E" w:rsidRDefault="00841D7B">
            <w:pPr>
              <w:widowControl w:val="0"/>
              <w:spacing w:before="0" w:line="276" w:lineRule="auto"/>
              <w:rPr>
                <w:color w:val="000000"/>
                <w:sz w:val="20"/>
                <w:szCs w:val="20"/>
              </w:rPr>
            </w:pPr>
            <w:r>
              <w:rPr>
                <w:color w:val="000000"/>
                <w:sz w:val="20"/>
                <w:szCs w:val="20"/>
              </w:rPr>
              <w:t>Data set information</w:t>
            </w:r>
          </w:p>
        </w:tc>
        <w:tc>
          <w:tcPr>
            <w:tcW w:w="47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28" w14:textId="77777777" w:rsidR="0063320E" w:rsidRDefault="00841D7B">
            <w:pPr>
              <w:widowControl w:val="0"/>
              <w:spacing w:before="0" w:line="276" w:lineRule="auto"/>
              <w:jc w:val="center"/>
              <w:rPr>
                <w:color w:val="000000"/>
                <w:sz w:val="20"/>
                <w:szCs w:val="20"/>
              </w:rPr>
            </w:pPr>
            <w:r>
              <w:rPr>
                <w:color w:val="000000"/>
                <w:sz w:val="20"/>
                <w:szCs w:val="20"/>
              </w:rPr>
              <w:t>The dataset represents 10 years (1999-2008) of clinical care at 130 US hospitals and integrated delivery networks. It includes over 50 features representing patient and hospital outcomes.</w:t>
            </w:r>
          </w:p>
        </w:tc>
      </w:tr>
      <w:tr w:rsidR="0063320E" w14:paraId="19A6D11A" w14:textId="77777777">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0000129" w14:textId="77777777" w:rsidR="0063320E" w:rsidRDefault="00841D7B">
            <w:pPr>
              <w:widowControl w:val="0"/>
              <w:spacing w:before="0" w:line="276" w:lineRule="auto"/>
              <w:rPr>
                <w:color w:val="000000"/>
                <w:sz w:val="20"/>
                <w:szCs w:val="20"/>
              </w:rPr>
            </w:pPr>
            <w:r>
              <w:rPr>
                <w:color w:val="000000"/>
                <w:sz w:val="20"/>
                <w:szCs w:val="20"/>
              </w:rPr>
              <w:t>Any past relevant articles using the dataset</w:t>
            </w:r>
          </w:p>
        </w:tc>
        <w:tc>
          <w:tcPr>
            <w:tcW w:w="47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2A" w14:textId="77777777" w:rsidR="0063320E" w:rsidRDefault="00841D7B">
            <w:pPr>
              <w:widowControl w:val="0"/>
              <w:spacing w:before="0" w:line="276" w:lineRule="auto"/>
              <w:jc w:val="center"/>
              <w:rPr>
                <w:color w:val="000000"/>
                <w:sz w:val="20"/>
                <w:szCs w:val="20"/>
              </w:rPr>
            </w:pPr>
            <w:r>
              <w:rPr>
                <w:color w:val="000000"/>
                <w:sz w:val="20"/>
                <w:szCs w:val="20"/>
              </w:rPr>
              <w:t>Impact of HbA1c Measurement on Hospital Readmission Rates: Analysis of 70,000 Clinical Database Patient Records</w:t>
            </w:r>
          </w:p>
        </w:tc>
      </w:tr>
      <w:tr w:rsidR="0063320E" w14:paraId="2FB0931C" w14:textId="77777777">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2B" w14:textId="77777777" w:rsidR="0063320E" w:rsidRDefault="00841D7B">
            <w:pPr>
              <w:widowControl w:val="0"/>
              <w:spacing w:before="0" w:line="276" w:lineRule="auto"/>
              <w:rPr>
                <w:color w:val="000000"/>
                <w:sz w:val="20"/>
                <w:szCs w:val="20"/>
              </w:rPr>
            </w:pPr>
            <w:r>
              <w:rPr>
                <w:color w:val="000000"/>
                <w:sz w:val="20"/>
                <w:szCs w:val="20"/>
              </w:rPr>
              <w:t xml:space="preserve">Reference </w:t>
            </w:r>
          </w:p>
        </w:tc>
        <w:tc>
          <w:tcPr>
            <w:tcW w:w="47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2C" w14:textId="77777777" w:rsidR="0063320E" w:rsidRDefault="005259A5">
            <w:pPr>
              <w:widowControl w:val="0"/>
              <w:spacing w:before="0" w:line="276" w:lineRule="auto"/>
              <w:rPr>
                <w:color w:val="000000"/>
                <w:sz w:val="20"/>
                <w:szCs w:val="20"/>
              </w:rPr>
            </w:pPr>
            <w:hyperlink r:id="rId42">
              <w:r w:rsidR="00841D7B">
                <w:rPr>
                  <w:color w:val="1155CC"/>
                  <w:sz w:val="20"/>
                  <w:szCs w:val="20"/>
                  <w:u w:val="single"/>
                </w:rPr>
                <w:t>https://www.hindawi.com/journals/bmri/2014/781670/</w:t>
              </w:r>
            </w:hyperlink>
          </w:p>
        </w:tc>
      </w:tr>
      <w:tr w:rsidR="0063320E" w14:paraId="240869A6" w14:textId="77777777">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000012D" w14:textId="77777777" w:rsidR="0063320E" w:rsidRDefault="00841D7B">
            <w:pPr>
              <w:widowControl w:val="0"/>
              <w:spacing w:before="0" w:line="276" w:lineRule="auto"/>
              <w:rPr>
                <w:color w:val="000000"/>
                <w:sz w:val="20"/>
                <w:szCs w:val="20"/>
              </w:rPr>
            </w:pPr>
            <w:r>
              <w:rPr>
                <w:color w:val="000000"/>
                <w:sz w:val="20"/>
                <w:szCs w:val="20"/>
              </w:rPr>
              <w:t>Link to web page</w:t>
            </w:r>
          </w:p>
        </w:tc>
        <w:tc>
          <w:tcPr>
            <w:tcW w:w="47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12E" w14:textId="77777777" w:rsidR="0063320E" w:rsidRDefault="005259A5">
            <w:pPr>
              <w:widowControl w:val="0"/>
              <w:spacing w:before="0" w:line="276" w:lineRule="auto"/>
              <w:jc w:val="center"/>
              <w:rPr>
                <w:color w:val="000000"/>
                <w:sz w:val="20"/>
                <w:szCs w:val="20"/>
              </w:rPr>
            </w:pPr>
            <w:hyperlink r:id="rId43">
              <w:r w:rsidR="00841D7B">
                <w:rPr>
                  <w:color w:val="1155CC"/>
                  <w:sz w:val="20"/>
                  <w:szCs w:val="20"/>
                  <w:u w:val="single"/>
                </w:rPr>
                <w:t>https://archive.ics.uci.edu/ml/datasets/Diabetes+130-US+hospitals+for+years+1999-2008</w:t>
              </w:r>
            </w:hyperlink>
          </w:p>
        </w:tc>
      </w:tr>
    </w:tbl>
    <w:p w14:paraId="0000012F" w14:textId="77777777" w:rsidR="0063320E" w:rsidRDefault="0063320E">
      <w:pPr>
        <w:pStyle w:val="Heading3"/>
        <w:spacing w:before="280" w:after="80" w:line="312" w:lineRule="auto"/>
        <w:jc w:val="both"/>
        <w:rPr>
          <w:sz w:val="20"/>
          <w:szCs w:val="20"/>
          <w:highlight w:val="white"/>
        </w:rPr>
      </w:pPr>
      <w:bookmarkStart w:id="15" w:name="_heading=h.lnxbz9" w:colFirst="0" w:colLast="0"/>
      <w:bookmarkEnd w:id="15"/>
    </w:p>
    <w:p w14:paraId="00000130" w14:textId="77777777" w:rsidR="0063320E" w:rsidRDefault="00841D7B">
      <w:pPr>
        <w:jc w:val="center"/>
        <w:rPr>
          <w:sz w:val="20"/>
          <w:szCs w:val="20"/>
          <w:highlight w:val="white"/>
        </w:rPr>
      </w:pPr>
      <w:r>
        <w:rPr>
          <w:sz w:val="20"/>
          <w:szCs w:val="20"/>
          <w:highlight w:val="white"/>
        </w:rPr>
        <w:t>***********************************************************</w:t>
      </w:r>
    </w:p>
    <w:sectPr w:rsidR="0063320E">
      <w:headerReference w:type="default" r:id="rId44"/>
      <w:footerReference w:type="default" r:id="rId45"/>
      <w:headerReference w:type="first" r:id="rId46"/>
      <w:footerReference w:type="first" r:id="rId47"/>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8E8D6D" w14:textId="77777777" w:rsidR="005259A5" w:rsidRDefault="005259A5">
      <w:pPr>
        <w:spacing w:before="0" w:line="240" w:lineRule="auto"/>
      </w:pPr>
      <w:r>
        <w:separator/>
      </w:r>
    </w:p>
  </w:endnote>
  <w:endnote w:type="continuationSeparator" w:id="0">
    <w:p w14:paraId="6F3EFECF" w14:textId="77777777" w:rsidR="005259A5" w:rsidRDefault="005259A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Proxima Nova">
    <w:altName w:val="Tahoma"/>
    <w:charset w:val="00"/>
    <w:family w:val="auto"/>
    <w:pitch w:val="default"/>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36" w14:textId="3504B404" w:rsidR="0063320E" w:rsidRDefault="00841D7B">
    <w:pPr>
      <w:jc w:val="right"/>
    </w:pPr>
    <w:r>
      <w:fldChar w:fldCharType="begin"/>
    </w:r>
    <w:r>
      <w:instrText>PAGE</w:instrText>
    </w:r>
    <w:r>
      <w:fldChar w:fldCharType="separate"/>
    </w:r>
    <w:r w:rsidR="00495503">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35" w14:textId="4C0DA16E" w:rsidR="0063320E" w:rsidRDefault="00841D7B">
    <w:pPr>
      <w:pBdr>
        <w:top w:val="nil"/>
        <w:left w:val="nil"/>
        <w:bottom w:val="nil"/>
        <w:right w:val="nil"/>
        <w:between w:val="nil"/>
      </w:pBdr>
      <w:jc w:val="right"/>
    </w:pPr>
    <w:r>
      <w:fldChar w:fldCharType="begin"/>
    </w:r>
    <w:r>
      <w:instrText>PAGE</w:instrText>
    </w:r>
    <w:r>
      <w:fldChar w:fldCharType="separate"/>
    </w:r>
    <w:r w:rsidR="0049550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9B218D" w14:textId="77777777" w:rsidR="005259A5" w:rsidRDefault="005259A5">
      <w:pPr>
        <w:spacing w:before="0" w:line="240" w:lineRule="auto"/>
      </w:pPr>
      <w:r>
        <w:separator/>
      </w:r>
    </w:p>
  </w:footnote>
  <w:footnote w:type="continuationSeparator" w:id="0">
    <w:p w14:paraId="397753A0" w14:textId="77777777" w:rsidR="005259A5" w:rsidRDefault="005259A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32" w14:textId="77777777" w:rsidR="0063320E" w:rsidRDefault="0063320E"/>
  <w:p w14:paraId="00000133" w14:textId="77777777" w:rsidR="0063320E" w:rsidRDefault="00841D7B">
    <w:pPr>
      <w:jc w:val="right"/>
    </w:pPr>
    <w:r>
      <w:t xml:space="preserve">                                                               </w:t>
    </w:r>
    <w:r>
      <w:rPr>
        <w:noProof/>
      </w:rPr>
      <w:drawing>
        <wp:inline distT="114300" distB="114300" distL="114300" distR="114300" wp14:anchorId="653D21CF" wp14:editId="7546E387">
          <wp:extent cx="1251347" cy="440525"/>
          <wp:effectExtent l="0" t="0" r="0" b="0"/>
          <wp:docPr id="5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
                  <a:srcRect/>
                  <a:stretch>
                    <a:fillRect/>
                  </a:stretch>
                </pic:blipFill>
                <pic:spPr>
                  <a:xfrm>
                    <a:off x="0" y="0"/>
                    <a:ext cx="1251347" cy="440525"/>
                  </a:xfrm>
                  <a:prstGeom prst="rect">
                    <a:avLst/>
                  </a:prstGeom>
                  <a:ln/>
                </pic:spPr>
              </pic:pic>
            </a:graphicData>
          </a:graphic>
        </wp:inline>
      </w:drawing>
    </w:r>
  </w:p>
  <w:p w14:paraId="00000134" w14:textId="77777777" w:rsidR="0063320E" w:rsidRDefault="00841D7B">
    <w:pPr>
      <w:pBdr>
        <w:top w:val="nil"/>
        <w:left w:val="nil"/>
        <w:bottom w:val="nil"/>
        <w:right w:val="nil"/>
        <w:between w:val="nil"/>
      </w:pBdr>
      <w:spacing w:before="0"/>
    </w:pPr>
    <w:r>
      <w:rPr>
        <w:noProof/>
      </w:rPr>
      <w:drawing>
        <wp:inline distT="114300" distB="114300" distL="114300" distR="114300" wp14:anchorId="3B93B05F" wp14:editId="2BE20FF1">
          <wp:extent cx="5943600" cy="38100"/>
          <wp:effectExtent l="0" t="0" r="0" b="0"/>
          <wp:docPr id="53" name="image33.png" descr="horizontal line"/>
          <wp:cNvGraphicFramePr/>
          <a:graphic xmlns:a="http://schemas.openxmlformats.org/drawingml/2006/main">
            <a:graphicData uri="http://schemas.openxmlformats.org/drawingml/2006/picture">
              <pic:pic xmlns:pic="http://schemas.openxmlformats.org/drawingml/2006/picture">
                <pic:nvPicPr>
                  <pic:cNvPr id="0" name="image33.png" descr="horizontal line"/>
                  <pic:cNvPicPr preferRelativeResize="0"/>
                </pic:nvPicPr>
                <pic:blipFill>
                  <a:blip r:embed="rId2"/>
                  <a:srcRect/>
                  <a:stretch>
                    <a:fillRect/>
                  </a:stretch>
                </pic:blipFill>
                <pic:spPr>
                  <a:xfrm>
                    <a:off x="0" y="0"/>
                    <a:ext cx="59436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31" w14:textId="77777777" w:rsidR="0063320E" w:rsidRDefault="00841D7B">
    <w:pPr>
      <w:pBdr>
        <w:top w:val="nil"/>
        <w:left w:val="nil"/>
        <w:bottom w:val="nil"/>
        <w:right w:val="nil"/>
        <w:between w:val="nil"/>
      </w:pBdr>
    </w:pPr>
    <w:r>
      <w:t xml:space="preserve">DSE Capstone Project Guidelines                                                                      </w:t>
    </w:r>
    <w:r>
      <w:rPr>
        <w:noProof/>
      </w:rPr>
      <w:drawing>
        <wp:inline distT="114300" distB="114300" distL="114300" distR="114300" wp14:anchorId="1A8A6BD1" wp14:editId="4B56ED8B">
          <wp:extent cx="1270397" cy="447232"/>
          <wp:effectExtent l="0" t="0" r="0" b="0"/>
          <wp:docPr id="3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
                  <a:srcRect/>
                  <a:stretch>
                    <a:fillRect/>
                  </a:stretch>
                </pic:blipFill>
                <pic:spPr>
                  <a:xfrm>
                    <a:off x="0" y="0"/>
                    <a:ext cx="1270397" cy="447232"/>
                  </a:xfrm>
                  <a:prstGeom prst="rect">
                    <a:avLst/>
                  </a:prstGeom>
                  <a:ln/>
                </pic:spPr>
              </pic:pic>
            </a:graphicData>
          </a:graphic>
        </wp:inline>
      </w:drawing>
    </w:r>
    <w:r>
      <w:rPr>
        <w:noProof/>
      </w:rPr>
      <w:drawing>
        <wp:inline distT="114300" distB="114300" distL="114300" distR="114300" wp14:anchorId="60E3C54F" wp14:editId="1D156369">
          <wp:extent cx="5943600" cy="63500"/>
          <wp:effectExtent l="0" t="0" r="0" b="0"/>
          <wp:docPr id="22"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2"/>
                  <a:srcRect/>
                  <a:stretch>
                    <a:fillRect/>
                  </a:stretch>
                </pic:blipFill>
                <pic:spPr>
                  <a:xfrm>
                    <a:off x="0" y="0"/>
                    <a:ext cx="5943600" cy="63500"/>
                  </a:xfrm>
                  <a:prstGeom prst="rect">
                    <a:avLst/>
                  </a:prstGeom>
                  <a:ln/>
                </pic:spPr>
              </pic:pic>
            </a:graphicData>
          </a:graphic>
        </wp:inline>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E4292"/>
    <w:multiLevelType w:val="multilevel"/>
    <w:tmpl w:val="18D4CF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B6603D"/>
    <w:multiLevelType w:val="multilevel"/>
    <w:tmpl w:val="861AF2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13B53C9"/>
    <w:multiLevelType w:val="multilevel"/>
    <w:tmpl w:val="06728528"/>
    <w:lvl w:ilvl="0">
      <w:start w:val="1"/>
      <w:numFmt w:val="decimal"/>
      <w:lvlText w:val="%1."/>
      <w:lvlJc w:val="left"/>
      <w:pPr>
        <w:ind w:left="36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768E68FD"/>
    <w:multiLevelType w:val="multilevel"/>
    <w:tmpl w:val="F64C87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320E"/>
    <w:rsid w:val="001C4B16"/>
    <w:rsid w:val="00495503"/>
    <w:rsid w:val="005259A5"/>
    <w:rsid w:val="0063320E"/>
    <w:rsid w:val="00841D7B"/>
    <w:rsid w:val="00961F28"/>
    <w:rsid w:val="00D22DE0"/>
    <w:rsid w:val="00D74206"/>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3CCD4"/>
  <w15:docId w15:val="{5C83A3A6-30A3-4615-B270-54AD8FF67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Proxima Nova" w:eastAsia="Proxima Nova" w:hAnsi="Proxima Nova" w:cs="Proxima Nova"/>
        <w:color w:val="353744"/>
        <w:sz w:val="22"/>
        <w:szCs w:val="22"/>
        <w:lang w:val="en" w:eastAsia="ja-JP"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b/>
      <w:sz w:val="28"/>
      <w:szCs w:val="28"/>
    </w:rPr>
  </w:style>
  <w:style w:type="paragraph" w:styleId="Heading2">
    <w:name w:val="heading 2"/>
    <w:basedOn w:val="Normal"/>
    <w:next w:val="Normal"/>
    <w:uiPriority w:val="9"/>
    <w:unhideWhenUsed/>
    <w:qFormat/>
    <w:pPr>
      <w:spacing w:before="320" w:line="240" w:lineRule="auto"/>
      <w:outlineLvl w:val="1"/>
    </w:pPr>
    <w:rPr>
      <w:b/>
      <w:color w:val="00AB44"/>
      <w:sz w:val="28"/>
      <w:szCs w:val="28"/>
    </w:rPr>
  </w:style>
  <w:style w:type="paragraph" w:styleId="Heading3">
    <w:name w:val="heading 3"/>
    <w:basedOn w:val="Normal"/>
    <w:next w:val="Normal"/>
    <w:uiPriority w:val="9"/>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61F64"/>
    <w:pPr>
      <w:tabs>
        <w:tab w:val="center" w:pos="4513"/>
        <w:tab w:val="right" w:pos="9026"/>
      </w:tabs>
      <w:spacing w:before="0" w:line="240" w:lineRule="auto"/>
    </w:pPr>
  </w:style>
  <w:style w:type="character" w:customStyle="1" w:styleId="HeaderChar">
    <w:name w:val="Header Char"/>
    <w:basedOn w:val="DefaultParagraphFont"/>
    <w:link w:val="Header"/>
    <w:uiPriority w:val="99"/>
    <w:rsid w:val="00261F64"/>
  </w:style>
  <w:style w:type="paragraph" w:styleId="Footer">
    <w:name w:val="footer"/>
    <w:basedOn w:val="Normal"/>
    <w:link w:val="FooterChar"/>
    <w:uiPriority w:val="99"/>
    <w:unhideWhenUsed/>
    <w:rsid w:val="00261F64"/>
    <w:pPr>
      <w:tabs>
        <w:tab w:val="center" w:pos="4513"/>
        <w:tab w:val="right" w:pos="9026"/>
      </w:tabs>
      <w:spacing w:before="0" w:line="240" w:lineRule="auto"/>
    </w:pPr>
  </w:style>
  <w:style w:type="character" w:customStyle="1" w:styleId="FooterChar">
    <w:name w:val="Footer Char"/>
    <w:basedOn w:val="DefaultParagraphFont"/>
    <w:link w:val="Footer"/>
    <w:uiPriority w:val="99"/>
    <w:rsid w:val="00261F64"/>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hindawi.com/journals/bmri/2014/781670/"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archive.ics.uci.edu/ml/datasets/Diabetes+130-US+hospitals+for+years+1999-2008"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6.png"/><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2" Type="http://schemas.openxmlformats.org/officeDocument/2006/relationships/image" Target="media/image37.png"/><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tSduyxrJOVIQEruo0xXBVFv8Qw==">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3548</Words>
  <Characters>20229</Characters>
  <Application>Microsoft Office Word</Application>
  <DocSecurity>0</DocSecurity>
  <Lines>168</Lines>
  <Paragraphs>47</Paragraphs>
  <ScaleCrop>false</ScaleCrop>
  <Company/>
  <LinksUpToDate>false</LinksUpToDate>
  <CharactersWithSpaces>23730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soyeb</dc:creator>
  <cp:lastModifiedBy>Varun Kukday</cp:lastModifiedBy>
  <cp:revision>2</cp:revision>
  <dcterms:created xsi:type="dcterms:W3CDTF">2021-03-30T14:40:00Z</dcterms:created>
  <dcterms:modified xsi:type="dcterms:W3CDTF">2021-03-30T14:40:00Z</dcterms:modified>
</cp:coreProperties>
</file>