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SALESTORM | SYSCRAFTERS 2026</w:t>
      </w:r>
    </w:p>
    <w:p>
      <w:pPr>
        <w:jc w:val="center"/>
      </w:pPr>
      <w:r>
        <w:rPr>
          <w:b/>
          <w:sz w:val="26"/>
        </w:rPr>
        <w:t>Functional &amp; Non-Functional Requirements, Technology and Approach</w:t>
      </w:r>
    </w:p>
    <w:p>
      <w:pPr>
        <w:jc w:val="center"/>
      </w:pPr>
      <w:r>
        <w:rPr>
          <w:i/>
        </w:rPr>
        <w:t>Simple System Design Summary</w:t>
      </w:r>
    </w:p>
    <w:p>
      <w:pPr>
        <w:pStyle w:val="Heading1"/>
      </w:pPr>
      <w:r>
        <w:t>1. Problem in Simple Terms</w:t>
      </w:r>
    </w:p>
    <w:p>
      <w:r>
        <w:t>SALESTORM is a high-scale e-commerce flash-sale system. The main challenge is handling 10,000 customers trying to buy only 100 available units at the same time. The design must prevent overselling, duplicate reservations, duplicate payments and invalid orders, while also recovering from service, database and payment failures.</w:t>
      </w:r>
    </w:p>
    <w:p>
      <w:pPr>
        <w:pStyle w:val="Heading1"/>
      </w:pPr>
      <w:r>
        <w:t>2. Functional Requirements</w:t>
      </w:r>
    </w:p>
    <w:p>
      <w:r>
        <w:t>Functional requirements describe what the system must do. The full baseline contains FR-01 to FR-65; below is the compact version grouped by function.</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0"/>
            </w:pPr>
            <w:r>
              <w:rPr>
                <w:b/>
                <w:sz w:val="17"/>
              </w:rPr>
              <w:t>Area</w:t>
            </w:r>
          </w:p>
        </w:tc>
        <w:tc>
          <w:tcPr>
            <w:tcW w:type="dxa" w:w="5184"/>
            <w:shd w:fill="D9EAF7"/>
          </w:tcPr>
          <w:p>
            <w:pPr>
              <w:spacing w:after="0"/>
            </w:pPr>
            <w:r>
              <w:rPr>
                <w:b/>
                <w:sz w:val="17"/>
              </w:rPr>
              <w:t>Main functions</w:t>
            </w:r>
          </w:p>
        </w:tc>
      </w:tr>
      <w:tr>
        <w:tc>
          <w:tcPr>
            <w:tcW w:type="dxa" w:w="5184"/>
          </w:tcPr>
          <w:p>
            <w:pPr>
              <w:spacing w:after="0"/>
            </w:pPr>
            <w:r>
              <w:rPr>
                <w:sz w:val="17"/>
              </w:rPr>
              <w:t>Customer &amp; Auth</w:t>
            </w:r>
          </w:p>
        </w:tc>
        <w:tc>
          <w:tcPr>
            <w:tcW w:type="dxa" w:w="5184"/>
          </w:tcPr>
          <w:p>
            <w:pPr>
              <w:spacing w:after="0"/>
            </w:pPr>
            <w:r>
              <w:rPr>
                <w:sz w:val="17"/>
              </w:rPr>
              <w:t>Register, login, authenticate, authorize, manage profile.</w:t>
            </w:r>
          </w:p>
        </w:tc>
      </w:tr>
      <w:tr>
        <w:tc>
          <w:tcPr>
            <w:tcW w:type="dxa" w:w="5184"/>
          </w:tcPr>
          <w:p>
            <w:pPr>
              <w:spacing w:after="0"/>
            </w:pPr>
            <w:r>
              <w:rPr>
                <w:sz w:val="17"/>
              </w:rPr>
              <w:t>Product &amp; Sale</w:t>
            </w:r>
          </w:p>
        </w:tc>
        <w:tc>
          <w:tcPr>
            <w:tcW w:type="dxa" w:w="5184"/>
          </w:tcPr>
          <w:p>
            <w:pPr>
              <w:spacing w:after="0"/>
            </w:pPr>
            <w:r>
              <w:rPr>
                <w:sz w:val="17"/>
              </w:rPr>
              <w:t>Browse products, categories, sale/deal/coupon information and pricing.</w:t>
            </w:r>
          </w:p>
        </w:tc>
      </w:tr>
      <w:tr>
        <w:tc>
          <w:tcPr>
            <w:tcW w:type="dxa" w:w="5184"/>
          </w:tcPr>
          <w:p>
            <w:pPr>
              <w:spacing w:after="0"/>
            </w:pPr>
            <w:r>
              <w:rPr>
                <w:sz w:val="17"/>
              </w:rPr>
              <w:t>Cart</w:t>
            </w:r>
          </w:p>
        </w:tc>
        <w:tc>
          <w:tcPr>
            <w:tcW w:type="dxa" w:w="5184"/>
          </w:tcPr>
          <w:p>
            <w:pPr>
              <w:spacing w:after="0"/>
            </w:pPr>
            <w:r>
              <w:rPr>
                <w:sz w:val="17"/>
              </w:rPr>
              <w:t>Add, update, remove items and view cart.</w:t>
            </w:r>
          </w:p>
        </w:tc>
      </w:tr>
      <w:tr>
        <w:tc>
          <w:tcPr>
            <w:tcW w:type="dxa" w:w="5184"/>
          </w:tcPr>
          <w:p>
            <w:pPr>
              <w:spacing w:after="0"/>
            </w:pPr>
            <w:r>
              <w:rPr>
                <w:sz w:val="17"/>
              </w:rPr>
              <w:t>Inventory</w:t>
            </w:r>
          </w:p>
        </w:tc>
        <w:tc>
          <w:tcPr>
            <w:tcW w:type="dxa" w:w="5184"/>
          </w:tcPr>
          <w:p>
            <w:pPr>
              <w:spacing w:after="0"/>
            </w:pPr>
            <w:r>
              <w:rPr>
                <w:sz w:val="17"/>
              </w:rPr>
              <w:t>Check stock, reserve limited stock, confirm, release and prevent overselling.</w:t>
            </w:r>
          </w:p>
        </w:tc>
      </w:tr>
      <w:tr>
        <w:tc>
          <w:tcPr>
            <w:tcW w:type="dxa" w:w="5184"/>
          </w:tcPr>
          <w:p>
            <w:pPr>
              <w:spacing w:after="0"/>
            </w:pPr>
            <w:r>
              <w:rPr>
                <w:sz w:val="17"/>
              </w:rPr>
              <w:t>Reservation</w:t>
            </w:r>
          </w:p>
        </w:tc>
        <w:tc>
          <w:tcPr>
            <w:tcW w:type="dxa" w:w="5184"/>
          </w:tcPr>
          <w:p>
            <w:pPr>
              <w:spacing w:after="0"/>
            </w:pPr>
            <w:r>
              <w:rPr>
                <w:sz w:val="17"/>
              </w:rPr>
              <w:t>Create temporary reservation, track status, expire and release reservation.</w:t>
            </w:r>
          </w:p>
        </w:tc>
      </w:tr>
      <w:tr>
        <w:tc>
          <w:tcPr>
            <w:tcW w:type="dxa" w:w="5184"/>
          </w:tcPr>
          <w:p>
            <w:pPr>
              <w:spacing w:after="0"/>
            </w:pPr>
            <w:r>
              <w:rPr>
                <w:sz w:val="17"/>
              </w:rPr>
              <w:t>Checkout</w:t>
            </w:r>
          </w:p>
        </w:tc>
        <w:tc>
          <w:tcPr>
            <w:tcW w:type="dxa" w:w="5184"/>
          </w:tcPr>
          <w:p>
            <w:pPr>
              <w:spacing w:after="0"/>
            </w:pPr>
            <w:r>
              <w:rPr>
                <w:sz w:val="17"/>
              </w:rPr>
              <w:t>Coordinate reservation, price validation, payment and order creation.</w:t>
            </w:r>
          </w:p>
        </w:tc>
      </w:tr>
      <w:tr>
        <w:tc>
          <w:tcPr>
            <w:tcW w:type="dxa" w:w="5184"/>
          </w:tcPr>
          <w:p>
            <w:pPr>
              <w:spacing w:after="0"/>
            </w:pPr>
            <w:r>
              <w:rPr>
                <w:sz w:val="17"/>
              </w:rPr>
              <w:t>Payment</w:t>
            </w:r>
          </w:p>
        </w:tc>
        <w:tc>
          <w:tcPr>
            <w:tcW w:type="dxa" w:w="5184"/>
          </w:tcPr>
          <w:p>
            <w:pPr>
              <w:spacing w:after="0"/>
            </w:pPr>
            <w:r>
              <w:rPr>
                <w:sz w:val="17"/>
              </w:rPr>
              <w:t>Initiate payment, handle success/failure/timeout, retries and duplicate requests.</w:t>
            </w:r>
          </w:p>
        </w:tc>
      </w:tr>
      <w:tr>
        <w:tc>
          <w:tcPr>
            <w:tcW w:type="dxa" w:w="5184"/>
          </w:tcPr>
          <w:p>
            <w:pPr>
              <w:spacing w:after="0"/>
            </w:pPr>
            <w:r>
              <w:rPr>
                <w:sz w:val="17"/>
              </w:rPr>
              <w:t>Order</w:t>
            </w:r>
          </w:p>
        </w:tc>
        <w:tc>
          <w:tcPr>
            <w:tcW w:type="dxa" w:w="5184"/>
          </w:tcPr>
          <w:p>
            <w:pPr>
              <w:spacing w:after="0"/>
            </w:pPr>
            <w:r>
              <w:rPr>
                <w:sz w:val="17"/>
              </w:rPr>
              <w:t>Create order and maintain lifecycle from CREATED to DELIVERED.</w:t>
            </w:r>
          </w:p>
        </w:tc>
      </w:tr>
      <w:tr>
        <w:tc>
          <w:tcPr>
            <w:tcW w:type="dxa" w:w="5184"/>
          </w:tcPr>
          <w:p>
            <w:pPr>
              <w:spacing w:after="0"/>
            </w:pPr>
            <w:r>
              <w:rPr>
                <w:sz w:val="17"/>
              </w:rPr>
              <w:t>Shipment</w:t>
            </w:r>
          </w:p>
        </w:tc>
        <w:tc>
          <w:tcPr>
            <w:tcW w:type="dxa" w:w="5184"/>
          </w:tcPr>
          <w:p>
            <w:pPr>
              <w:spacing w:after="0"/>
            </w:pPr>
            <w:r>
              <w:rPr>
                <w:sz w:val="17"/>
              </w:rPr>
              <w:t>Create shipment and receive delivery/tracking updates.</w:t>
            </w:r>
          </w:p>
        </w:tc>
      </w:tr>
      <w:tr>
        <w:tc>
          <w:tcPr>
            <w:tcW w:type="dxa" w:w="5184"/>
          </w:tcPr>
          <w:p>
            <w:pPr>
              <w:spacing w:after="0"/>
            </w:pPr>
            <w:r>
              <w:rPr>
                <w:sz w:val="17"/>
              </w:rPr>
              <w:t>Notification</w:t>
            </w:r>
          </w:p>
        </w:tc>
        <w:tc>
          <w:tcPr>
            <w:tcW w:type="dxa" w:w="5184"/>
          </w:tcPr>
          <w:p>
            <w:pPr>
              <w:spacing w:after="0"/>
            </w:pPr>
            <w:r>
              <w:rPr>
                <w:sz w:val="17"/>
              </w:rPr>
              <w:t>Create and deliver customer notifications.</w:t>
            </w:r>
          </w:p>
        </w:tc>
      </w:tr>
      <w:tr>
        <w:tc>
          <w:tcPr>
            <w:tcW w:type="dxa" w:w="5184"/>
          </w:tcPr>
          <w:p>
            <w:pPr>
              <w:spacing w:after="0"/>
            </w:pPr>
            <w:r>
              <w:rPr>
                <w:sz w:val="17"/>
              </w:rPr>
              <w:t>Reliability</w:t>
            </w:r>
          </w:p>
        </w:tc>
        <w:tc>
          <w:tcPr>
            <w:tcW w:type="dxa" w:w="5184"/>
          </w:tcPr>
          <w:p>
            <w:pPr>
              <w:spacing w:after="0"/>
            </w:pPr>
            <w:r>
              <w:rPr>
                <w:sz w:val="17"/>
              </w:rPr>
              <w:t>Expiry processing, idempotent messages, retry/DLQ and reconciliation.</w:t>
            </w:r>
          </w:p>
        </w:tc>
      </w:tr>
      <w:tr>
        <w:tc>
          <w:tcPr>
            <w:tcW w:type="dxa" w:w="5184"/>
          </w:tcPr>
          <w:p>
            <w:pPr>
              <w:spacing w:after="0"/>
            </w:pPr>
            <w:r>
              <w:rPr>
                <w:sz w:val="17"/>
              </w:rPr>
              <w:t>Audit</w:t>
            </w:r>
          </w:p>
        </w:tc>
        <w:tc>
          <w:tcPr>
            <w:tcW w:type="dxa" w:w="5184"/>
          </w:tcPr>
          <w:p>
            <w:pPr>
              <w:spacing w:after="0"/>
            </w:pPr>
            <w:r>
              <w:rPr>
                <w:sz w:val="17"/>
              </w:rPr>
              <w:t>Record important changes, state history and end-to-end correlation ID.</w:t>
            </w:r>
          </w:p>
        </w:tc>
      </w:tr>
    </w:tbl>
    <w:p>
      <w:r>
        <w:t>Critical functional areas: inventory consistency, reservation correctness, payment idempotency/safety, order correctness/recovery, and access control.</w:t>
      </w:r>
    </w:p>
    <w:p>
      <w:pPr>
        <w:pStyle w:val="Heading1"/>
      </w:pPr>
      <w:r>
        <w:t>3. Non-Functional Requirements</w:t>
      </w:r>
    </w:p>
    <w:p>
      <w:r>
        <w:t>Non-functional requirements describe how the system should behave under load, failure and security conditions.</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0"/>
            </w:pPr>
            <w:r>
              <w:rPr>
                <w:b/>
                <w:sz w:val="17"/>
              </w:rPr>
              <w:t>Category</w:t>
            </w:r>
          </w:p>
        </w:tc>
        <w:tc>
          <w:tcPr>
            <w:tcW w:type="dxa" w:w="5184"/>
            <w:shd w:fill="D9EAF7"/>
          </w:tcPr>
          <w:p>
            <w:pPr>
              <w:spacing w:after="0"/>
            </w:pPr>
            <w:r>
              <w:rPr>
                <w:b/>
                <w:sz w:val="17"/>
              </w:rPr>
              <w:t>Requirement / target</w:t>
            </w:r>
          </w:p>
        </w:tc>
      </w:tr>
      <w:tr>
        <w:tc>
          <w:tcPr>
            <w:tcW w:type="dxa" w:w="5184"/>
          </w:tcPr>
          <w:p>
            <w:pPr>
              <w:spacing w:after="0"/>
            </w:pPr>
            <w:r>
              <w:rPr>
                <w:sz w:val="17"/>
              </w:rPr>
              <w:t>Performance</w:t>
            </w:r>
          </w:p>
        </w:tc>
        <w:tc>
          <w:tcPr>
            <w:tcW w:type="dxa" w:w="5184"/>
          </w:tcPr>
          <w:p>
            <w:pPr>
              <w:spacing w:after="0"/>
            </w:pPr>
            <w:r>
              <w:rPr>
                <w:sz w:val="17"/>
              </w:rPr>
              <w:t>Normal traffic around 10,000 requests/sec.</w:t>
            </w:r>
          </w:p>
        </w:tc>
      </w:tr>
      <w:tr>
        <w:tc>
          <w:tcPr>
            <w:tcW w:type="dxa" w:w="5184"/>
          </w:tcPr>
          <w:p>
            <w:pPr>
              <w:spacing w:after="0"/>
            </w:pPr>
            <w:r>
              <w:rPr>
                <w:sz w:val="17"/>
              </w:rPr>
              <w:t>Scalability</w:t>
            </w:r>
          </w:p>
        </w:tc>
        <w:tc>
          <w:tcPr>
            <w:tcW w:type="dxa" w:w="5184"/>
          </w:tcPr>
          <w:p>
            <w:pPr>
              <w:spacing w:after="0"/>
            </w:pPr>
            <w:r>
              <w:rPr>
                <w:sz w:val="17"/>
              </w:rPr>
              <w:t>Reason about flash-sale traffic up to 500,000 requests/sec and 50× traffic.</w:t>
            </w:r>
          </w:p>
        </w:tc>
      </w:tr>
      <w:tr>
        <w:tc>
          <w:tcPr>
            <w:tcW w:type="dxa" w:w="5184"/>
          </w:tcPr>
          <w:p>
            <w:pPr>
              <w:spacing w:after="0"/>
            </w:pPr>
            <w:r>
              <w:rPr>
                <w:sz w:val="17"/>
              </w:rPr>
              <w:t>Concurrency</w:t>
            </w:r>
          </w:p>
        </w:tc>
        <w:tc>
          <w:tcPr>
            <w:tcW w:type="dxa" w:w="5184"/>
          </w:tcPr>
          <w:p>
            <w:pPr>
              <w:spacing w:after="0"/>
            </w:pPr>
            <w:r>
              <w:rPr>
                <w:sz w:val="17"/>
              </w:rPr>
              <w:t>Handle 10,000 concurrent purchase attempts for 100 units without overselling.</w:t>
            </w:r>
          </w:p>
        </w:tc>
      </w:tr>
      <w:tr>
        <w:tc>
          <w:tcPr>
            <w:tcW w:type="dxa" w:w="5184"/>
          </w:tcPr>
          <w:p>
            <w:pPr>
              <w:spacing w:after="0"/>
            </w:pPr>
            <w:r>
              <w:rPr>
                <w:sz w:val="17"/>
              </w:rPr>
              <w:t>Availability / Recovery</w:t>
            </w:r>
          </w:p>
        </w:tc>
        <w:tc>
          <w:tcPr>
            <w:tcW w:type="dxa" w:w="5184"/>
          </w:tcPr>
          <w:p>
            <w:pPr>
              <w:spacing w:after="0"/>
            </w:pPr>
            <w:r>
              <w:rPr>
                <w:sz w:val="17"/>
              </w:rPr>
              <w:t>Recover from service, database and payment-gateway failures.</w:t>
            </w:r>
          </w:p>
        </w:tc>
      </w:tr>
      <w:tr>
        <w:tc>
          <w:tcPr>
            <w:tcW w:type="dxa" w:w="5184"/>
          </w:tcPr>
          <w:p>
            <w:pPr>
              <w:spacing w:after="0"/>
            </w:pPr>
            <w:r>
              <w:rPr>
                <w:sz w:val="17"/>
              </w:rPr>
              <w:t>Consistency</w:t>
            </w:r>
          </w:p>
        </w:tc>
        <w:tc>
          <w:tcPr>
            <w:tcW w:type="dxa" w:w="5184"/>
          </w:tcPr>
          <w:p>
            <w:pPr>
              <w:spacing w:after="0"/>
            </w:pPr>
            <w:r>
              <w:rPr>
                <w:sz w:val="17"/>
              </w:rPr>
              <w:t>Inventory and payment correctness are treated as strict requirements.</w:t>
            </w:r>
          </w:p>
        </w:tc>
      </w:tr>
      <w:tr>
        <w:tc>
          <w:tcPr>
            <w:tcW w:type="dxa" w:w="5184"/>
          </w:tcPr>
          <w:p>
            <w:pPr>
              <w:spacing w:after="0"/>
            </w:pPr>
            <w:r>
              <w:rPr>
                <w:sz w:val="17"/>
              </w:rPr>
              <w:t>Reliability</w:t>
            </w:r>
          </w:p>
        </w:tc>
        <w:tc>
          <w:tcPr>
            <w:tcW w:type="dxa" w:w="5184"/>
          </w:tcPr>
          <w:p>
            <w:pPr>
              <w:spacing w:after="0"/>
            </w:pPr>
            <w:r>
              <w:rPr>
                <w:sz w:val="17"/>
              </w:rPr>
              <w:t>Retries, timeouts, circuit breaker, DLQ and reconciliation.</w:t>
            </w:r>
          </w:p>
        </w:tc>
      </w:tr>
      <w:tr>
        <w:tc>
          <w:tcPr>
            <w:tcW w:type="dxa" w:w="5184"/>
          </w:tcPr>
          <w:p>
            <w:pPr>
              <w:spacing w:after="0"/>
            </w:pPr>
            <w:r>
              <w:rPr>
                <w:sz w:val="17"/>
              </w:rPr>
              <w:t>Security</w:t>
            </w:r>
          </w:p>
        </w:tc>
        <w:tc>
          <w:tcPr>
            <w:tcW w:type="dxa" w:w="5184"/>
          </w:tcPr>
          <w:p>
            <w:pPr>
              <w:spacing w:after="0"/>
            </w:pPr>
            <w:r>
              <w:rPr>
                <w:sz w:val="17"/>
              </w:rPr>
              <w:t>Authentication, authorization, HTTPS, rate limiting, validation, secure payment handling, secrets and audit logs.</w:t>
            </w:r>
          </w:p>
        </w:tc>
      </w:tr>
      <w:tr>
        <w:tc>
          <w:tcPr>
            <w:tcW w:type="dxa" w:w="5184"/>
          </w:tcPr>
          <w:p>
            <w:pPr>
              <w:spacing w:after="0"/>
            </w:pPr>
            <w:r>
              <w:rPr>
                <w:sz w:val="17"/>
              </w:rPr>
              <w:t>Observability</w:t>
            </w:r>
          </w:p>
        </w:tc>
        <w:tc>
          <w:tcPr>
            <w:tcW w:type="dxa" w:w="5184"/>
          </w:tcPr>
          <w:p>
            <w:pPr>
              <w:spacing w:after="0"/>
            </w:pPr>
            <w:r>
              <w:rPr>
                <w:sz w:val="17"/>
              </w:rPr>
              <w:t>Metrics, structured logs, distributed tracing, correlation IDs and alerts.</w:t>
            </w:r>
          </w:p>
        </w:tc>
      </w:tr>
      <w:tr>
        <w:tc>
          <w:tcPr>
            <w:tcW w:type="dxa" w:w="5184"/>
          </w:tcPr>
          <w:p>
            <w:pPr>
              <w:spacing w:after="0"/>
            </w:pPr>
            <w:r>
              <w:rPr>
                <w:sz w:val="17"/>
              </w:rPr>
              <w:t>Maintainability</w:t>
            </w:r>
          </w:p>
        </w:tc>
        <w:tc>
          <w:tcPr>
            <w:tcW w:type="dxa" w:w="5184"/>
          </w:tcPr>
          <w:p>
            <w:pPr>
              <w:spacing w:after="0"/>
            </w:pPr>
            <w:r>
              <w:rPr>
                <w:sz w:val="17"/>
              </w:rPr>
              <w:t>Clear service boundaries, explainable design and documented trade-offs.</w:t>
            </w:r>
          </w:p>
        </w:tc>
      </w:tr>
      <w:tr>
        <w:tc>
          <w:tcPr>
            <w:tcW w:type="dxa" w:w="5184"/>
          </w:tcPr>
          <w:p>
            <w:pPr>
              <w:spacing w:after="0"/>
            </w:pPr>
            <w:r>
              <w:rPr>
                <w:sz w:val="17"/>
              </w:rPr>
              <w:t>Extensibility</w:t>
            </w:r>
          </w:p>
        </w:tc>
        <w:tc>
          <w:tcPr>
            <w:tcW w:type="dxa" w:w="5184"/>
          </w:tcPr>
          <w:p>
            <w:pPr>
              <w:spacing w:after="0"/>
            </w:pPr>
            <w:r>
              <w:rPr>
                <w:sz w:val="17"/>
              </w:rPr>
              <w:t>Allow new payment providers, pricing strategies and delivery partners.</w:t>
            </w:r>
          </w:p>
        </w:tc>
      </w:tr>
    </w:tbl>
    <w:p>
      <w:r>
        <w:t>Important: the traffic figures above come from the problem statement. Any additional latency or capacity numbers are design targets only and are not claimed as measured results.</w:t>
      </w:r>
    </w:p>
    <w:p>
      <w:pPr>
        <w:pStyle w:val="Heading1"/>
      </w:pPr>
      <w:r>
        <w:t>4. Technology Stack</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0"/>
            </w:pPr>
            <w:r>
              <w:rPr>
                <w:b/>
                <w:sz w:val="17"/>
              </w:rPr>
              <w:t>Technology</w:t>
            </w:r>
          </w:p>
        </w:tc>
        <w:tc>
          <w:tcPr>
            <w:tcW w:type="dxa" w:w="5184"/>
            <w:shd w:fill="D9EAF7"/>
          </w:tcPr>
          <w:p>
            <w:pPr>
              <w:spacing w:after="0"/>
            </w:pPr>
            <w:r>
              <w:rPr>
                <w:b/>
                <w:sz w:val="17"/>
              </w:rPr>
              <w:t>Purpose</w:t>
            </w:r>
          </w:p>
        </w:tc>
      </w:tr>
      <w:tr>
        <w:tc>
          <w:tcPr>
            <w:tcW w:type="dxa" w:w="5184"/>
          </w:tcPr>
          <w:p>
            <w:pPr>
              <w:spacing w:after="0"/>
            </w:pPr>
            <w:r>
              <w:rPr>
                <w:sz w:val="17"/>
              </w:rPr>
              <w:t>React + Next.js</w:t>
            </w:r>
          </w:p>
        </w:tc>
        <w:tc>
          <w:tcPr>
            <w:tcW w:type="dxa" w:w="5184"/>
          </w:tcPr>
          <w:p>
            <w:pPr>
              <w:spacing w:after="0"/>
            </w:pPr>
            <w:r>
              <w:rPr>
                <w:sz w:val="17"/>
              </w:rPr>
              <w:t>Frontend, product/sale/cart/checkout pages.</w:t>
            </w:r>
          </w:p>
        </w:tc>
      </w:tr>
      <w:tr>
        <w:tc>
          <w:tcPr>
            <w:tcW w:type="dxa" w:w="5184"/>
          </w:tcPr>
          <w:p>
            <w:pPr>
              <w:spacing w:after="0"/>
            </w:pPr>
            <w:r>
              <w:rPr>
                <w:sz w:val="17"/>
              </w:rPr>
              <w:t>Java + Spring Boot</w:t>
            </w:r>
          </w:p>
        </w:tc>
        <w:tc>
          <w:tcPr>
            <w:tcW w:type="dxa" w:w="5184"/>
          </w:tcPr>
          <w:p>
            <w:pPr>
              <w:spacing w:after="0"/>
            </w:pPr>
            <w:r>
              <w:rPr>
                <w:sz w:val="17"/>
              </w:rPr>
              <w:t>Backend services.</w:t>
            </w:r>
          </w:p>
        </w:tc>
      </w:tr>
      <w:tr>
        <w:tc>
          <w:tcPr>
            <w:tcW w:type="dxa" w:w="5184"/>
          </w:tcPr>
          <w:p>
            <w:pPr>
              <w:spacing w:after="0"/>
            </w:pPr>
            <w:r>
              <w:rPr>
                <w:sz w:val="17"/>
              </w:rPr>
              <w:t>Spring Security + JWT</w:t>
            </w:r>
          </w:p>
        </w:tc>
        <w:tc>
          <w:tcPr>
            <w:tcW w:type="dxa" w:w="5184"/>
          </w:tcPr>
          <w:p>
            <w:pPr>
              <w:spacing w:after="0"/>
            </w:pPr>
            <w:r>
              <w:rPr>
                <w:sz w:val="17"/>
              </w:rPr>
              <w:t>Authentication and authorization.</w:t>
            </w:r>
          </w:p>
        </w:tc>
      </w:tr>
      <w:tr>
        <w:tc>
          <w:tcPr>
            <w:tcW w:type="dxa" w:w="5184"/>
          </w:tcPr>
          <w:p>
            <w:pPr>
              <w:spacing w:after="0"/>
            </w:pPr>
            <w:r>
              <w:rPr>
                <w:sz w:val="17"/>
              </w:rPr>
              <w:t>REST + OpenAPI/Swagger</w:t>
            </w:r>
          </w:p>
        </w:tc>
        <w:tc>
          <w:tcPr>
            <w:tcW w:type="dxa" w:w="5184"/>
          </w:tcPr>
          <w:p>
            <w:pPr>
              <w:spacing w:after="0"/>
            </w:pPr>
            <w:r>
              <w:rPr>
                <w:sz w:val="17"/>
              </w:rPr>
              <w:t>Service/client APIs and API documentation.</w:t>
            </w:r>
          </w:p>
        </w:tc>
      </w:tr>
      <w:tr>
        <w:tc>
          <w:tcPr>
            <w:tcW w:type="dxa" w:w="5184"/>
          </w:tcPr>
          <w:p>
            <w:pPr>
              <w:spacing w:after="0"/>
            </w:pPr>
            <w:r>
              <w:rPr>
                <w:sz w:val="17"/>
              </w:rPr>
              <w:t>Spring Cloud Gateway</w:t>
            </w:r>
          </w:p>
        </w:tc>
        <w:tc>
          <w:tcPr>
            <w:tcW w:type="dxa" w:w="5184"/>
          </w:tcPr>
          <w:p>
            <w:pPr>
              <w:spacing w:after="0"/>
            </w:pPr>
            <w:r>
              <w:rPr>
                <w:sz w:val="17"/>
              </w:rPr>
              <w:t>Routing, JWT validation and rate limiting.</w:t>
            </w:r>
          </w:p>
        </w:tc>
      </w:tr>
      <w:tr>
        <w:tc>
          <w:tcPr>
            <w:tcW w:type="dxa" w:w="5184"/>
          </w:tcPr>
          <w:p>
            <w:pPr>
              <w:spacing w:after="0"/>
            </w:pPr>
            <w:r>
              <w:rPr>
                <w:sz w:val="17"/>
              </w:rPr>
              <w:t>PostgreSQL</w:t>
            </w:r>
          </w:p>
        </w:tc>
        <w:tc>
          <w:tcPr>
            <w:tcW w:type="dxa" w:w="5184"/>
          </w:tcPr>
          <w:p>
            <w:pPr>
              <w:spacing w:after="0"/>
            </w:pPr>
            <w:r>
              <w:rPr>
                <w:sz w:val="17"/>
              </w:rPr>
              <w:t>Transactional data and inventory/payment/order consistency.</w:t>
            </w:r>
          </w:p>
        </w:tc>
      </w:tr>
      <w:tr>
        <w:tc>
          <w:tcPr>
            <w:tcW w:type="dxa" w:w="5184"/>
          </w:tcPr>
          <w:p>
            <w:pPr>
              <w:spacing w:after="0"/>
            </w:pPr>
            <w:r>
              <w:rPr>
                <w:sz w:val="17"/>
              </w:rPr>
              <w:t>Redis</w:t>
            </w:r>
          </w:p>
        </w:tc>
        <w:tc>
          <w:tcPr>
            <w:tcW w:type="dxa" w:w="5184"/>
          </w:tcPr>
          <w:p>
            <w:pPr>
              <w:spacing w:after="0"/>
            </w:pPr>
            <w:r>
              <w:rPr>
                <w:sz w:val="17"/>
              </w:rPr>
              <w:t>Cache, rate limiting and sold-out hint; not stock source of truth.</w:t>
            </w:r>
          </w:p>
        </w:tc>
      </w:tr>
      <w:tr>
        <w:tc>
          <w:tcPr>
            <w:tcW w:type="dxa" w:w="5184"/>
          </w:tcPr>
          <w:p>
            <w:pPr>
              <w:spacing w:after="0"/>
            </w:pPr>
            <w:r>
              <w:rPr>
                <w:sz w:val="17"/>
              </w:rPr>
              <w:t>Apache Kafka</w:t>
            </w:r>
          </w:p>
        </w:tc>
        <w:tc>
          <w:tcPr>
            <w:tcW w:type="dxa" w:w="5184"/>
          </w:tcPr>
          <w:p>
            <w:pPr>
              <w:spacing w:after="0"/>
            </w:pPr>
            <w:r>
              <w:rPr>
                <w:sz w:val="17"/>
              </w:rPr>
              <w:t>Asynchronous events, retry and dead-letter handling.</w:t>
            </w:r>
          </w:p>
        </w:tc>
      </w:tr>
      <w:tr>
        <w:tc>
          <w:tcPr>
            <w:tcW w:type="dxa" w:w="5184"/>
          </w:tcPr>
          <w:p>
            <w:pPr>
              <w:spacing w:after="0"/>
            </w:pPr>
            <w:r>
              <w:rPr>
                <w:sz w:val="17"/>
              </w:rPr>
              <w:t>Resilience4j</w:t>
            </w:r>
          </w:p>
        </w:tc>
        <w:tc>
          <w:tcPr>
            <w:tcW w:type="dxa" w:w="5184"/>
          </w:tcPr>
          <w:p>
            <w:pPr>
              <w:spacing w:after="0"/>
            </w:pPr>
            <w:r>
              <w:rPr>
                <w:sz w:val="17"/>
              </w:rPr>
              <w:t>Circuit breaker, retry and timeout.</w:t>
            </w:r>
          </w:p>
        </w:tc>
      </w:tr>
      <w:tr>
        <w:tc>
          <w:tcPr>
            <w:tcW w:type="dxa" w:w="5184"/>
          </w:tcPr>
          <w:p>
            <w:pPr>
              <w:spacing w:after="0"/>
            </w:pPr>
            <w:r>
              <w:rPr>
                <w:sz w:val="17"/>
              </w:rPr>
              <w:t>Docker + Kubernetes</w:t>
            </w:r>
          </w:p>
        </w:tc>
        <w:tc>
          <w:tcPr>
            <w:tcW w:type="dxa" w:w="5184"/>
          </w:tcPr>
          <w:p>
            <w:pPr>
              <w:spacing w:after="0"/>
            </w:pPr>
            <w:r>
              <w:rPr>
                <w:sz w:val="17"/>
              </w:rPr>
              <w:t>Packaging and horizontal scaling.</w:t>
            </w:r>
          </w:p>
        </w:tc>
      </w:tr>
      <w:tr>
        <w:tc>
          <w:tcPr>
            <w:tcW w:type="dxa" w:w="5184"/>
          </w:tcPr>
          <w:p>
            <w:pPr>
              <w:spacing w:after="0"/>
            </w:pPr>
            <w:r>
              <w:rPr>
                <w:sz w:val="17"/>
              </w:rPr>
              <w:t>Prometheus + Grafana</w:t>
            </w:r>
          </w:p>
        </w:tc>
        <w:tc>
          <w:tcPr>
            <w:tcW w:type="dxa" w:w="5184"/>
          </w:tcPr>
          <w:p>
            <w:pPr>
              <w:spacing w:after="0"/>
            </w:pPr>
            <w:r>
              <w:rPr>
                <w:sz w:val="17"/>
              </w:rPr>
              <w:t>Metrics and dashboards.</w:t>
            </w:r>
          </w:p>
        </w:tc>
      </w:tr>
      <w:tr>
        <w:tc>
          <w:tcPr>
            <w:tcW w:type="dxa" w:w="5184"/>
          </w:tcPr>
          <w:p>
            <w:pPr>
              <w:spacing w:after="0"/>
            </w:pPr>
            <w:r>
              <w:rPr>
                <w:sz w:val="17"/>
              </w:rPr>
              <w:t>OpenTelemetry + Jaeger</w:t>
            </w:r>
          </w:p>
        </w:tc>
        <w:tc>
          <w:tcPr>
            <w:tcW w:type="dxa" w:w="5184"/>
          </w:tcPr>
          <w:p>
            <w:pPr>
              <w:spacing w:after="0"/>
            </w:pPr>
            <w:r>
              <w:rPr>
                <w:sz w:val="17"/>
              </w:rPr>
              <w:t>Distributed tracing.</w:t>
            </w:r>
          </w:p>
        </w:tc>
      </w:tr>
      <w:tr>
        <w:tc>
          <w:tcPr>
            <w:tcW w:type="dxa" w:w="5184"/>
          </w:tcPr>
          <w:p>
            <w:pPr>
              <w:spacing w:after="0"/>
            </w:pPr>
            <w:r>
              <w:rPr>
                <w:sz w:val="17"/>
              </w:rPr>
              <w:t>JSON structured logs</w:t>
            </w:r>
          </w:p>
        </w:tc>
        <w:tc>
          <w:tcPr>
            <w:tcW w:type="dxa" w:w="5184"/>
          </w:tcPr>
          <w:p>
            <w:pPr>
              <w:spacing w:after="0"/>
            </w:pPr>
            <w:r>
              <w:rPr>
                <w:sz w:val="17"/>
              </w:rPr>
              <w:t>Searchable logs with correlation ID.</w:t>
            </w:r>
          </w:p>
        </w:tc>
      </w:tr>
      <w:tr>
        <w:tc>
          <w:tcPr>
            <w:tcW w:type="dxa" w:w="5184"/>
          </w:tcPr>
          <w:p>
            <w:pPr>
              <w:spacing w:after="0"/>
            </w:pPr>
            <w:r>
              <w:rPr>
                <w:sz w:val="17"/>
              </w:rPr>
              <w:t>Postman + JUnit + Locust</w:t>
            </w:r>
          </w:p>
        </w:tc>
        <w:tc>
          <w:tcPr>
            <w:tcW w:type="dxa" w:w="5184"/>
          </w:tcPr>
          <w:p>
            <w:pPr>
              <w:spacing w:after="0"/>
            </w:pPr>
            <w:r>
              <w:rPr>
                <w:sz w:val="17"/>
              </w:rPr>
              <w:t>API testing, unit testing and concurrency testing.</w:t>
            </w:r>
          </w:p>
        </w:tc>
      </w:tr>
    </w:tbl>
    <w:p>
      <w:pPr>
        <w:pStyle w:val="Heading1"/>
      </w:pPr>
      <w:r>
        <w:t>5. System Approach</w:t>
      </w:r>
    </w:p>
    <w:p>
      <w:r>
        <w:t>The architecture uses a small set of separate services so the critical areas can scale and fail independently.</w:t>
      </w:r>
    </w:p>
    <w:p>
      <w:pPr>
        <w:pStyle w:val="ListBullet"/>
        <w:spacing w:after="20"/>
        <w:ind w:left="288"/>
      </w:pPr>
      <w:r>
        <w:t>Customer → CDN/WAF → Load Balancer → API Gateway</w:t>
      </w:r>
    </w:p>
    <w:p>
      <w:pPr>
        <w:pStyle w:val="ListBullet"/>
        <w:spacing w:after="20"/>
        <w:ind w:left="288"/>
      </w:pPr>
      <w:r>
        <w:t>API Gateway → Product / Cart / Sale / Inventory / Checkout / Payment / Order / Shipment / Notification</w:t>
      </w:r>
    </w:p>
    <w:p>
      <w:pPr>
        <w:pStyle w:val="ListBullet"/>
        <w:spacing w:after="20"/>
        <w:ind w:left="288"/>
      </w:pPr>
      <w:r>
        <w:t>Each service owns its data; services do not directly read another service's database.</w:t>
      </w:r>
    </w:p>
    <w:p>
      <w:pPr>
        <w:pStyle w:val="ListBullet"/>
        <w:spacing w:after="20"/>
        <w:ind w:left="288"/>
      </w:pPr>
      <w:r>
        <w:t>Inventory and Reservation are kept together because stock correctness is the most critical part.</w:t>
      </w:r>
    </w:p>
    <w:p>
      <w:pPr>
        <w:pStyle w:val="ListBullet"/>
        <w:spacing w:after="20"/>
        <w:ind w:left="288"/>
      </w:pPr>
      <w:r>
        <w:t>Checkout acts as the coordinator for reservation → payment → order.</w:t>
      </w:r>
    </w:p>
    <w:p>
      <w:pPr>
        <w:pStyle w:val="ListBullet"/>
        <w:spacing w:after="20"/>
        <w:ind w:left="288"/>
      </w:pPr>
      <w:r>
        <w:t>Payment is separate because the external payment gateway can be slow or unavailable.</w:t>
      </w:r>
    </w:p>
    <w:p>
      <w:pPr>
        <w:pStyle w:val="ListBullet"/>
        <w:spacing w:after="20"/>
        <w:ind w:left="288"/>
      </w:pPr>
      <w:r>
        <w:t>Order Service is the single writer of order status.</w:t>
      </w:r>
    </w:p>
    <w:p>
      <w:pPr>
        <w:pStyle w:val="ListBullet"/>
        <w:spacing w:after="20"/>
        <w:ind w:left="288"/>
      </w:pPr>
      <w:r>
        <w:t>REST is used when the customer needs an immediate answer; Kafka is used for asynchronous work.</w:t>
      </w:r>
    </w:p>
    <w:p>
      <w:pPr>
        <w:pStyle w:val="ListBullet"/>
        <w:spacing w:after="20"/>
        <w:ind w:left="288"/>
      </w:pPr>
      <w:r>
        <w:t>Redis improves read performance but is never used to make the final stock decision.</w:t>
      </w:r>
    </w:p>
    <w:p>
      <w:pPr>
        <w:pStyle w:val="Heading1"/>
      </w:pPr>
      <w:r>
        <w:t>6. Most Important Design — Inventory</w:t>
      </w:r>
    </w:p>
    <w:p>
      <w:r>
        <w:t>For the 100-unit / 10,000-user scenario, the final stock decision is made in PostgreSQL using one atomic guarded UPDATE. The update succeeds only when enough stock is available.</w:t>
      </w:r>
    </w:p>
    <w:p>
      <w:pPr>
        <w:pStyle w:val="IntenseQuote"/>
      </w:pPr>
      <w:r>
        <w:t>UPDATE inventory SET available_quantity = available_quantity - qty, reserved_quantity = reserved_quantity + qty WHERE product_id = ? AND available_quantity &gt;= qty;</w:t>
      </w:r>
    </w:p>
    <w:p>
      <w:pPr>
        <w:pStyle w:val="ListBullet"/>
        <w:spacing w:after="20"/>
        <w:ind w:left="288"/>
      </w:pPr>
      <w:r>
        <w:t>1 row updated = reservation can continue.</w:t>
      </w:r>
    </w:p>
    <w:p>
      <w:pPr>
        <w:pStyle w:val="ListBullet"/>
        <w:spacing w:after="20"/>
        <w:ind w:left="288"/>
      </w:pPr>
      <w:r>
        <w:t>0 rows updated = stock is unavailable.</w:t>
      </w:r>
    </w:p>
    <w:p>
      <w:pPr>
        <w:pStyle w:val="ListBullet"/>
        <w:spacing w:after="20"/>
        <w:ind w:left="288"/>
      </w:pPr>
      <w:r>
        <w:t>The database serializes competing updates on the hot inventory row.</w:t>
      </w:r>
    </w:p>
    <w:p>
      <w:pPr>
        <w:pStyle w:val="ListBullet"/>
        <w:spacing w:after="20"/>
        <w:ind w:left="288"/>
      </w:pPr>
      <w:r>
        <w:t>Idempotency keys and unique constraints prevent duplicate reservations.</w:t>
      </w:r>
    </w:p>
    <w:p>
      <w:pPr>
        <w:pStyle w:val="ListBullet"/>
        <w:spacing w:after="20"/>
        <w:ind w:left="288"/>
      </w:pPr>
      <w:r>
        <w:t>Expiry or payment failure releases the reserved quantity in a transaction.</w:t>
      </w:r>
    </w:p>
    <w:p>
      <w:pPr>
        <w:pStyle w:val="Heading1"/>
      </w:pPr>
      <w:r>
        <w:t>7. Payment Reliability</w:t>
      </w:r>
    </w:p>
    <w:p>
      <w:pPr>
        <w:pStyle w:val="ListBullet"/>
        <w:spacing w:after="20"/>
        <w:ind w:left="288"/>
      </w:pPr>
      <w:r>
        <w:t>Each payment has an idempotency key and stable transaction reference.</w:t>
      </w:r>
    </w:p>
    <w:p>
      <w:pPr>
        <w:pStyle w:val="ListBullet"/>
        <w:spacing w:after="20"/>
        <w:ind w:left="288"/>
      </w:pPr>
      <w:r>
        <w:t>A repeated request returns the existing payment instead of creating another charge.</w:t>
      </w:r>
    </w:p>
    <w:p>
      <w:pPr>
        <w:pStyle w:val="ListBullet"/>
        <w:spacing w:after="20"/>
        <w:ind w:left="288"/>
      </w:pPr>
      <w:r>
        <w:t>A gateway timeout becomes UNKNOWN, not FAILED.</w:t>
      </w:r>
    </w:p>
    <w:p>
      <w:pPr>
        <w:pStyle w:val="ListBullet"/>
        <w:spacing w:after="20"/>
        <w:ind w:left="288"/>
      </w:pPr>
      <w:r>
        <w:t>The reservation is retained while the payment outcome is reconciled.</w:t>
      </w:r>
    </w:p>
    <w:p>
      <w:pPr>
        <w:pStyle w:val="ListBullet"/>
        <w:spacing w:after="20"/>
        <w:ind w:left="288"/>
      </w:pPr>
      <w:r>
        <w:t>Circuit breaker prevents continuous calls to an unavailable gateway.</w:t>
      </w:r>
    </w:p>
    <w:p>
      <w:pPr>
        <w:pStyle w:val="ListBullet"/>
        <w:spacing w:after="20"/>
        <w:ind w:left="288"/>
      </w:pPr>
      <w:r>
        <w:t>Payment result is written to the database and an event is published through the outbox/Kafka flow.</w:t>
      </w:r>
    </w:p>
    <w:p>
      <w:pPr>
        <w:pStyle w:val="ListBullet"/>
        <w:spacing w:after="20"/>
        <w:ind w:left="288"/>
      </w:pPr>
      <w:r>
        <w:t>Duplicate callbacks are ignored using idempotent processing.</w:t>
      </w:r>
    </w:p>
    <w:p>
      <w:pPr>
        <w:pStyle w:val="Heading1"/>
      </w:pPr>
      <w:r>
        <w:t>8. Order Reliability</w:t>
      </w:r>
    </w:p>
    <w:p>
      <w:pPr>
        <w:pStyle w:val="ListBullet"/>
        <w:spacing w:after="20"/>
        <w:ind w:left="288"/>
      </w:pPr>
      <w:r>
        <w:t>Order Service is the only writer of order status.</w:t>
      </w:r>
    </w:p>
    <w:p>
      <w:pPr>
        <w:pStyle w:val="ListBullet"/>
        <w:spacing w:after="20"/>
        <w:ind w:left="288"/>
      </w:pPr>
      <w:r>
        <w:t>Lifecycle: CREATED → PAYMENT_PENDING → CONFIRMED → PROCESSING → SHIPPED → OUT_FOR_DELIVERY → DELIVERED.</w:t>
      </w:r>
    </w:p>
    <w:p>
      <w:pPr>
        <w:pStyle w:val="ListBullet"/>
        <w:spacing w:after="20"/>
        <w:ind w:left="288"/>
      </w:pPr>
      <w:r>
        <w:t>Invalid state transitions are rejected.</w:t>
      </w:r>
    </w:p>
    <w:p>
      <w:pPr>
        <w:pStyle w:val="ListBullet"/>
        <w:spacing w:after="20"/>
        <w:ind w:left="288"/>
      </w:pPr>
      <w:r>
        <w:t>If payment succeeds while Order Service is down, the payment and event are retained; Order Service catches up after recovery.</w:t>
      </w:r>
    </w:p>
    <w:p>
      <w:pPr>
        <w:pStyle w:val="ListBullet"/>
        <w:spacing w:after="20"/>
        <w:ind w:left="288"/>
      </w:pPr>
      <w:r>
        <w:t>Reconciliation is used when systems disagree.</w:t>
      </w:r>
    </w:p>
    <w:p>
      <w:pPr>
        <w:pStyle w:val="Heading1"/>
      </w:pPr>
      <w:r>
        <w:t>9. Key Questions and Simple Answers</w:t>
      </w:r>
    </w:p>
    <w:p>
      <w:pPr>
        <w:spacing w:after="20"/>
      </w:pPr>
      <w:r>
        <w:rPr>
          <w:b/>
        </w:rPr>
        <w:t>Q1. 10,000 customers click Buy Now for 100 units. What happens?</w:t>
      </w:r>
    </w:p>
    <w:p>
      <w:pPr>
        <w:spacing w:after="60"/>
        <w:ind w:left="216"/>
      </w:pPr>
      <w:r>
        <w:t>All requests reach the inventory control point, but the database guarded update allows only requests that find available stock to reserve it. Once available quantity reaches zero, later requests fail. Therefore the design cannot create more than 100 successful sales.</w:t>
      </w:r>
    </w:p>
    <w:p>
      <w:pPr>
        <w:spacing w:after="20"/>
      </w:pPr>
      <w:r>
        <w:rPr>
          <w:b/>
        </w:rPr>
        <w:t>Q2. Why not check stock in Redis?</w:t>
      </w:r>
    </w:p>
    <w:p>
      <w:pPr>
        <w:spacing w:after="60"/>
        <w:ind w:left="216"/>
      </w:pPr>
      <w:r>
        <w:t>Redis is only a cache. Using it as the stock source of truth can create incorrect stock if Redis and the database become inconsistent. PostgreSQL makes the final inventory decision.</w:t>
      </w:r>
    </w:p>
    <w:p>
      <w:pPr>
        <w:spacing w:after="20"/>
      </w:pPr>
      <w:r>
        <w:rPr>
          <w:b/>
        </w:rPr>
        <w:t>Q3. Why PostgreSQL instead of NoSQL?</w:t>
      </w:r>
    </w:p>
    <w:p>
      <w:pPr>
        <w:spacing w:after="60"/>
        <w:ind w:left="216"/>
      </w:pPr>
      <w:r>
        <w:t>Inventory reservation needs transactions, constraints and unique indexes for idempotency. PostgreSQL fits this consistency requirement. NoSQL would not remove the hot-row contention problem.</w:t>
      </w:r>
    </w:p>
    <w:p>
      <w:pPr>
        <w:spacing w:after="20"/>
      </w:pPr>
      <w:r>
        <w:rPr>
          <w:b/>
        </w:rPr>
        <w:t>Q4. Why use a guarded UPDATE?</w:t>
      </w:r>
    </w:p>
    <w:p>
      <w:pPr>
        <w:spacing w:after="60"/>
        <w:ind w:left="216"/>
      </w:pPr>
      <w:r>
        <w:t>It avoids a read-then-write gap. The stock check and decrement happen in one database operation, so competing requests cannot both reserve the same last unit.</w:t>
      </w:r>
    </w:p>
    <w:p>
      <w:pPr>
        <w:spacing w:after="20"/>
      </w:pPr>
      <w:r>
        <w:rPr>
          <w:b/>
        </w:rPr>
        <w:t>Q5. What if the customer double-clicks Pay?</w:t>
      </w:r>
    </w:p>
    <w:p>
      <w:pPr>
        <w:spacing w:after="60"/>
        <w:ind w:left="216"/>
      </w:pPr>
      <w:r>
        <w:t>The idempotency key and unique transaction reference identify the existing payment. The second request does not create another transaction.</w:t>
      </w:r>
    </w:p>
    <w:p>
      <w:pPr>
        <w:spacing w:after="20"/>
      </w:pPr>
      <w:r>
        <w:rPr>
          <w:b/>
        </w:rPr>
        <w:t>Q6. What if the payment gateway times out?</w:t>
      </w:r>
    </w:p>
    <w:p>
      <w:pPr>
        <w:spacing w:after="60"/>
        <w:ind w:left="216"/>
      </w:pPr>
      <w:r>
        <w:t>We mark the payment UNKNOWN instead of assuming failure. The reservation is retained and reconciliation checks the actual gateway result.</w:t>
      </w:r>
    </w:p>
    <w:p>
      <w:pPr>
        <w:spacing w:after="20"/>
      </w:pPr>
      <w:r>
        <w:rPr>
          <w:b/>
        </w:rPr>
        <w:t>Q7. What if payment succeeds but Order Service is down for 30 seconds?</w:t>
      </w:r>
    </w:p>
    <w:p>
      <w:pPr>
        <w:spacing w:after="60"/>
        <w:ind w:left="216"/>
      </w:pPr>
      <w:r>
        <w:t>Payment success is stored and published through Kafka/outbox. The event remains available while Order Service is down. After recovery, Order Service consumes it and confirms the order.</w:t>
      </w:r>
    </w:p>
    <w:p>
      <w:pPr>
        <w:spacing w:after="20"/>
      </w:pPr>
      <w:r>
        <w:rPr>
          <w:b/>
        </w:rPr>
        <w:t>Q8. Why REST and Kafka together?</w:t>
      </w:r>
    </w:p>
    <w:p>
      <w:pPr>
        <w:spacing w:after="60"/>
        <w:ind w:left="216"/>
      </w:pPr>
      <w:r>
        <w:t>REST is useful when the customer needs an immediate result, such as reservation or starting payment. Kafka is better for events that can happen asynchronously and may need retry or replay.</w:t>
      </w:r>
    </w:p>
    <w:p>
      <w:pPr>
        <w:spacing w:after="20"/>
      </w:pPr>
      <w:r>
        <w:rPr>
          <w:b/>
        </w:rPr>
        <w:t>Q9. How does the system scale?</w:t>
      </w:r>
    </w:p>
    <w:p>
      <w:pPr>
        <w:spacing w:after="60"/>
        <w:ind w:left="216"/>
      </w:pPr>
      <w:r>
        <w:t>Stateless services can run multiple instances behind a load balancer. Kubernetes can add instances during peak traffic. CDN and Redis reduce repeated read traffic, while Kafka absorbs asynchronous work.</w:t>
      </w:r>
    </w:p>
    <w:p>
      <w:pPr>
        <w:spacing w:after="20"/>
      </w:pPr>
      <w:r>
        <w:rPr>
          <w:b/>
        </w:rPr>
        <w:t>Q10. What happens if Inventory Service or its database is unavailable?</w:t>
      </w:r>
    </w:p>
    <w:p>
      <w:pPr>
        <w:spacing w:after="60"/>
        <w:ind w:left="216"/>
      </w:pPr>
      <w:r>
        <w:t>The reservation request is rejected rather than guessing the stock state. Correctness is preferred over accepting an unsafe reservation.</w:t>
      </w:r>
    </w:p>
    <w:p>
      <w:pPr>
        <w:spacing w:after="20"/>
      </w:pPr>
      <w:r>
        <w:rPr>
          <w:b/>
        </w:rPr>
        <w:t>Q11. What is the main trade-off?</w:t>
      </w:r>
    </w:p>
    <w:p>
      <w:pPr>
        <w:spacing w:after="60"/>
        <w:ind w:left="216"/>
      </w:pPr>
      <w:r>
        <w:t>The design accepts more infrastructure and eventual consistency between some services in exchange for better isolation, scaling and recovery. Strong correctness is kept where it matters most: inventory and payment.</w:t>
      </w:r>
    </w:p>
    <w:p>
      <w:pPr>
        <w:spacing w:after="20"/>
      </w:pPr>
      <w:r>
        <w:rPr>
          <w:b/>
        </w:rPr>
        <w:t>Q12. Why separate services instead of one application?</w:t>
      </w:r>
    </w:p>
    <w:p>
      <w:pPr>
        <w:spacing w:after="60"/>
        <w:ind w:left="216"/>
      </w:pPr>
      <w:r>
        <w:t>Inventory, Payment and Order have different failure and scaling behaviour. Separating them also isolates the payment gateway and gives each service ownership of its data.</w:t>
      </w:r>
    </w:p>
    <w:p>
      <w:pPr>
        <w:spacing w:after="20"/>
      </w:pPr>
      <w:r>
        <w:rPr>
          <w:b/>
        </w:rPr>
        <w:t>Q13. What happens when traffic increases 50×?</w:t>
      </w:r>
    </w:p>
    <w:p>
      <w:pPr>
        <w:spacing w:after="60"/>
        <w:ind w:left="216"/>
      </w:pPr>
      <w:r>
        <w:t>Read-heavy traffic is reduced using CDN and Redis. Stateless services scale horizontally. Rate limiting/admission control protects the critical path, and Kafka buffers asynchronous work. Inventory remains the controlled bottleneck because correctness cannot be sacrificed.</w:t>
      </w:r>
    </w:p>
    <w:p>
      <w:pPr>
        <w:spacing w:after="20"/>
      </w:pPr>
      <w:r>
        <w:rPr>
          <w:b/>
        </w:rPr>
        <w:t>Q14. What did AI help with?</w:t>
      </w:r>
    </w:p>
    <w:p>
      <w:pPr>
        <w:spacing w:after="60"/>
        <w:ind w:left="216"/>
      </w:pPr>
      <w:r>
        <w:t>AI can accelerate diagram creation, code examples and documentation drafts. The team must still verify requirements, concurrency logic, payment/order behaviour and trade-offs against the official problem statement.</w:t>
      </w:r>
    </w:p>
    <w:p>
      <w:pPr>
        <w:pStyle w:val="Heading1"/>
      </w:pPr>
      <w:r>
        <w:t>10. Main Trade-offs</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0"/>
            </w:pPr>
            <w:r>
              <w:rPr>
                <w:b/>
                <w:sz w:val="17"/>
              </w:rPr>
              <w:t>Decision</w:t>
            </w:r>
          </w:p>
        </w:tc>
        <w:tc>
          <w:tcPr>
            <w:tcW w:type="dxa" w:w="3456"/>
            <w:shd w:fill="D9EAF7"/>
          </w:tcPr>
          <w:p>
            <w:pPr>
              <w:spacing w:after="0"/>
            </w:pPr>
            <w:r>
              <w:rPr>
                <w:b/>
                <w:sz w:val="17"/>
              </w:rPr>
              <w:t>Choice</w:t>
            </w:r>
          </w:p>
        </w:tc>
        <w:tc>
          <w:tcPr>
            <w:tcW w:type="dxa" w:w="3456"/>
            <w:shd w:fill="D9EAF7"/>
          </w:tcPr>
          <w:p>
            <w:pPr>
              <w:spacing w:after="0"/>
            </w:pPr>
            <w:r>
              <w:rPr>
                <w:b/>
                <w:sz w:val="17"/>
              </w:rPr>
              <w:t>Why</w:t>
            </w:r>
          </w:p>
        </w:tc>
      </w:tr>
      <w:tr>
        <w:tc>
          <w:tcPr>
            <w:tcW w:type="dxa" w:w="3456"/>
          </w:tcPr>
          <w:p>
            <w:pPr>
              <w:spacing w:after="0"/>
            </w:pPr>
            <w:r>
              <w:rPr>
                <w:sz w:val="17"/>
              </w:rPr>
              <w:t>Core DB</w:t>
            </w:r>
          </w:p>
        </w:tc>
        <w:tc>
          <w:tcPr>
            <w:tcW w:type="dxa" w:w="3456"/>
          </w:tcPr>
          <w:p>
            <w:pPr>
              <w:spacing w:after="0"/>
            </w:pPr>
            <w:r>
              <w:rPr>
                <w:sz w:val="17"/>
              </w:rPr>
              <w:t>PostgreSQL</w:t>
            </w:r>
          </w:p>
        </w:tc>
        <w:tc>
          <w:tcPr>
            <w:tcW w:type="dxa" w:w="3456"/>
          </w:tcPr>
          <w:p>
            <w:pPr>
              <w:spacing w:after="0"/>
            </w:pPr>
            <w:r>
              <w:rPr>
                <w:sz w:val="17"/>
              </w:rPr>
              <w:t>Transactions and constraints for inventory/payment correctness.</w:t>
            </w:r>
          </w:p>
        </w:tc>
      </w:tr>
      <w:tr>
        <w:tc>
          <w:tcPr>
            <w:tcW w:type="dxa" w:w="3456"/>
          </w:tcPr>
          <w:p>
            <w:pPr>
              <w:spacing w:after="0"/>
            </w:pPr>
            <w:r>
              <w:rPr>
                <w:sz w:val="17"/>
              </w:rPr>
              <w:t>Inventory concurrency</w:t>
            </w:r>
          </w:p>
        </w:tc>
        <w:tc>
          <w:tcPr>
            <w:tcW w:type="dxa" w:w="3456"/>
          </w:tcPr>
          <w:p>
            <w:pPr>
              <w:spacing w:after="0"/>
            </w:pPr>
            <w:r>
              <w:rPr>
                <w:sz w:val="17"/>
              </w:rPr>
              <w:t>Guarded atomic UPDATE</w:t>
            </w:r>
          </w:p>
        </w:tc>
        <w:tc>
          <w:tcPr>
            <w:tcW w:type="dxa" w:w="3456"/>
          </w:tcPr>
          <w:p>
            <w:pPr>
              <w:spacing w:after="0"/>
            </w:pPr>
            <w:r>
              <w:rPr>
                <w:sz w:val="17"/>
              </w:rPr>
              <w:t>Short database operation; avoids read-then-write race and excessive optimistic retries.</w:t>
            </w:r>
          </w:p>
        </w:tc>
      </w:tr>
      <w:tr>
        <w:tc>
          <w:tcPr>
            <w:tcW w:type="dxa" w:w="3456"/>
          </w:tcPr>
          <w:p>
            <w:pPr>
              <w:spacing w:after="0"/>
            </w:pPr>
            <w:r>
              <w:rPr>
                <w:sz w:val="17"/>
              </w:rPr>
              <w:t>Request handling</w:t>
            </w:r>
          </w:p>
        </w:tc>
        <w:tc>
          <w:tcPr>
            <w:tcW w:type="dxa" w:w="3456"/>
          </w:tcPr>
          <w:p>
            <w:pPr>
              <w:spacing w:after="0"/>
            </w:pPr>
            <w:r>
              <w:rPr>
                <w:sz w:val="17"/>
              </w:rPr>
              <w:t>Sync on customer path + async after</w:t>
            </w:r>
          </w:p>
        </w:tc>
        <w:tc>
          <w:tcPr>
            <w:tcW w:type="dxa" w:w="3456"/>
          </w:tcPr>
          <w:p>
            <w:pPr>
              <w:spacing w:after="0"/>
            </w:pPr>
            <w:r>
              <w:rPr>
                <w:sz w:val="17"/>
              </w:rPr>
              <w:t>Customer gets immediate reservation/payment response; later work can retry.</w:t>
            </w:r>
          </w:p>
        </w:tc>
      </w:tr>
      <w:tr>
        <w:tc>
          <w:tcPr>
            <w:tcW w:type="dxa" w:w="3456"/>
          </w:tcPr>
          <w:p>
            <w:pPr>
              <w:spacing w:after="0"/>
            </w:pPr>
            <w:r>
              <w:rPr>
                <w:sz w:val="17"/>
              </w:rPr>
              <w:t>Caching</w:t>
            </w:r>
          </w:p>
        </w:tc>
        <w:tc>
          <w:tcPr>
            <w:tcW w:type="dxa" w:w="3456"/>
          </w:tcPr>
          <w:p>
            <w:pPr>
              <w:spacing w:after="0"/>
            </w:pPr>
            <w:r>
              <w:rPr>
                <w:sz w:val="17"/>
              </w:rPr>
              <w:t>Redis cache-aside</w:t>
            </w:r>
          </w:p>
        </w:tc>
        <w:tc>
          <w:tcPr>
            <w:tcW w:type="dxa" w:w="3456"/>
          </w:tcPr>
          <w:p>
            <w:pPr>
              <w:spacing w:after="0"/>
            </w:pPr>
            <w:r>
              <w:rPr>
                <w:sz w:val="17"/>
              </w:rPr>
              <w:t>Improves read performance without making cache the stock source of truth.</w:t>
            </w:r>
          </w:p>
        </w:tc>
      </w:tr>
      <w:tr>
        <w:tc>
          <w:tcPr>
            <w:tcW w:type="dxa" w:w="3456"/>
          </w:tcPr>
          <w:p>
            <w:pPr>
              <w:spacing w:after="0"/>
            </w:pPr>
            <w:r>
              <w:rPr>
                <w:sz w:val="17"/>
              </w:rPr>
              <w:t>Messaging</w:t>
            </w:r>
          </w:p>
        </w:tc>
        <w:tc>
          <w:tcPr>
            <w:tcW w:type="dxa" w:w="3456"/>
          </w:tcPr>
          <w:p>
            <w:pPr>
              <w:spacing w:after="0"/>
            </w:pPr>
            <w:r>
              <w:rPr>
                <w:sz w:val="17"/>
              </w:rPr>
              <w:t>Kafka</w:t>
            </w:r>
          </w:p>
        </w:tc>
        <w:tc>
          <w:tcPr>
            <w:tcW w:type="dxa" w:w="3456"/>
          </w:tcPr>
          <w:p>
            <w:pPr>
              <w:spacing w:after="0"/>
            </w:pPr>
            <w:r>
              <w:rPr>
                <w:sz w:val="17"/>
              </w:rPr>
              <w:t>Replay, ordering per key and recovery when consumers are unavailable.</w:t>
            </w:r>
          </w:p>
        </w:tc>
      </w:tr>
      <w:tr>
        <w:tc>
          <w:tcPr>
            <w:tcW w:type="dxa" w:w="3456"/>
          </w:tcPr>
          <w:p>
            <w:pPr>
              <w:spacing w:after="0"/>
            </w:pPr>
            <w:r>
              <w:rPr>
                <w:sz w:val="17"/>
              </w:rPr>
              <w:t>Architecture</w:t>
            </w:r>
          </w:p>
        </w:tc>
        <w:tc>
          <w:tcPr>
            <w:tcW w:type="dxa" w:w="3456"/>
          </w:tcPr>
          <w:p>
            <w:pPr>
              <w:spacing w:after="0"/>
            </w:pPr>
            <w:r>
              <w:rPr>
                <w:sz w:val="17"/>
              </w:rPr>
              <w:t>Separate services</w:t>
            </w:r>
          </w:p>
        </w:tc>
        <w:tc>
          <w:tcPr>
            <w:tcW w:type="dxa" w:w="3456"/>
          </w:tcPr>
          <w:p>
            <w:pPr>
              <w:spacing w:after="0"/>
            </w:pPr>
            <w:r>
              <w:rPr>
                <w:sz w:val="17"/>
              </w:rPr>
              <w:t>Independent scaling and failure isolation, at the cost of more operational complexity.</w:t>
            </w:r>
          </w:p>
        </w:tc>
      </w:tr>
      <w:tr>
        <w:tc>
          <w:tcPr>
            <w:tcW w:type="dxa" w:w="3456"/>
          </w:tcPr>
          <w:p>
            <w:pPr>
              <w:spacing w:after="0"/>
            </w:pPr>
            <w:r>
              <w:rPr>
                <w:sz w:val="17"/>
              </w:rPr>
              <w:t>Consistency</w:t>
            </w:r>
          </w:p>
        </w:tc>
        <w:tc>
          <w:tcPr>
            <w:tcW w:type="dxa" w:w="3456"/>
          </w:tcPr>
          <w:p>
            <w:pPr>
              <w:spacing w:after="0"/>
            </w:pPr>
            <w:r>
              <w:rPr>
                <w:sz w:val="17"/>
              </w:rPr>
              <w:t>Strong inside service, eventual between services</w:t>
            </w:r>
          </w:p>
        </w:tc>
        <w:tc>
          <w:tcPr>
            <w:tcW w:type="dxa" w:w="3456"/>
          </w:tcPr>
          <w:p>
            <w:pPr>
              <w:spacing w:after="0"/>
            </w:pPr>
            <w:r>
              <w:rPr>
                <w:sz w:val="17"/>
              </w:rPr>
              <w:t>Exact inventory/payment state; brief delay is acceptable for notifications/shipment/order propagation.</w:t>
            </w:r>
          </w:p>
        </w:tc>
      </w:tr>
    </w:tbl>
    <w:p>
      <w:pPr>
        <w:pStyle w:val="Heading1"/>
      </w:pPr>
      <w:r>
        <w:t>11. Final 30-Second Explanation</w:t>
      </w:r>
    </w:p>
    <w:p>
      <w:r>
        <w:t>SALESTORM handles flash-sale traffic by keeping the critical inventory decision inside a PostgreSQL transaction. A guarded update ensures that only available stock can be reserved. Idempotency protects reservations and payments from duplicate requests. Payment timeouts are treated as unknown and reconciled. Kafka and the outbox pattern allow the system to recover when downstream services are unavailable. Stateless services, CDN, Redis and Kubernetes provide the scaling path, while correctness remains the priority.</w:t>
      </w:r>
    </w:p>
    <w:p/>
    <w:p>
      <w:pPr>
        <w:jc w:val="center"/>
      </w:pPr>
      <w:r>
        <w:rPr>
          <w:i/>
          <w:sz w:val="16"/>
        </w:rPr>
        <w:t>Prepared from SALESTORM Part 1 – Requirements Baseline and Part 2 – Technology &amp; Architecture Approach.</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