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code-review--pvdlowe-v010"/>
    <w:p>
      <w:pPr>
        <w:pStyle w:val="Heading1"/>
      </w:pPr>
      <w:r>
        <w:t xml:space="preserve">Code review — pvdlowe v0.1.0</w:t>
      </w:r>
    </w:p>
    <w:p>
      <w:pPr>
        <w:pStyle w:val="FirstParagraph"/>
      </w:pPr>
      <w:r>
        <w:rPr>
          <w:bCs/>
          <w:b/>
        </w:rPr>
        <w:t xml:space="preserve">Repository:</w:t>
      </w:r>
      <w:r>
        <w:t xml:space="preserve"> </w:t>
      </w:r>
      <w:hyperlink r:id="rId20">
        <w:r>
          <w:rPr>
            <w:rStyle w:val="Hyperlink"/>
          </w:rPr>
          <w:t xml:space="preserve">https://github.com/VarunMandy/pvdlowe</w:t>
        </w:r>
      </w:hyperlink>
      <w:r>
        <w:t xml:space="preserve"> </w:t>
      </w:r>
      <w:r>
        <w:t xml:space="preserve">(private)</w:t>
      </w:r>
      <w:r>
        <w:t xml:space="preserve"> </w:t>
      </w:r>
      <w:r>
        <w:rPr>
          <w:bCs/>
          <w:b/>
        </w:rPr>
        <w:t xml:space="preserve">Reviewed at:</w:t>
      </w:r>
      <w:r>
        <w:t xml:space="preserve"> </w:t>
      </w:r>
      <w:r>
        <w:t xml:space="preserve">commit</w:t>
      </w:r>
      <w:r>
        <w:t xml:space="preserve"> </w:t>
      </w:r>
      <w:hyperlink r:id="rId21">
        <w:r>
          <w:rPr>
            <w:rStyle w:val="VerbatimChar"/>
          </w:rPr>
          <w:t xml:space="preserve">a9c4b31</w:t>
        </w:r>
      </w:hyperlink>
      <w:r>
        <w:t xml:space="preserve">,</w:t>
      </w:r>
      <w:r>
        <w:t xml:space="preserve"> </w:t>
      </w:r>
      <w:r>
        <w:t xml:space="preserve">re-audited after the nucleation correction and the</w:t>
      </w:r>
      <w:r>
        <w:t xml:space="preserve"> </w:t>
      </w:r>
      <w:r>
        <w:rPr>
          <w:rStyle w:val="VerbatimChar"/>
        </w:rPr>
        <w:t xml:space="preserve">ml/</w:t>
      </w:r>
      <w:r>
        <w:t xml:space="preserve"> </w:t>
      </w:r>
      <w:r>
        <w:t xml:space="preserve">subpackage.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9,124 lines across 22 modules; 97 tests passing.</w:t>
      </w:r>
    </w:p>
    <w:p>
      <w:pPr>
        <w:pStyle w:val="BodyText"/>
      </w:pPr>
      <w:r>
        <w:rPr>
          <w:bCs/>
          <w:b/>
        </w:rPr>
        <w:t xml:space="preserve">Re-audit delta.</w:t>
      </w:r>
      <w:r>
        <w:t xml:space="preserve"> </w:t>
      </w:r>
      <w:r>
        <w:t xml:space="preserve">M1, M2 and M3 are all unchanged — none has been fixed, and</w:t>
      </w:r>
      <w:r>
        <w:t xml:space="preserve"> </w:t>
      </w:r>
      <w:r>
        <w:t xml:space="preserve">none has worsened. Two items are added below: N1 covers the new</w:t>
      </w:r>
      <w:r>
        <w:t xml:space="preserve"> </w:t>
      </w:r>
      <w:r>
        <w:rPr>
          <w:rStyle w:val="VerbatimChar"/>
        </w:rPr>
        <w:t xml:space="preserve">ml/</w:t>
      </w:r>
      <w:r>
        <w:t xml:space="preserve"> </w:t>
      </w:r>
      <w:r>
        <w:t xml:space="preserve">subpackage, and</w:t>
      </w:r>
      <w:r>
        <w:t xml:space="preserve"> </w:t>
      </w:r>
      <w:r>
        <w:rPr>
          <w:rStyle w:val="VerbatimChar"/>
        </w:rPr>
        <w:t xml:space="preserve">adhesion_energy</w:t>
      </w:r>
      <w:r>
        <w:t xml:space="preserve"> </w:t>
      </w:r>
      <w:r>
        <w:t xml:space="preserve">joins the over-long function list at 101</w:t>
      </w:r>
      <w:r>
        <w:t xml:space="preserve"> </w:t>
      </w:r>
      <w:r>
        <w:t xml:space="preserve">lines. The five items under "Worth preserving" have gained a sixth.</w:t>
      </w:r>
    </w:p>
    <w:p>
      <w:pPr>
        <w:pStyle w:val="BodyText"/>
      </w:pPr>
      <w:r>
        <w:t xml:space="preserve">Permalinks below are pinned to</w:t>
      </w:r>
      <w:r>
        <w:t xml:space="preserve"> </w:t>
      </w:r>
      <w:r>
        <w:rPr>
          <w:rStyle w:val="VerbatimChar"/>
        </w:rPr>
        <w:t xml:space="preserve">a9c4b31</w:t>
      </w:r>
      <w:r>
        <w:t xml:space="preserve"> </w:t>
      </w:r>
      <w:r>
        <w:t xml:space="preserve">so they remain valid as the code moves.</w:t>
      </w:r>
      <w:r>
        <w:t xml:space="preserve"> </w:t>
      </w:r>
      <w:r>
        <w:t xml:space="preserve">Because the repository is private, they resolve only for collaborators.</w:t>
      </w:r>
    </w:p>
    <w:p>
      <w:pPr>
        <w:pStyle w:val="BodyText"/>
      </w:pPr>
      <w:r>
        <w:t xml:space="preserve">Findings are ordered by risk, not by module. Each states the evidence and a</w:t>
      </w:r>
      <w:r>
        <w:t xml:space="preserve"> </w:t>
      </w:r>
      <w:r>
        <w:t xml:space="preserve">recommended action. Nothing here is a correctness bug in the physics — the</w:t>
      </w:r>
      <w:r>
        <w:t xml:space="preserve"> </w:t>
      </w:r>
      <w:r>
        <w:t xml:space="preserve">validation suite covers that — but several items would cause trouble for</w:t>
      </w:r>
      <w:r>
        <w:t xml:space="preserve"> </w:t>
      </w:r>
      <w:r>
        <w:t xml:space="preserve">whoever inherits the code.</w:t>
      </w:r>
    </w:p>
    <w:bookmarkStart w:id="35" w:name="repository-map"/>
    <w:p>
      <w:pPr>
        <w:pStyle w:val="Heading2"/>
      </w:pPr>
      <w:r>
        <w:t xml:space="preserve">Repository map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VerbatimChar"/>
                </w:rPr>
                <w:t xml:space="preserve">pvdlowe/optics/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1,249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TMM solver, stacks, standards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VerbatimChar"/>
                </w:rPr>
                <w:t xml:space="preserve">pvdlowe/materials/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1,303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dispersion, metals, alloys, TCOs, glass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VerbatimChar"/>
                </w:rPr>
                <w:t xml:space="preserve">pvdlowe/screening/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~900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elements, scoring, Pareto, candidates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VerbatimChar"/>
                </w:rPr>
                <w:t xml:space="preserve">pvdlowe/electrical/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671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effect, percolation, calibration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VerbatimChar"/>
                </w:rPr>
                <w:t xml:space="preserve">pvdlowe/optimize/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529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thickness optimisation, sweeps, series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VerbatimChar"/>
                </w:rPr>
                <w:t xml:space="preserve">pvdlowe/doe/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637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factorial designs, sputter rate model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VerbatimChar"/>
                </w:rPr>
                <w:t xml:space="preserve">pvdlowe/dft/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VASP input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VerbatimChar"/>
                </w:rPr>
                <w:t xml:space="preserve">pvdlowe/mp/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~350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 Project client and screening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pvdlowe/ml/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interatomic potential surrogate (see N1)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VerbatimChar"/>
                </w:rPr>
                <w:t xml:space="preserve">pvdlowe/validate.py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model-vs-literature, consistency checks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VerbatimChar"/>
                </w:rPr>
                <w:t xml:space="preserve">tests/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 tests, physics-level assertions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Where to start reading:</w:t>
      </w:r>
      <w:r>
        <w:t xml:space="preserve"> </w:t>
      </w:r>
      <w:hyperlink r:id="rId32">
        <w:r>
          <w:rPr>
            <w:rStyle w:val="VerbatimChar"/>
          </w:rPr>
          <w:t xml:space="preserve">optics/stack.py</w:t>
        </w:r>
      </w:hyperlink>
      <w:r>
        <w:t xml:space="preserve"> </w:t>
      </w:r>
      <w:r>
        <w:t xml:space="preserve">for the central design object, then</w:t>
      </w:r>
      <w:r>
        <w:t xml:space="preserve"> </w:t>
      </w:r>
      <w:hyperlink r:id="rId33">
        <w:r>
          <w:rPr>
            <w:rStyle w:val="VerbatimChar"/>
          </w:rPr>
          <w:t xml:space="preserve">electrical/thinfilm.py</w:t>
        </w:r>
      </w:hyperlink>
      <w:r>
        <w:t xml:space="preserve"> </w:t>
      </w:r>
      <w:r>
        <w:t xml:space="preserve">for the coupling described in P2, then</w:t>
      </w:r>
      <w:r>
        <w:t xml:space="preserve"> </w:t>
      </w:r>
      <w:hyperlink r:id="rId34">
        <w:r>
          <w:rPr>
            <w:rStyle w:val="VerbatimChar"/>
          </w:rPr>
          <w:t xml:space="preserve">screening/scoring.py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summary"/>
    <w:p>
      <w:pPr>
        <w:pStyle w:val="Heading2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latent divergence, silent failure, dead abstraction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surface, function length, annotation gaps, import placement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worth preserving through any refactor</w:t>
            </w:r>
          </w:p>
        </w:tc>
      </w:tr>
    </w:tbl>
    <w:p>
      <w:pPr>
        <w:pStyle w:val="BodyText"/>
      </w:pPr>
      <w:r>
        <w:t xml:space="preserve">No high-severity findings. The most consequential item (M1) is currently</w:t>
      </w:r>
      <w:r>
        <w:t xml:space="preserve"> </w:t>
      </w:r>
      <w:r>
        <w:t xml:space="preserve">harmless and will not stay that way.</w:t>
      </w:r>
    </w:p>
    <w:p>
      <w:r>
        <w:pict>
          <v:rect style="width:0;height:1.5pt" o:hralign="center" o:hrstd="t" o:hr="t"/>
        </w:pict>
      </w:r>
    </w:p>
    <w:bookmarkEnd w:id="36"/>
    <w:bookmarkStart w:id="39" w:name="X2e951d3b35fd01bd65714dfa94c06ba85f8fa17"/>
    <w:p>
      <w:pPr>
        <w:pStyle w:val="Heading2"/>
      </w:pPr>
      <w:r>
        <w:t xml:space="preserve">M1 — Record construction is duplicated, and the copies are already divergent</w:t>
      </w:r>
    </w:p>
    <w:p>
      <w:pPr>
        <w:pStyle w:val="FirstParagraph"/>
      </w:pPr>
      <w:r>
        <w:rPr>
          <w:bCs/>
          <w:b/>
        </w:rPr>
        <w:t xml:space="preserve">Evidence.</w:t>
      </w:r>
      <w:r>
        <w:t xml:space="preserve"> </w:t>
      </w:r>
      <w:hyperlink r:id="rId37">
        <w:r>
          <w:rPr>
            <w:rStyle w:val="VerbatimChar"/>
          </w:rPr>
          <w:t xml:space="preserve">screening/candidates.evaluate()</w:t>
        </w:r>
      </w:hyperlink>
      <w:r>
        <w:t xml:space="preserve"> </w:t>
      </w:r>
      <w:r>
        <w:t xml:space="preserve">builds the canonical scoreable</w:t>
      </w:r>
      <w:r>
        <w:t xml:space="preserve"> </w:t>
      </w:r>
      <w:r>
        <w:t xml:space="preserve">record.</w:t>
      </w:r>
      <w:r>
        <w:t xml:space="preserve"> </w:t>
      </w:r>
      <w:hyperlink r:id="rId38">
        <w:r>
          <w:rPr>
            <w:rStyle w:val="VerbatimChar"/>
          </w:rPr>
          <w:t xml:space="preserve">optimize/sweep.composition_series()</w:t>
        </w:r>
      </w:hyperlink>
      <w:r>
        <w:t xml:space="preserve"> </w:t>
      </w:r>
      <w:r>
        <w:t xml:space="preserve">builds its own: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performance_summary(coating)</w:t>
      </w:r>
      <w:r>
        <w:br/>
      </w:r>
      <w:r>
        <w:rPr>
          <w:rStyle w:val="NormalTok"/>
        </w:rPr>
        <w:t xml:space="preserve">r[</w:t>
      </w:r>
      <w:r>
        <w:rPr>
          <w:rStyle w:val="StringTok"/>
        </w:rPr>
        <w:t xml:space="preserve">"cost_usd_per_m2"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coating_material_cost(masses)[</w:t>
      </w:r>
      <w:r>
        <w:rPr>
          <w:rStyle w:val="StringTok"/>
        </w:rPr>
        <w:t xml:space="preserve">"total_usd_per_m2"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r[</w:t>
      </w:r>
      <w:r>
        <w:rPr>
          <w:rStyle w:val="StringTok"/>
        </w:rPr>
        <w:t xml:space="preserve">"supply_risk"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composition_supply_risk(coating.metal_alloy)</w:t>
      </w:r>
    </w:p>
    <w:p>
      <w:pPr>
        <w:pStyle w:val="FirstParagraph"/>
      </w:pPr>
      <w:r>
        <w:t xml:space="preserve">The hand-rolled version omits ten keys that</w:t>
      </w:r>
      <w:r>
        <w:t xml:space="preserve"> </w:t>
      </w:r>
      <w:r>
        <w:rPr>
          <w:rStyle w:val="VerbatimChar"/>
        </w:rPr>
        <w:t xml:space="preserve">evaluate()</w:t>
      </w:r>
      <w:r>
        <w:t xml:space="preserve"> </w:t>
      </w:r>
      <w:r>
        <w:t xml:space="preserve">supplies:</w:t>
      </w:r>
      <w:r>
        <w:t xml:space="preserve"> </w:t>
      </w:r>
      <w:r>
        <w:rPr>
          <w:rStyle w:val="VerbatimChar"/>
        </w:rPr>
        <w:t xml:space="preserve">structural_stability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thermal_stability_c</w:t>
      </w:r>
      <w:r>
        <w:t xml:space="preserve">,</w:t>
      </w:r>
      <w:r>
        <w:t xml:space="preserve"> </w:t>
      </w:r>
      <w:r>
        <w:rPr>
          <w:rStyle w:val="VerbatimChar"/>
        </w:rPr>
        <w:t xml:space="preserve">deposition_efficiency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film_resistivity_uohm_cm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size_effect_ratio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metal_areal_mass_g_m2</w:t>
      </w:r>
      <w:r>
        <w:t xml:space="preserve">,</w:t>
      </w:r>
      <w:r>
        <w:t xml:space="preserve"> </w:t>
      </w:r>
      <w:r>
        <w:rPr>
          <w:rStyle w:val="VerbatimChar"/>
        </w:rPr>
        <w:t xml:space="preserve">mixing_model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provenance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Why it is currently harmless.</w:t>
      </w:r>
      <w:r>
        <w:t xml:space="preserve"> </w:t>
      </w:r>
      <w:r>
        <w:t xml:space="preserve">The three scored criteria among those</w:t>
      </w:r>
      <w:r>
        <w:t xml:space="preserve"> </w:t>
      </w:r>
      <w:r>
        <w:t xml:space="preserve">(</w:t>
      </w:r>
      <w:r>
        <w:rPr>
          <w:rStyle w:val="VerbatimChar"/>
        </w:rPr>
        <w:t xml:space="preserve">structural_stability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thermal_stability_c</w:t>
      </w:r>
      <w:r>
        <w:t xml:space="preserve">,</w:t>
      </w:r>
      <w:r>
        <w:t xml:space="preserve"> </w:t>
      </w:r>
      <w:r>
        <w:rPr>
          <w:rStyle w:val="VerbatimChar"/>
        </w:rPr>
        <w:t xml:space="preserve">deposition_efficiency</w:t>
      </w:r>
      <w:r>
        <w:t xml:space="preserve">) are all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ScoringScheme</w:t>
      </w:r>
      <w:r>
        <w:t xml:space="preserve"> </w:t>
      </w:r>
      <w:r>
        <w:t xml:space="preserve">renormalises over available criteria. Both paths</w:t>
      </w:r>
      <w:r>
        <w:t xml:space="preserve"> </w:t>
      </w:r>
      <w:r>
        <w:t xml:space="preserve">score an identical 64.95 for the benchmark. Verified.</w:t>
      </w:r>
    </w:p>
    <w:p>
      <w:pPr>
        <w:pStyle w:val="BodyText"/>
      </w:pPr>
      <w:r>
        <w:rPr>
          <w:bCs/>
          <w:b/>
        </w:rPr>
        <w:t xml:space="preserve">Why it will not stay harmless.</w:t>
      </w:r>
      <w:r>
        <w:t xml:space="preserve"> </w:t>
      </w:r>
      <w:r>
        <w:t xml:space="preserve">The moment any of those three is populated —</w:t>
      </w:r>
      <w:r>
        <w:t xml:space="preserve"> </w:t>
      </w:r>
      <w:r>
        <w:t xml:space="preserve">which is the explicit intent, since they carry 0.30 of the weight in</w:t>
      </w:r>
      <w:r>
        <w:t xml:space="preserve"> </w:t>
      </w:r>
      <w:r>
        <w:rPr>
          <w:rStyle w:val="VerbatimChar"/>
        </w:rPr>
        <w:t xml:space="preserve">targets.yaml</w:t>
      </w:r>
      <w:r>
        <w:t xml:space="preserve"> </w:t>
      </w:r>
      <w:r>
        <w:t xml:space="preserve">— the two paths will silently score on different criteria</w:t>
      </w:r>
      <w:r>
        <w:t xml:space="preserve"> </w:t>
      </w:r>
      <w:r>
        <w:t xml:space="preserve">subsets. A composition series would then be non-comparable with the candidate</w:t>
      </w:r>
      <w:r>
        <w:t xml:space="preserve"> </w:t>
      </w:r>
      <w:r>
        <w:t xml:space="preserve">table, and nothing would flag it. The same pattern was reproduced in several</w:t>
      </w:r>
      <w:r>
        <w:t xml:space="preserve"> </w:t>
      </w:r>
      <w:r>
        <w:t xml:space="preserve">analysis scripts written during this project, which is how it propagates.</w:t>
      </w:r>
    </w:p>
    <w:p>
      <w:pPr>
        <w:pStyle w:val="BodyText"/>
      </w:pPr>
      <w:r>
        <w:rPr>
          <w:bCs/>
          <w:b/>
        </w:rPr>
        <w:t xml:space="preserve">Recommended.</w:t>
      </w:r>
      <w:r>
        <w:t xml:space="preserve"> </w:t>
      </w:r>
      <w:r>
        <w:t xml:space="preserve">Extract the record construction into one function, e.g.</w:t>
      </w:r>
      <w:r>
        <w:t xml:space="preserve"> </w:t>
      </w:r>
      <w:r>
        <w:rPr>
          <w:rStyle w:val="VerbatimChar"/>
        </w:rPr>
        <w:t xml:space="preserve">candidates.record_for(coating)</w:t>
      </w:r>
      <w:r>
        <w:t xml:space="preserve">, and have both</w:t>
      </w:r>
      <w:r>
        <w:t xml:space="preserve"> </w:t>
      </w:r>
      <w:r>
        <w:rPr>
          <w:rStyle w:val="VerbatimChar"/>
        </w:rPr>
        <w:t xml:space="preserve">evaluate()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composition_series()</w:t>
      </w:r>
      <w:r>
        <w:t xml:space="preserve"> </w:t>
      </w:r>
      <w:r>
        <w:t xml:space="preserve">call it. Add a test asserting the two paths produce</w:t>
      </w:r>
      <w:r>
        <w:t xml:space="preserve"> </w:t>
      </w:r>
      <w:r>
        <w:t xml:space="preserve">identical key sets.</w:t>
      </w:r>
    </w:p>
    <w:p>
      <w:r>
        <w:pict>
          <v:rect style="width:0;height:1.5pt" o:hralign="center" o:hrstd="t" o:hr="t"/>
        </w:pict>
      </w:r>
    </w:p>
    <w:bookmarkEnd w:id="39"/>
    <w:bookmarkStart w:id="41" w:name="Xb6d83d471e130b468ae0629cdb1ee90e9656b6c"/>
    <w:p>
      <w:pPr>
        <w:pStyle w:val="Heading2"/>
      </w:pPr>
      <w:r>
        <w:t xml:space="preserve">M2 — The optimiser swallows all exceptions and returns a sentinel</w:t>
      </w:r>
    </w:p>
    <w:p>
      <w:pPr>
        <w:pStyle w:val="FirstParagraph"/>
      </w:pPr>
      <w:r>
        <w:rPr>
          <w:bCs/>
          <w:b/>
        </w:rPr>
        <w:t xml:space="preserve">Evidence.</w:t>
      </w:r>
      <w:r>
        <w:t xml:space="preserve"> </w:t>
      </w:r>
      <w:hyperlink r:id="rId40">
        <w:r>
          <w:rPr>
            <w:rStyle w:val="VerbatimChar"/>
          </w:rPr>
          <w:t xml:space="preserve">optimize/thickness.py#L98-L102</w:t>
        </w:r>
      </w:hyperlink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objective_value(build(metal, m, b, t, preset), scheme, criteria)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1e3</w:t>
      </w:r>
    </w:p>
    <w:p>
      <w:pPr>
        <w:pStyle w:val="FirstParagraph"/>
      </w:pPr>
      <w:r>
        <w:t xml:space="preserve">Any failure — a bad dispersion lookup, a malformed preset, an arithmetic</w:t>
      </w:r>
      <w:r>
        <w:t xml:space="preserve"> </w:t>
      </w:r>
      <w:r>
        <w:t xml:space="preserve">overflow — is indistinguishable from "this is a poor design". The optimiser</w:t>
      </w:r>
      <w:r>
        <w:t xml:space="preserve"> </w:t>
      </w:r>
      <w:r>
        <w:t xml:space="preserve">will steer away from the region and report a converged result.</w:t>
      </w:r>
    </w:p>
    <w:p>
      <w:pPr>
        <w:pStyle w:val="BodyText"/>
      </w:pPr>
      <w:r>
        <w:rPr>
          <w:bCs/>
          <w:b/>
        </w:rPr>
        <w:t xml:space="preserve">Compounding issue.</w:t>
      </w:r>
      <w:r>
        <w:t xml:space="preserve"> </w:t>
      </w:r>
      <w:r>
        <w:t xml:space="preserve">The guard is not doing what it appears to. Sub-percolation</w:t>
      </w:r>
      <w:r>
        <w:t xml:space="preserve"> </w:t>
      </w:r>
      <w:r>
        <w:t xml:space="preserve">coatings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raise; they return finite scores:</w:t>
      </w:r>
    </w:p>
    <w:p>
      <w:pPr>
        <w:pStyle w:val="SourceCode"/>
      </w:pPr>
      <w:r>
        <w:rPr>
          <w:rStyle w:val="VerbatimChar"/>
        </w:rPr>
        <w:t xml:space="preserve">metal 0.1 nm -&gt; score 4.72</w:t>
      </w:r>
      <w:r>
        <w:br/>
      </w:r>
      <w:r>
        <w:rPr>
          <w:rStyle w:val="VerbatimChar"/>
        </w:rPr>
        <w:t xml:space="preserve">metal 1.0 nm -&gt; score 4.53</w:t>
      </w:r>
      <w:r>
        <w:br/>
      </w:r>
      <w:r>
        <w:rPr>
          <w:rStyle w:val="VerbatimChar"/>
        </w:rPr>
        <w:t xml:space="preserve">metal 5.0 nm -&gt; score 3.45</w:t>
      </w:r>
    </w:p>
    <w:p>
      <w:pPr>
        <w:pStyle w:val="FirstParagraph"/>
      </w:pPr>
      <w:r>
        <w:t xml:space="preserve">So the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branch is effectively unreachable in normal use, and the</w:t>
      </w:r>
      <w:r>
        <w:t xml:space="preserve"> </w:t>
      </w:r>
      <w:r>
        <w:t xml:space="preserve">physical rejection it seems to provide is actually coming from the desirability</w:t>
      </w:r>
      <w:r>
        <w:t xml:space="preserve"> </w:t>
      </w:r>
      <w:r>
        <w:t xml:space="preserve">functions scoring badly. That is fine, but it means the try/except is dead</w:t>
      </w:r>
      <w:r>
        <w:t xml:space="preserve"> </w:t>
      </w:r>
      <w:r>
        <w:t xml:space="preserve">protection that would only ever fire on a genuine bug, which it would then hide.</w:t>
      </w:r>
    </w:p>
    <w:p>
      <w:pPr>
        <w:pStyle w:val="BodyText"/>
      </w:pPr>
      <w:r>
        <w:rPr>
          <w:bCs/>
          <w:b/>
        </w:rPr>
        <w:t xml:space="preserve">Recommended.</w:t>
      </w:r>
      <w:r>
        <w:t xml:space="preserve"> </w:t>
      </w:r>
      <w:r>
        <w:t xml:space="preserve">Catch specific exceptions, count them, and surface the count in</w:t>
      </w:r>
      <w:r>
        <w:t xml:space="preserve"> </w:t>
      </w:r>
      <w:r>
        <w:t xml:space="preserve">the result dict. If more than a few per cent of evaluations fail, that is</w:t>
      </w:r>
      <w:r>
        <w:t xml:space="preserve"> </w:t>
      </w:r>
      <w:r>
        <w:t xml:space="preserve">information the caller needs.</w:t>
      </w:r>
    </w:p>
    <w:p>
      <w:r>
        <w:pict>
          <v:rect style="width:0;height:1.5pt" o:hralign="center" o:hrstd="t" o:hr="t"/>
        </w:pict>
      </w:r>
    </w:p>
    <w:bookmarkEnd w:id="41"/>
    <w:bookmarkStart w:id="45" w:name="Xd87bc2aa438601f9902df964d174bddf0b88a60"/>
    <w:p>
      <w:pPr>
        <w:pStyle w:val="Heading2"/>
      </w:pPr>
      <w:r>
        <w:t xml:space="preserve">M3 —</w:t>
      </w:r>
      <w:r>
        <w:t xml:space="preserve"> </w:t>
      </w:r>
      <w:r>
        <w:rPr>
          <w:rStyle w:val="VerbatimChar"/>
        </w:rPr>
        <w:t xml:space="preserve">_cache</w:t>
      </w:r>
      <w:r>
        <w:t xml:space="preserve"> </w:t>
      </w:r>
      <w:r>
        <w:t xml:space="preserve">on the coating classes is dead</w:t>
      </w:r>
    </w:p>
    <w:p>
      <w:pPr>
        <w:pStyle w:val="FirstParagraph"/>
      </w:pPr>
      <w:r>
        <w:rPr>
          <w:bCs/>
          <w:b/>
        </w:rPr>
        <w:t xml:space="preserve">Evidence.</w:t>
      </w:r>
      <w:r>
        <w:t xml:space="preserve"> </w:t>
      </w:r>
      <w:hyperlink r:id="rId42">
        <w:r>
          <w:rPr>
            <w:rStyle w:val="VerbatimChar"/>
          </w:rPr>
          <w:t xml:space="preserve">LowECoating._cache</w:t>
        </w:r>
      </w:hyperlink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VerbatimChar"/>
          </w:rPr>
          <w:t xml:space="preserve">MultiMetalCoating._cache</w:t>
        </w:r>
      </w:hyperlink>
      <w:r>
        <w:t xml:space="preserve"> </w:t>
      </w:r>
      <w:r>
        <w:t xml:space="preserve">are declared</w:t>
      </w:r>
      <w:r>
        <w:t xml:space="preserve"> </w:t>
      </w:r>
      <w:r>
        <w:t xml:space="preserve">as fields and reset in every</w:t>
      </w:r>
      <w:r>
        <w:t xml:space="preserve"> </w:t>
      </w:r>
      <w:r>
        <w:rPr>
          <w:rStyle w:val="VerbatimChar"/>
        </w:rPr>
        <w:t xml:space="preserve">replace()</w:t>
      </w:r>
      <w:r>
        <w:t xml:space="preserve"> </w:t>
      </w:r>
      <w:r>
        <w:t xml:space="preserve">call: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replace(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metal_thickness_nm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(thickness_nm), _cache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{})</w:t>
      </w:r>
    </w:p>
    <w:p>
      <w:pPr>
        <w:pStyle w:val="FirstParagraph"/>
      </w:pPr>
      <w:r>
        <w:t xml:space="preserve">They are never read or written anywhere. Only</w:t>
      </w:r>
      <w:r>
        <w:t xml:space="preserve"> </w:t>
      </w:r>
      <w:r>
        <w:rPr>
          <w:rStyle w:val="VerbatimChar"/>
        </w:rPr>
        <w:t xml:space="preserve">Alloy._cache</w:t>
      </w:r>
      <w:r>
        <w:t xml:space="preserve"> </w:t>
      </w:r>
      <w:r>
        <w:t xml:space="preserve">is genuinely used</w:t>
      </w:r>
      <w:r>
        <w:t xml:space="preserve"> </w:t>
      </w:r>
      <w:r>
        <w:t xml:space="preserve">(</w:t>
      </w:r>
      <w:hyperlink r:id="rId44">
        <w:r>
          <w:rPr>
            <w:rStyle w:val="VerbatimChar"/>
          </w:rPr>
          <w:t xml:space="preserve">alloys.py#L247-L268</w:t>
        </w:r>
      </w:hyperlink>
      <w:r>
        <w:t xml:space="preserve">).</w:t>
      </w:r>
    </w:p>
    <w:p>
      <w:pPr>
        <w:pStyle w:val="Body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It advertises memoisation that does not exist. Someone</w:t>
      </w:r>
      <w:r>
        <w:t xml:space="preserve"> </w:t>
      </w:r>
      <w:r>
        <w:t xml:space="preserve">optimising a hot loop would reasonably assume</w:t>
      </w:r>
      <w:r>
        <w:t xml:space="preserve"> </w:t>
      </w:r>
      <w:r>
        <w:rPr>
          <w:rStyle w:val="VerbatimChar"/>
        </w:rPr>
        <w:t xml:space="preserve">stack()</w:t>
      </w:r>
      <w:r>
        <w:t xml:space="preserve"> </w:t>
      </w:r>
      <w:r>
        <w:t xml:space="preserve">is cached — it is not,</w:t>
      </w:r>
      <w:r>
        <w:t xml:space="preserve"> </w:t>
      </w:r>
      <w:r>
        <w:t xml:space="preserve">and it rebuilds every dispersion on every call, which is the actual hot path in</w:t>
      </w:r>
      <w:r>
        <w:t xml:space="preserve"> </w:t>
      </w:r>
      <w:r>
        <w:t xml:space="preserve">the sweeps. Meanwhile the</w:t>
      </w:r>
      <w:r>
        <w:t xml:space="preserve"> </w:t>
      </w:r>
      <w:r>
        <w:rPr>
          <w:rStyle w:val="VerbatimChar"/>
        </w:rPr>
        <w:t xml:space="preserve">_cache={}</w:t>
      </w:r>
      <w:r>
        <w:t xml:space="preserve"> </w:t>
      </w:r>
      <w:r>
        <w:t xml:space="preserve">arguments are noise in three call sites.</w:t>
      </w:r>
    </w:p>
    <w:p>
      <w:pPr>
        <w:pStyle w:val="BodyText"/>
      </w:pPr>
      <w:r>
        <w:rPr>
          <w:bCs/>
          <w:b/>
        </w:rPr>
        <w:t xml:space="preserve">Recommended.</w:t>
      </w:r>
      <w:r>
        <w:t xml:space="preserve"> </w:t>
      </w:r>
      <w:r>
        <w:t xml:space="preserve">Either delete the field and the three</w:t>
      </w:r>
      <w:r>
        <w:t xml:space="preserve"> </w:t>
      </w:r>
      <w:r>
        <w:rPr>
          <w:rStyle w:val="VerbatimChar"/>
        </w:rPr>
        <w:t xml:space="preserve">_cache={}</w:t>
      </w:r>
      <w:r>
        <w:t xml:space="preserve"> </w:t>
      </w:r>
      <w:r>
        <w:t xml:space="preserve">arguments, or</w:t>
      </w:r>
      <w:r>
        <w:t xml:space="preserve"> </w:t>
      </w:r>
      <w:r>
        <w:t xml:space="preserve">implement the memoisation the field implies. The second is worth doing: the</w:t>
      </w:r>
      <w:r>
        <w:t xml:space="preserve"> </w:t>
      </w:r>
      <w:r>
        <w:t xml:space="preserve">composition series calls</w:t>
      </w:r>
      <w:r>
        <w:t xml:space="preserve"> </w:t>
      </w:r>
      <w:r>
        <w:rPr>
          <w:rStyle w:val="VerbatimChar"/>
        </w:rPr>
        <w:t xml:space="preserve">stack()</w:t>
      </w:r>
      <w:r>
        <w:t xml:space="preserve"> </w:t>
      </w:r>
      <w:r>
        <w:t xml:space="preserve">tens of thousands of times.</w:t>
      </w:r>
    </w:p>
    <w:p>
      <w:r>
        <w:pict>
          <v:rect style="width:0;height:1.5pt" o:hralign="center" o:hrstd="t" o:hr="t"/>
        </w:pict>
      </w:r>
    </w:p>
    <w:bookmarkEnd w:id="45"/>
    <w:bookmarkStart w:id="46" w:name="Xedbbff10a1195e527e7245c57cfdbcf0998b583"/>
    <w:p>
      <w:pPr>
        <w:pStyle w:val="Heading2"/>
      </w:pPr>
      <w:r>
        <w:t xml:space="preserve">N1 — The</w:t>
      </w:r>
      <w:r>
        <w:t xml:space="preserve"> </w:t>
      </w:r>
      <w:r>
        <w:rPr>
          <w:rStyle w:val="VerbatimChar"/>
        </w:rPr>
        <w:t xml:space="preserve">ml/</w:t>
      </w:r>
      <w:r>
        <w:t xml:space="preserve"> </w:t>
      </w:r>
      <w:r>
        <w:t xml:space="preserve">subpackage ships untested against a real backend</w:t>
      </w:r>
    </w:p>
    <w:p>
      <w:pPr>
        <w:pStyle w:val="FirstParagraph"/>
      </w:pPr>
      <w:r>
        <w:rPr>
          <w:bCs/>
          <w:b/>
        </w:rPr>
        <w:t xml:space="preserve">Evidence.</w:t>
      </w:r>
      <w:r>
        <w:t xml:space="preserve"> </w:t>
      </w:r>
      <w:r>
        <w:rPr>
          <w:rStyle w:val="VerbatimChar"/>
        </w:rPr>
        <w:t xml:space="preserve">pvdlowe/ml/surrogate.py</w:t>
      </w:r>
      <w:r>
        <w:t xml:space="preserve"> </w:t>
      </w:r>
      <w:r>
        <w:t xml:space="preserve">is 436 lines and no line of it that</w:t>
      </w:r>
      <w:r>
        <w:t xml:space="preserve"> </w:t>
      </w:r>
      <w:r>
        <w:t xml:space="preserve">touches an actual interatomic potential has ever executed. The development</w:t>
      </w:r>
      <w:r>
        <w:t xml:space="preserve"> </w:t>
      </w:r>
      <w:r>
        <w:t xml:space="preserve">environment had no network, so</w:t>
      </w:r>
      <w:r>
        <w:t xml:space="preserve"> </w:t>
      </w:r>
      <w:r>
        <w:rPr>
          <w:rStyle w:val="VerbatimChar"/>
        </w:rPr>
        <w:t xml:space="preserve">mace-torch</w:t>
      </w:r>
      <w:r>
        <w:t xml:space="preserve">,</w:t>
      </w:r>
      <w:r>
        <w:t xml:space="preserve"> </w:t>
      </w:r>
      <w:r>
        <w:rPr>
          <w:rStyle w:val="VerbatimChar"/>
        </w:rPr>
        <w:t xml:space="preserve">chgnet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matgl</w:t>
      </w:r>
      <w:r>
        <w:t xml:space="preserve"> </w:t>
      </w:r>
      <w:r>
        <w:t xml:space="preserve">could not be</w:t>
      </w:r>
      <w:r>
        <w:t xml:space="preserve"> </w:t>
      </w:r>
      <w:r>
        <w:t xml:space="preserve">installed and the model weights could not be downloaded. The two tests that</w:t>
      </w:r>
      <w:r>
        <w:t xml:space="preserve"> </w:t>
      </w:r>
      <w:r>
        <w:t xml:space="preserve">exist —</w:t>
      </w:r>
      <w:r>
        <w:rPr>
          <w:rStyle w:val="VerbatimChar"/>
        </w:rPr>
        <w:t xml:space="preserve">test_mlip_surrogate_refuses_rather_than_falls_back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test_mlip_boundary_excludes_optical_properties</w:t>
      </w:r>
      <w:r>
        <w:t xml:space="preserve"> </w:t>
      </w:r>
      <w:r>
        <w:t xml:space="preserve">— verify the</w:t>
      </w:r>
      <w:r>
        <w:t xml:space="preserve"> </w:t>
      </w:r>
      <w:r>
        <w:rPr>
          <w:iCs/>
          <w:i/>
        </w:rPr>
        <w:t xml:space="preserve">absence</w:t>
      </w:r>
      <w:r>
        <w:t xml:space="preserve"> </w:t>
      </w:r>
      <w:r>
        <w:t xml:space="preserve">path</w:t>
      </w:r>
      <w:r>
        <w:t xml:space="preserve"> </w:t>
      </w:r>
      <w:r>
        <w:t xml:space="preserve">and the documented boundary. Neither verifies a calculation.</w:t>
      </w:r>
    </w:p>
    <w:p>
      <w:pPr>
        <w:pStyle w:val="BodyText"/>
      </w:pPr>
      <w:r>
        <w:rPr>
          <w:bCs/>
          <w:b/>
        </w:rPr>
        <w:t xml:space="preserve">Why it is nonetheless shipped.</w:t>
      </w:r>
      <w:r>
        <w:t xml:space="preserve"> </w:t>
      </w:r>
      <w:r>
        <w:t xml:space="preserve">The alternative was to omit the capability</w:t>
      </w:r>
      <w:r>
        <w:t xml:space="preserve"> </w:t>
      </w:r>
      <w:r>
        <w:t xml:space="preserve">entirely. The module fails loudly with installation instructions when no</w:t>
      </w:r>
      <w:r>
        <w:t xml:space="preserve"> </w:t>
      </w:r>
      <w:r>
        <w:t xml:space="preserve">backend is present, and the entry-point example gates every prediction behind</w:t>
      </w:r>
      <w:r>
        <w:t xml:space="preserve"> </w:t>
      </w:r>
      <w:r>
        <w:t xml:space="preserve">reproducing two known Materials Project hull distances, so a silently wrong</w:t>
      </w:r>
      <w:r>
        <w:t xml:space="preserve"> </w:t>
      </w:r>
      <w:r>
        <w:t xml:space="preserve">result is unlikely. But the honest status is</w:t>
      </w:r>
      <w:r>
        <w:t xml:space="preserve"> </w:t>
      </w:r>
      <w:r>
        <w:rPr>
          <w:iCs/>
          <w:i/>
        </w:rPr>
        <w:t xml:space="preserve">written, syntax-checked,</w:t>
      </w:r>
      <w:r>
        <w:rPr>
          <w:iCs/>
          <w:i/>
        </w:rPr>
        <w:t xml:space="preserve"> </w:t>
      </w:r>
      <w:r>
        <w:rPr>
          <w:iCs/>
          <w:i/>
        </w:rPr>
        <w:t xml:space="preserve">never run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Specific risks that first execution will probably surface:</w:t>
      </w:r>
      <w:r>
        <w:t xml:space="preserve"> </w:t>
      </w:r>
      <w:r>
        <w:t xml:space="preserve">the slab</w:t>
      </w:r>
      <w:r>
        <w:t xml:space="preserve"> </w:t>
      </w:r>
      <w:r>
        <w:t xml:space="preserve">construction in</w:t>
      </w:r>
      <w:r>
        <w:t xml:space="preserve"> </w:t>
      </w:r>
      <w:r>
        <w:rPr>
          <w:rStyle w:val="VerbatimChar"/>
        </w:rPr>
        <w:t xml:space="preserve">adhesion_energy</w:t>
      </w:r>
      <w:r>
        <w:t xml:space="preserve"> </w:t>
      </w:r>
      <w:r>
        <w:t xml:space="preserve">assumes</w:t>
      </w:r>
      <w:r>
        <w:t xml:space="preserve"> </w:t>
      </w:r>
      <w:r>
        <w:rPr>
          <w:rStyle w:val="VerbatimChar"/>
        </w:rPr>
        <w:t xml:space="preserve">SlabGenerator</w:t>
      </w:r>
      <w:r>
        <w:t xml:space="preserve"> </w:t>
      </w:r>
      <w:r>
        <w:t xml:space="preserve">returns at least one</w:t>
      </w:r>
      <w:r>
        <w:t xml:space="preserve"> </w:t>
      </w:r>
      <w:r>
        <w:t xml:space="preserve">slab for every proxy and takes the first without inspecting termination; the</w:t>
      </w:r>
      <w:r>
        <w:t xml:space="preserve"> </w:t>
      </w:r>
      <w:r>
        <w:t xml:space="preserve">metal-film tiling uses a nearest-integer repeat that could leave several per</w:t>
      </w:r>
      <w:r>
        <w:t xml:space="preserve"> </w:t>
      </w:r>
      <w:r>
        <w:t xml:space="preserve">cent lattice mismatch unreported as an error; and</w:t>
      </w:r>
      <w:r>
        <w:t xml:space="preserve"> </w:t>
      </w:r>
      <w:r>
        <w:rPr>
          <w:rStyle w:val="VerbatimChar"/>
        </w:rPr>
        <w:t xml:space="preserve">_e()</w:t>
      </w:r>
      <w:r>
        <w:t xml:space="preserve"> </w:t>
      </w:r>
      <w:r>
        <w:t xml:space="preserve">uses a needlessly</w:t>
      </w:r>
      <w:r>
        <w:t xml:space="preserve"> </w:t>
      </w:r>
      <w:r>
        <w:t xml:space="preserve">convoluted call form that should simply branch.</w:t>
      </w:r>
    </w:p>
    <w:p>
      <w:pPr>
        <w:pStyle w:val="BodyText"/>
      </w:pPr>
      <w:r>
        <w:rPr>
          <w:bCs/>
          <w:b/>
        </w:rPr>
        <w:t xml:space="preserve">Recommended.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examples/09_mlip_adhesion.py</w:t>
      </w:r>
      <w:r>
        <w:t xml:space="preserve"> </w:t>
      </w:r>
      <w:r>
        <w:t xml:space="preserve">once on a machine with a</w:t>
      </w:r>
      <w:r>
        <w:t xml:space="preserve"> </w:t>
      </w:r>
      <w:r>
        <w:t xml:space="preserve">backend installed, then either fix what breaks or mark the module</w:t>
      </w:r>
      <w:r>
        <w:t xml:space="preserve"> </w:t>
      </w:r>
      <w:r>
        <w:t xml:space="preserve">experimental in</w:t>
      </w:r>
      <w:r>
        <w:t xml:space="preserve"> </w:t>
      </w:r>
      <w:r>
        <w:rPr>
          <w:rStyle w:val="VerbatimChar"/>
        </w:rPr>
        <w:t xml:space="preserve">docs/README.md</w:t>
      </w:r>
      <w:r>
        <w:t xml:space="preserve">. Do not cite any number from it until then.</w:t>
      </w:r>
    </w:p>
    <w:p>
      <w:r>
        <w:pict>
          <v:rect style="width:0;height:1.5pt" o:hralign="center" o:hrstd="t" o:hr="t"/>
        </w:pict>
      </w:r>
    </w:p>
    <w:bookmarkEnd w:id="46"/>
    <w:bookmarkStart w:id="48" w:name="Xc230dfed925020367fa0e4c342b047e15761c2f"/>
    <w:p>
      <w:pPr>
        <w:pStyle w:val="Heading2"/>
      </w:pPr>
      <w:r>
        <w:t xml:space="preserve">L1 — The top-level package exports almost nothing</w:t>
      </w:r>
    </w:p>
    <w:p>
      <w:pPr>
        <w:pStyle w:val="FirstParagraph"/>
      </w:pPr>
      <w:hyperlink r:id="rId47">
        <w:r>
          <w:rPr>
            <w:rStyle w:val="VerbatimChar"/>
          </w:rPr>
          <w:t xml:space="preserve">pvdlowe/__init__.py#L12</w:t>
        </w:r>
      </w:hyperlink>
    </w:p>
    <w:p>
      <w:pPr>
        <w:pStyle w:val="SourceCode"/>
      </w:pP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pvdlowe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pvdlowe.__all__</w:t>
      </w:r>
      <w:r>
        <w:br/>
      </w:r>
      <w:r>
        <w:rPr>
          <w:rStyle w:val="NormalTok"/>
        </w:rPr>
        <w:t xml:space="preserve">[</w:t>
      </w:r>
      <w:r>
        <w:rPr>
          <w:rStyle w:val="StringTok"/>
        </w:rPr>
        <w:t xml:space="preserve">'Provenance'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'Record'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'__version__'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Everything else requires a deep import (</w:t>
      </w:r>
      <w:r>
        <w:rPr>
          <w:rStyle w:val="VerbatimChar"/>
        </w:rPr>
        <w:t xml:space="preserve">from pvdlowe.optics.stack import dmd</w:t>
      </w:r>
      <w:r>
        <w:t xml:space="preserve">).</w:t>
      </w:r>
      <w:r>
        <w:t xml:space="preserve"> </w:t>
      </w:r>
      <w:r>
        <w:t xml:space="preserve">That is defensible for a library with a large surface, but it makes the</w:t>
      </w:r>
      <w:r>
        <w:t xml:space="preserve"> </w:t>
      </w:r>
      <w:r>
        <w:t xml:space="preserve">first five minutes harder than necessary and the README examples all use deep</w:t>
      </w:r>
      <w:r>
        <w:t xml:space="preserve"> </w:t>
      </w:r>
      <w:r>
        <w:t xml:space="preserve">paths.</w:t>
      </w:r>
    </w:p>
    <w:p>
      <w:pPr>
        <w:pStyle w:val="BodyText"/>
      </w:pPr>
      <w:r>
        <w:rPr>
          <w:bCs/>
          <w:b/>
        </w:rPr>
        <w:t xml:space="preserve">Recommended.</w:t>
      </w:r>
      <w:r>
        <w:t xml:space="preserve"> </w:t>
      </w:r>
      <w:r>
        <w:t xml:space="preserve">Re-export the dozen or so entry points people actually start</w:t>
      </w:r>
      <w:r>
        <w:t xml:space="preserve"> </w:t>
      </w:r>
      <w:r>
        <w:t xml:space="preserve">with:</w:t>
      </w:r>
      <w:r>
        <w:t xml:space="preserve"> </w:t>
      </w:r>
      <w:r>
        <w:rPr>
          <w:rStyle w:val="VerbatimChar"/>
        </w:rPr>
        <w:t xml:space="preserve">dmd</w:t>
      </w:r>
      <w:r>
        <w:t xml:space="preserve">,</w:t>
      </w:r>
      <w:r>
        <w:t xml:space="preserve"> </w:t>
      </w:r>
      <w:r>
        <w:rPr>
          <w:rStyle w:val="VerbatimChar"/>
        </w:rPr>
        <w:t xml:space="preserve">dmdmd</w:t>
      </w:r>
      <w:r>
        <w:t xml:space="preserve">,</w:t>
      </w:r>
      <w:r>
        <w:t xml:space="preserve"> </w:t>
      </w:r>
      <w:r>
        <w:rPr>
          <w:rStyle w:val="VerbatimChar"/>
        </w:rPr>
        <w:t xml:space="preserve">LowECoating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MultiMetalCoating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performance_summary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ScoringScheme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evaluate_all</w:t>
      </w:r>
      <w:r>
        <w:t xml:space="preserve">.</w:t>
      </w:r>
    </w:p>
    <w:bookmarkEnd w:id="48"/>
    <w:bookmarkStart w:id="55" w:name="X469d0006a0caebbfdf6c6b2983c3915ecfc3d99"/>
    <w:p>
      <w:pPr>
        <w:pStyle w:val="Heading2"/>
      </w:pPr>
      <w:r>
        <w:t xml:space="preserve">L2 — Several functions are too long to review comfortably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silver_reduction_curve</w:t>
            </w:r>
          </w:p>
        </w:tc>
        <w:tc>
          <w:tcPr/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thickness.py#L158-L270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solve</w:t>
            </w:r>
          </w:p>
        </w:tc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tmm.py#L73-L162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composition_series</w:t>
            </w:r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sweep.py#L112-L193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build_parser</w:t>
            </w:r>
          </w:p>
        </w:tc>
        <w:tc>
          <w:tcPr/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cli.py#L279-L357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adhesion_energy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ml/surrogate.py</w:t>
            </w:r>
            <w:r>
              <w:t xml:space="preserve"> </w:t>
            </w:r>
            <w:r>
              <w:t xml:space="preserve">— slab build, tiling, three energies and result assembly in one function; the clearest split candidate in the codebase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check_consistency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validate.py</w:t>
            </w:r>
            <w:r>
              <w:t xml:space="preserve"> </w:t>
            </w:r>
            <w:r>
              <w:t xml:space="preserve">— three independent checks that could be three functions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fit_series</w:t>
            </w:r>
          </w:p>
        </w:tc>
        <w:tc>
          <w:tcPr/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calibrate.py#L216-L292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diagnose</w:t>
            </w:r>
          </w:p>
        </w:tc>
        <w:tc>
          <w:tcPr/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calibrate.py#L295-L367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cmd_calibrate</w:t>
            </w:r>
          </w:p>
        </w:tc>
        <w:tc>
          <w:tcPr/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cli.py#L151-L219</w:t>
              </w:r>
            </w:hyperlink>
          </w:p>
        </w:tc>
      </w:tr>
    </w:tbl>
    <w:p>
      <w:pPr>
        <w:pStyle w:val="BodyText"/>
      </w:pPr>
      <w:r>
        <w:rPr>
          <w:rStyle w:val="VerbatimChar"/>
        </w:rPr>
        <w:t xml:space="preserve">build_parser</w:t>
      </w:r>
      <w:r>
        <w:t xml:space="preserve"> </w:t>
      </w:r>
      <w:r>
        <w:t xml:space="preserve">is fine — argparse is inherently long and linear.</w:t>
      </w:r>
      <w:r>
        <w:t xml:space="preserve"> </w:t>
      </w:r>
      <w:r>
        <w:rPr>
          <w:rStyle w:val="VerbatimChar"/>
        </w:rPr>
        <w:t xml:space="preserve">solve</w:t>
      </w:r>
      <w:r>
        <w:t xml:space="preserve"> </w:t>
      </w:r>
      <w:r>
        <w:t xml:space="preserve">is</w:t>
      </w:r>
      <w:r>
        <w:t xml:space="preserve"> </w:t>
      </w:r>
      <w:r>
        <w:t xml:space="preserve">dense but cohesive.</w:t>
      </w:r>
      <w:r>
        <w:t xml:space="preserve"> </w:t>
      </w:r>
      <w:r>
        <w:rPr>
          <w:rStyle w:val="VerbatimChar"/>
          <w:bCs/>
          <w:b/>
        </w:rPr>
        <w:t xml:space="preserve">silver_reduction_curve</w:t>
      </w:r>
      <w:r>
        <w:rPr>
          <w:bCs/>
          <w:b/>
        </w:rPr>
        <w:t xml:space="preserve"> </w:t>
      </w:r>
      <w:r>
        <w:rPr>
          <w:bCs/>
          <w:b/>
        </w:rPr>
        <w:t xml:space="preserve">is the one worth splitting</w:t>
      </w:r>
      <w:r>
        <w:t xml:space="preserve">: it</w:t>
      </w:r>
      <w:r>
        <w:t xml:space="preserve"> </w:t>
      </w:r>
      <w:r>
        <w:t xml:space="preserve">contains a nested grid search, a Nelder–Mead refinement, a bisection, and result</w:t>
      </w:r>
      <w:r>
        <w:t xml:space="preserve"> </w:t>
      </w:r>
      <w:r>
        <w:t xml:space="preserve">assembly, and the bisection logic in it was the source of a real bug during</w:t>
      </w:r>
      <w:r>
        <w:t xml:space="preserve"> </w:t>
      </w:r>
      <w:r>
        <w:t xml:space="preserve">development (a conducting film was wrongly assumed to cap</w:t>
      </w:r>
      <w:r>
        <w:t xml:space="preserve"> </w:t>
      </w:r>
      <w:r>
        <w:rPr>
          <w:rStyle w:val="VerbatimChar"/>
        </w:rPr>
        <w:t xml:space="preserve">d_c</w:t>
      </w:r>
      <w:r>
        <w:t xml:space="preserve">).</w:t>
      </w:r>
    </w:p>
    <w:bookmarkEnd w:id="55"/>
    <w:bookmarkStart w:id="56" w:name="l3--return-annotations-at-86"/>
    <w:p>
      <w:pPr>
        <w:pStyle w:val="Heading2"/>
      </w:pPr>
      <w:r>
        <w:t xml:space="preserve">L3 — Return annotations at 86%</w:t>
      </w:r>
    </w:p>
    <w:p>
      <w:pPr>
        <w:pStyle w:val="FirstParagraph"/>
      </w:pPr>
      <w:r>
        <w:t xml:space="preserve">282 of 328 public functions annotated. The gaps are concentrated in</w:t>
      </w:r>
      <w:r>
        <w:t xml:space="preserve"> </w:t>
      </w:r>
      <w:r>
        <w:rPr>
          <w:rStyle w:val="VerbatimChar"/>
        </w:rPr>
        <w:t xml:space="preserve">cli.py</w:t>
      </w:r>
      <w:r>
        <w:t xml:space="preserve"> </w:t>
      </w:r>
      <w:r>
        <w:t xml:space="preserve">(where it matters least) and in a few</w:t>
      </w:r>
      <w:r>
        <w:t xml:space="preserve"> </w:t>
      </w:r>
      <w:r>
        <w:rPr>
          <w:rStyle w:val="VerbatimChar"/>
        </w:rPr>
        <w:t xml:space="preserve">screening</w:t>
      </w:r>
      <w:r>
        <w:t xml:space="preserve"> </w:t>
      </w:r>
      <w:r>
        <w:t xml:space="preserve">helpers (where it matters</w:t>
      </w:r>
      <w:r>
        <w:t xml:space="preserve"> </w:t>
      </w:r>
      <w:r>
        <w:t xml:space="preserve">more, since they return heterogeneous dicts).</w:t>
      </w:r>
    </w:p>
    <w:p>
      <w:pPr>
        <w:pStyle w:val="BodyText"/>
      </w:pPr>
      <w:r>
        <w:rPr>
          <w:bCs/>
          <w:b/>
        </w:rPr>
        <w:t xml:space="preserve">Recommended.</w:t>
      </w:r>
      <w:r>
        <w:t xml:space="preserve"> </w:t>
      </w:r>
      <w:r>
        <w:rPr>
          <w:rStyle w:val="VerbatimChar"/>
        </w:rPr>
        <w:t xml:space="preserve">TypedDict</w:t>
      </w:r>
      <w:r>
        <w:t xml:space="preserve"> </w:t>
      </w:r>
      <w:r>
        <w:t xml:space="preserve">for the record and result dicts would document the</w:t>
      </w:r>
      <w:r>
        <w:t xml:space="preserve"> </w:t>
      </w:r>
      <w:r>
        <w:t xml:space="preserve">contract that M1 is currently violating implicitly.</w:t>
      </w:r>
    </w:p>
    <w:bookmarkEnd w:id="56"/>
    <w:bookmarkStart w:id="59" w:name="X41d648b259ff74fa0a3a430907287c9cf0c1c55"/>
    <w:p>
      <w:pPr>
        <w:pStyle w:val="Heading2"/>
      </w:pPr>
      <w:r>
        <w:t xml:space="preserve">L4 — Function-local imports are used inconsistently</w:t>
      </w:r>
    </w:p>
    <w:p>
      <w:pPr>
        <w:pStyle w:val="FirstParagraph"/>
      </w:pPr>
      <w:r>
        <w:t xml:space="preserve">Some are deliberate and correct —</w:t>
      </w:r>
      <w:r>
        <w:t xml:space="preserve"> </w:t>
      </w:r>
      <w:r>
        <w:rPr>
          <w:rStyle w:val="VerbatimChar"/>
        </w:rPr>
        <w:t xml:space="preserve">mp_api</w:t>
      </w:r>
      <w:r>
        <w:t xml:space="preserve"> </w:t>
      </w:r>
      <w:r>
        <w:t xml:space="preserve">in</w:t>
      </w:r>
      <w:r>
        <w:t xml:space="preserve"> </w:t>
      </w:r>
      <w:hyperlink r:id="rId57">
        <w:r>
          <w:rPr>
            <w:rStyle w:val="VerbatimChar"/>
          </w:rPr>
          <w:t xml:space="preserve">client.py</w:t>
        </w:r>
      </w:hyperlink>
      <w:r>
        <w:t xml:space="preserve">,</w:t>
      </w:r>
      <w:r>
        <w:t xml:space="preserve"> </w:t>
      </w:r>
      <w:r>
        <w:t xml:space="preserve">avoiding a hard dependency; the four in</w:t>
      </w:r>
      <w:r>
        <w:t xml:space="preserve"> </w:t>
      </w:r>
      <w:hyperlink r:id="rId58">
        <w:r>
          <w:rPr>
            <w:rStyle w:val="VerbatimChar"/>
          </w:rPr>
          <w:t xml:space="preserve">sweep.py#L131-L134</w:t>
        </w:r>
      </w:hyperlink>
      <w:r>
        <w:t xml:space="preserve">,</w:t>
      </w:r>
      <w:r>
        <w:t xml:space="preserve"> </w:t>
      </w:r>
      <w:r>
        <w:t xml:space="preserve">avoiding a cycle. Others appear to</w:t>
      </w:r>
      <w:r>
        <w:t xml:space="preserve"> </w:t>
      </w:r>
      <w:r>
        <w:t xml:space="preserve">be habit. A reader cannot tell which is which.</w:t>
      </w:r>
    </w:p>
    <w:p>
      <w:pPr>
        <w:pStyle w:val="BodyText"/>
      </w:pPr>
      <w:r>
        <w:rPr>
          <w:bCs/>
          <w:b/>
        </w:rPr>
        <w:t xml:space="preserve">Recommended.</w:t>
      </w:r>
      <w:r>
        <w:t xml:space="preserve"> </w:t>
      </w:r>
      <w:r>
        <w:t xml:space="preserve">A one-line comment on the deliberate ones, e.g.</w:t>
      </w:r>
      <w:r>
        <w:t xml:space="preserve"> </w:t>
      </w:r>
      <w:r>
        <w:rPr>
          <w:rStyle w:val="VerbatimChar"/>
        </w:rPr>
        <w:t xml:space="preserve"># local import: optional dependency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 local import: breaks a cycle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9"/>
    <w:bookmarkStart w:id="60" w:name="worth-preserving"/>
    <w:p>
      <w:pPr>
        <w:pStyle w:val="Heading2"/>
      </w:pPr>
      <w:r>
        <w:t xml:space="preserve">Worth preserving</w:t>
      </w:r>
    </w:p>
    <w:p>
      <w:pPr>
        <w:pStyle w:val="FirstParagraph"/>
      </w:pPr>
      <w:r>
        <w:t xml:space="preserve">These are the parts a refactor should not disturb.</w:t>
      </w:r>
    </w:p>
    <w:p>
      <w:pPr>
        <w:pStyle w:val="BodyText"/>
      </w:pPr>
      <w:r>
        <w:rPr>
          <w:bCs/>
          <w:b/>
        </w:rPr>
        <w:t xml:space="preserve">P1 — The provenance system.</w:t>
      </w:r>
      <w:r>
        <w:t xml:space="preserve"> </w:t>
      </w:r>
      <w:r>
        <w:t xml:space="preserve">Grading every quantity and refusing to admit</w:t>
      </w:r>
      <w:r>
        <w:t xml:space="preserve"> </w:t>
      </w:r>
      <w:r>
        <w:rPr>
          <w:rStyle w:val="VerbatimChar"/>
        </w:rPr>
        <w:t xml:space="preserve">HYPOTHESIS</w:t>
      </w:r>
      <w:r>
        <w:t xml:space="preserve"> </w:t>
      </w:r>
      <w:r>
        <w:t xml:space="preserve">values into headline tables is unusual and it did real work: it is</w:t>
      </w:r>
      <w:r>
        <w:t xml:space="preserve"> </w:t>
      </w:r>
      <w:r>
        <w:t xml:space="preserve">what kept the Ti-ternary predictions from being quoted as results. The</w:t>
      </w:r>
      <w:r>
        <w:t xml:space="preserve"> </w:t>
      </w:r>
      <w:r>
        <w:t xml:space="preserve">tri-state verification flag (</w:t>
      </w: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"partial"</w:t>
      </w:r>
      <w:r>
        <w:t xml:space="preserve">/</w:t>
      </w:r>
      <w:r>
        <w:rPr>
          <w:rStyle w:val="VerbatimChar"/>
        </w:rPr>
        <w:t xml:space="preserve">"disputed"</w:t>
      </w:r>
      <w:r>
        <w:t xml:space="preserve">) is a good</w:t>
      </w:r>
      <w:r>
        <w:t xml:space="preserve"> </w:t>
      </w:r>
      <w:r>
        <w:t xml:space="preserve">refinement, though note it caused a bug when</w:t>
      </w:r>
      <w:r>
        <w:t xml:space="preserve"> </w:t>
      </w:r>
      <w:r>
        <w:rPr>
          <w:rStyle w:val="VerbatimChar"/>
        </w:rPr>
        <w:t xml:space="preserve">bool()</w:t>
      </w:r>
      <w:r>
        <w:t xml:space="preserve"> </w:t>
      </w:r>
      <w:r>
        <w:t xml:space="preserve">collapsed it — now caught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test_validation_table_reports_the_true_source_state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P2 — The optics/transport coupling.</w:t>
      </w:r>
      <w:r>
        <w:t xml:space="preserve"> </w:t>
      </w:r>
      <w:r>
        <w:t xml:space="preserve">Film resistivity feeding back into</w:t>
      </w:r>
      <w:r>
        <w:t xml:space="preserve"> </w:t>
      </w:r>
      <w:r>
        <w:t xml:space="preserve">Drude damping is the single most important design decision in the codebase.</w:t>
      </w:r>
      <w:r>
        <w:t xml:space="preserve"> </w:t>
      </w:r>
      <w:r>
        <w:t xml:space="preserve">Without it, optimising for transmittance drives metal thickness to zero. Any</w:t>
      </w:r>
      <w:r>
        <w:t xml:space="preserve"> </w:t>
      </w:r>
      <w:r>
        <w:t xml:space="preserve">refactor that decouples these will silently break the physics, and</w:t>
      </w:r>
      <w:r>
        <w:t xml:space="preserve"> </w:t>
      </w:r>
      <w:r>
        <w:rPr>
          <w:rStyle w:val="VerbatimChar"/>
        </w:rPr>
        <w:t xml:space="preserve">test_thin_film_penalised_in_both_optics_and_transport</w:t>
      </w:r>
      <w:r>
        <w:t xml:space="preserve"> </w:t>
      </w:r>
      <w:r>
        <w:t xml:space="preserve">exists to catch that.</w:t>
      </w:r>
    </w:p>
    <w:p>
      <w:pPr>
        <w:pStyle w:val="BodyText"/>
      </w:pPr>
      <w:r>
        <w:rPr>
          <w:bCs/>
          <w:b/>
        </w:rPr>
        <w:t xml:space="preserve">P3 — Tests that encode physics, not interfaces.</w:t>
      </w:r>
      <w:r>
        <w:t xml:space="preserve"> </w:t>
      </w:r>
      <w:r>
        <w:rPr>
          <w:rStyle w:val="VerbatimChar"/>
        </w:rPr>
        <w:t xml:space="preserve">test_energy_conservation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test_quarter_wave_antireflection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test_impedance_relation_round_trips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test_conductive_oxide_rejects_solar_near_infrared</w:t>
      </w:r>
      <w:r>
        <w:t xml:space="preserve"> </w:t>
      </w:r>
      <w:r>
        <w:t xml:space="preserve">verify that the model obeys</w:t>
      </w:r>
      <w:r>
        <w:t xml:space="preserve"> </w:t>
      </w:r>
      <w:r>
        <w:t xml:space="preserve">physical law rather than that functions return the right type. This is why the</w:t>
      </w:r>
      <w:r>
        <w:t xml:space="preserve"> </w:t>
      </w:r>
      <w:r>
        <w:t xml:space="preserve">suite is worth running after any environment change.</w:t>
      </w:r>
    </w:p>
    <w:p>
      <w:pPr>
        <w:pStyle w:val="BodyText"/>
      </w:pPr>
      <w:r>
        <w:rPr>
          <w:bCs/>
          <w:b/>
        </w:rPr>
        <w:t xml:space="preserve">P4 — Functions that refuse rather than guess.</w:t>
      </w:r>
      <w:r>
        <w:t xml:space="preserve"> </w:t>
      </w:r>
      <w:r>
        <w:rPr>
          <w:rStyle w:val="VerbatimChar"/>
        </w:rPr>
        <w:t xml:space="preserve">SputterModel.rate_nm_per_min</w:t>
      </w:r>
      <w:r>
        <w:t xml:space="preserve"> </w:t>
      </w:r>
      <w:r>
        <w:t xml:space="preserve">raises when uncalibrated instead of returning a plausible number;</w:t>
      </w:r>
      <w:r>
        <w:t xml:space="preserve"> </w:t>
      </w:r>
      <w:r>
        <w:rPr>
          <w:rStyle w:val="VerbatimChar"/>
        </w:rPr>
        <w:t xml:space="preserve">MPClient</w:t>
      </w:r>
      <w:r>
        <w:t xml:space="preserve"> </w:t>
      </w:r>
      <w:r>
        <w:t xml:space="preserve">raises when offline with a cold cache. Both were tempting to make</w:t>
      </w:r>
      <w:r>
        <w:t xml:space="preserve"> </w:t>
      </w:r>
      <w:r>
        <w:t xml:space="preserve">"helpful". Both would have produced fabricated data.</w:t>
      </w:r>
    </w:p>
    <w:p>
      <w:pPr>
        <w:pStyle w:val="BodyText"/>
      </w:pPr>
      <w:r>
        <w:rPr>
          <w:bCs/>
          <w:b/>
        </w:rPr>
        <w:t xml:space="preserve">P6 — The empirical parameter that carries its own provenance.</w:t>
      </w:r>
      <w:r>
        <w:t xml:space="preserve"> </w:t>
      </w:r>
      <w:r>
        <w:rPr>
          <w:rStyle w:val="VerbatimChar"/>
        </w:rPr>
        <w:t xml:space="preserve">TCOPreset.metal_growth_factor</w:t>
      </w:r>
      <w:r>
        <w:t xml:space="preserve"> </w:t>
      </w:r>
      <w:r>
        <w:t xml:space="preserve">was added after measurement contradicted a</w:t>
      </w:r>
      <w:r>
        <w:t xml:space="preserve"> </w:t>
      </w:r>
      <w:r>
        <w:t xml:space="preserve">model prediction. Its docstring states what the model got wrong, which paper</w:t>
      </w:r>
      <w:r>
        <w:t xml:space="preserve"> </w:t>
      </w:r>
      <w:r>
        <w:t xml:space="preserve">corrected it, and that the values are calibrated for silver with copper</w:t>
      </w:r>
      <w:r>
        <w:t xml:space="preserve"> </w:t>
      </w:r>
      <w:r>
        <w:t xml:space="preserve">untested. That is the right shape for an empirical fudge factor: not hidden,</w:t>
      </w:r>
      <w:r>
        <w:t xml:space="preserve"> </w:t>
      </w:r>
      <w:r>
        <w:t xml:space="preserve">not defended, and explicit about the domain it was fitted on.</w:t>
      </w:r>
    </w:p>
    <w:p>
      <w:pPr>
        <w:pStyle w:val="BodyText"/>
      </w:pPr>
      <w:r>
        <w:rPr>
          <w:bCs/>
          <w:b/>
        </w:rPr>
        <w:t xml:space="preserve">P5 — Docstrings that record why, not what.</w:t>
      </w:r>
      <w:r>
        <w:t xml:space="preserve"> </w:t>
      </w:r>
      <w:r>
        <w:t xml:space="preserve">Several encode reasoning that</w:t>
      </w:r>
      <w:r>
        <w:t xml:space="preserve"> </w:t>
      </w:r>
      <w:r>
        <w:t xml:space="preserve">would otherwise be lost — the Rakić damping re-anchoring, the p/R</w:t>
      </w:r>
      <w:r>
        <w:t xml:space="preserve"> </w:t>
      </w:r>
      <w:r>
        <w:t xml:space="preserve">non-identifiability, the trilayer de-embedding non-linearity. These are the</w:t>
      </w:r>
      <w:r>
        <w:t xml:space="preserve"> </w:t>
      </w:r>
      <w:r>
        <w:t xml:space="preserve">highest-value comments in the codebase.</w:t>
      </w:r>
    </w:p>
    <w:p>
      <w:r>
        <w:pict>
          <v:rect style="width:0;height:1.5pt" o:hralign="center" o:hrstd="t" o:hr="t"/>
        </w:pict>
      </w:r>
    </w:p>
    <w:bookmarkEnd w:id="60"/>
    <w:bookmarkStart w:id="61" w:name="recommended-order-of-work"/>
    <w:p>
      <w:pPr>
        <w:pStyle w:val="Heading2"/>
      </w:pPr>
      <w:r>
        <w:t xml:space="preserve">Recommended order of work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N1</w:t>
      </w:r>
      <w:r>
        <w:t xml:space="preserve"> </w:t>
      </w:r>
      <w:r>
        <w:t xml:space="preserve">— run the</w:t>
      </w:r>
      <w:r>
        <w:t xml:space="preserve"> </w:t>
      </w:r>
      <w:r>
        <w:rPr>
          <w:rStyle w:val="VerbatimChar"/>
        </w:rPr>
        <w:t xml:space="preserve">ml/</w:t>
      </w:r>
      <w:r>
        <w:t xml:space="preserve"> </w:t>
      </w:r>
      <w:r>
        <w:t xml:space="preserve">subpackage once against a real backend. It is the</w:t>
      </w:r>
      <w:r>
        <w:t xml:space="preserve"> </w:t>
      </w:r>
      <w:r>
        <w:t xml:space="preserve">only part of the codebase with no execution evidence at all.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M1</w:t>
      </w:r>
      <w:r>
        <w:t xml:space="preserve"> </w:t>
      </w:r>
      <w:r>
        <w:t xml:space="preserve">— extract the shared record builder. Half an hour, prevents a silent</w:t>
      </w:r>
      <w:r>
        <w:t xml:space="preserve"> </w:t>
      </w:r>
      <w:r>
        <w:t xml:space="preserve">correctness failure the moment the stability criteria are populated.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M3</w:t>
      </w:r>
      <w:r>
        <w:t xml:space="preserve"> </w:t>
      </w:r>
      <w:r>
        <w:t xml:space="preserve">— delete or implement</w:t>
      </w:r>
      <w:r>
        <w:t xml:space="preserve"> </w:t>
      </w:r>
      <w:r>
        <w:rPr>
          <w:rStyle w:val="VerbatimChar"/>
        </w:rPr>
        <w:t xml:space="preserve">_cache</w:t>
      </w:r>
      <w:r>
        <w:t xml:space="preserve">. Deleting is ten minutes; implementing</w:t>
      </w:r>
      <w:r>
        <w:t xml:space="preserve"> </w:t>
      </w:r>
      <w:r>
        <w:t xml:space="preserve">would measurably speed the sweeps.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M2</w:t>
      </w:r>
      <w:r>
        <w:t xml:space="preserve"> </w:t>
      </w:r>
      <w:r>
        <w:t xml:space="preserve">— narrow the exception handling and report the failure count.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L1</w:t>
      </w:r>
      <w:r>
        <w:t xml:space="preserve"> </w:t>
      </w:r>
      <w:r>
        <w:t xml:space="preserve">— top-level re-exports, for whoever picks this up.</w:t>
      </w:r>
    </w:p>
    <w:p>
      <w:pPr>
        <w:numPr>
          <w:ilvl w:val="0"/>
          <w:numId w:val="1001"/>
        </w:numPr>
        <w:pStyle w:val="Compact"/>
      </w:pPr>
      <w:r>
        <w:t xml:space="preserve">L2–L4 as opportunity allows.</w:t>
      </w:r>
    </w:p>
    <w:p>
      <w:pPr>
        <w:pStyle w:val="FirstParagraph"/>
      </w:pPr>
      <w:r>
        <w:t xml:space="preserve">None of these blocks handover. M1 is the only one that will cause a wrong</w:t>
      </w:r>
      <w:r>
        <w:t xml:space="preserve"> </w:t>
      </w:r>
      <w:r>
        <w:t xml:space="preserve">number, and only after someone populates a criterion that is currently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hAnsi="Calibri"/>
      <w:sz w:val="20"/>
      <w:szCs w:val="20"/>
      <w:color w:val="2E3A47"/>
    </w:rPr>
    <w:pPr>
      <w:spacing w:after="120" w:before="0" w:line="276" w:lineRule="auto"/>
    </w:pPr>
  </w:style>
  <w:style w:styleId="BodyText" w:type="paragraph">
    <w:name w:val="Body Text"/>
    <w:basedOn w:val="Normal"/>
    <w:link w:val="BodyTextChar"/>
    <w:pPr>
      <w:spacing w:after="120" w:before="0" w:line="276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60" w:before="0"/>
    </w:pPr>
  </w:style>
  <w:style w:styleId="Title" w:type="paragraph">
    <w:name w:val="Title"/>
    <w:basedOn w:val="Normal"/>
    <w:next w:val="BodyText"/>
    <w:qFormat/>
    <w:pPr>
      <w:pBdr>
        <w:bottom w:color="065A82" w:space="6" w:sz="12" w:val="single"/>
      </w:pBdr>
      <w:spacing w:after="240"/>
    </w:pPr>
    <w:rPr>
      <w:rFonts w:ascii="Cambria" w:hAnsi="Cambria"/>
      <w:b/>
      <w:sz w:val="48"/>
      <w:color w:val="16202E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/>
      <w:sz w:val="20"/>
      <w:color w:val="7A8899"/>
    </w:r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pBdr>
        <w:bottom w:color="DDE5EC" w:space="4" w:sz="6" w:val="single"/>
      </w:pBdr>
      <w:spacing w:after="140" w:before="400"/>
    </w:pPr>
    <w:rPr>
      <w:rFonts w:ascii="Cambria" w:hAnsi="Cambria"/>
      <w:b/>
      <w:sz w:val="30"/>
      <w:color w:val="065A8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spacing w:after="100" w:before="300"/>
    </w:pPr>
    <w:rPr>
      <w:rFonts w:ascii="Cambria" w:hAnsi="Cambria"/>
      <w:b/>
      <w:sz w:val="24"/>
      <w:color w:val="16202E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spacing w:after="80" w:before="240"/>
    </w:pPr>
    <w:rPr>
      <w:rFonts w:ascii="Calibri" w:hAnsi="Calibri"/>
      <w:b/>
      <w:sz w:val="21"/>
      <w:color w:val="065A82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spacing w:after="60" w:before="180"/>
    </w:pPr>
    <w:rPr>
      <w:rFonts w:ascii="Calibri" w:hAnsi="Calibri"/>
      <w:b/>
      <w:i/>
      <w:sz w:val="20"/>
      <w:color w:val="2E3A47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E8845C" w:space="8" w:sz="18" w:val="single"/>
      </w:pBdr>
      <w:shd w:fill="FCF6F3" w:val="clear"/>
      <w:spacing w:after="120" w:before="120"/>
      <w:ind w:left="160" w:right="160"/>
    </w:pPr>
    <w:rPr>
      <w:i/>
      <w:color w:val="2E3A47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7"/>
      <w:color w:val="065A82"/>
      <w:shd w:fill="F1F5F9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VarunMandy/pvdlowe" TargetMode="External" /><Relationship Type="http://schemas.openxmlformats.org/officeDocument/2006/relationships/hyperlink" Id="rId47" Target="https://github.com/VarunMandy/pvdlowe/blob/a9c4b31/pvdlowe/__init__.py#L12" TargetMode="External" /><Relationship Type="http://schemas.openxmlformats.org/officeDocument/2006/relationships/hyperlink" Id="rId54" Target="https://github.com/VarunMandy/pvdlowe/blob/a9c4b31/pvdlowe/cli.py#L151-L219" TargetMode="External" /><Relationship Type="http://schemas.openxmlformats.org/officeDocument/2006/relationships/hyperlink" Id="rId51" Target="https://github.com/VarunMandy/pvdlowe/blob/a9c4b31/pvdlowe/cli.py#L279-L357" TargetMode="External" /><Relationship Type="http://schemas.openxmlformats.org/officeDocument/2006/relationships/hyperlink" Id="rId52" Target="https://github.com/VarunMandy/pvdlowe/blob/a9c4b31/pvdlowe/electrical/calibrate.py#L216-L292" TargetMode="External" /><Relationship Type="http://schemas.openxmlformats.org/officeDocument/2006/relationships/hyperlink" Id="rId53" Target="https://github.com/VarunMandy/pvdlowe/blob/a9c4b31/pvdlowe/electrical/calibrate.py#L295-L367" TargetMode="External" /><Relationship Type="http://schemas.openxmlformats.org/officeDocument/2006/relationships/hyperlink" Id="rId33" Target="https://github.com/VarunMandy/pvdlowe/blob/a9c4b31/pvdlowe/electrical/thinfilm.py" TargetMode="External" /><Relationship Type="http://schemas.openxmlformats.org/officeDocument/2006/relationships/hyperlink" Id="rId44" Target="https://github.com/VarunMandy/pvdlowe/blob/a9c4b31/pvdlowe/materials/alloys.py#L247-L268" TargetMode="External" /><Relationship Type="http://schemas.openxmlformats.org/officeDocument/2006/relationships/hyperlink" Id="rId57" Target="https://github.com/VarunMandy/pvdlowe/blob/a9c4b31/pvdlowe/mp/client.py" TargetMode="External" /><Relationship Type="http://schemas.openxmlformats.org/officeDocument/2006/relationships/hyperlink" Id="rId32" Target="https://github.com/VarunMandy/pvdlowe/blob/a9c4b31/pvdlowe/optics/stack.py" TargetMode="External" /><Relationship Type="http://schemas.openxmlformats.org/officeDocument/2006/relationships/hyperlink" Id="rId42" Target="https://github.com/VarunMandy/pvdlowe/blob/a9c4b31/pvdlowe/optics/stack.py#L142" TargetMode="External" /><Relationship Type="http://schemas.openxmlformats.org/officeDocument/2006/relationships/hyperlink" Id="rId43" Target="https://github.com/VarunMandy/pvdlowe/blob/a9c4b31/pvdlowe/optics/stack.py#L347" TargetMode="External" /><Relationship Type="http://schemas.openxmlformats.org/officeDocument/2006/relationships/hyperlink" Id="rId50" Target="https://github.com/VarunMandy/pvdlowe/blob/a9c4b31/pvdlowe/optics/tmm.py#L73-L162" TargetMode="External" /><Relationship Type="http://schemas.openxmlformats.org/officeDocument/2006/relationships/hyperlink" Id="rId38" Target="https://github.com/VarunMandy/pvdlowe/blob/a9c4b31/pvdlowe/optimize/sweep.py#L112-L193" TargetMode="External" /><Relationship Type="http://schemas.openxmlformats.org/officeDocument/2006/relationships/hyperlink" Id="rId58" Target="https://github.com/VarunMandy/pvdlowe/blob/a9c4b31/pvdlowe/optimize/sweep.py#L131-L134" TargetMode="External" /><Relationship Type="http://schemas.openxmlformats.org/officeDocument/2006/relationships/hyperlink" Id="rId49" Target="https://github.com/VarunMandy/pvdlowe/blob/a9c4b31/pvdlowe/optimize/thickness.py#L158-L270" TargetMode="External" /><Relationship Type="http://schemas.openxmlformats.org/officeDocument/2006/relationships/hyperlink" Id="rId40" Target="https://github.com/VarunMandy/pvdlowe/blob/a9c4b31/pvdlowe/optimize/thickness.py#L98-L102" TargetMode="External" /><Relationship Type="http://schemas.openxmlformats.org/officeDocument/2006/relationships/hyperlink" Id="rId37" Target="https://github.com/VarunMandy/pvdlowe/blob/a9c4b31/pvdlowe/screening/candidates.py#L84" TargetMode="External" /><Relationship Type="http://schemas.openxmlformats.org/officeDocument/2006/relationships/hyperlink" Id="rId34" Target="https://github.com/VarunMandy/pvdlowe/blob/a9c4b31/pvdlowe/screening/scoring.py" TargetMode="External" /><Relationship Type="http://schemas.openxmlformats.org/officeDocument/2006/relationships/hyperlink" Id="rId30" Target="https://github.com/VarunMandy/pvdlowe/blob/a9c4b31/pvdlowe/validate.py" TargetMode="External" /><Relationship Type="http://schemas.openxmlformats.org/officeDocument/2006/relationships/hyperlink" Id="rId21" Target="https://github.com/VarunMandy/pvdlowe/commit/a9c4b31" TargetMode="External" /><Relationship Type="http://schemas.openxmlformats.org/officeDocument/2006/relationships/hyperlink" Id="rId28" Target="https://github.com/VarunMandy/pvdlowe/tree/a9c4b31/pvdlowe/dft" TargetMode="External" /><Relationship Type="http://schemas.openxmlformats.org/officeDocument/2006/relationships/hyperlink" Id="rId27" Target="https://github.com/VarunMandy/pvdlowe/tree/a9c4b31/pvdlowe/doe" TargetMode="External" /><Relationship Type="http://schemas.openxmlformats.org/officeDocument/2006/relationships/hyperlink" Id="rId25" Target="https://github.com/VarunMandy/pvdlowe/tree/a9c4b31/pvdlowe/electrical" TargetMode="External" /><Relationship Type="http://schemas.openxmlformats.org/officeDocument/2006/relationships/hyperlink" Id="rId23" Target="https://github.com/VarunMandy/pvdlowe/tree/a9c4b31/pvdlowe/materials" TargetMode="External" /><Relationship Type="http://schemas.openxmlformats.org/officeDocument/2006/relationships/hyperlink" Id="rId29" Target="https://github.com/VarunMandy/pvdlowe/tree/a9c4b31/pvdlowe/mp" TargetMode="External" /><Relationship Type="http://schemas.openxmlformats.org/officeDocument/2006/relationships/hyperlink" Id="rId22" Target="https://github.com/VarunMandy/pvdlowe/tree/a9c4b31/pvdlowe/optics" TargetMode="External" /><Relationship Type="http://schemas.openxmlformats.org/officeDocument/2006/relationships/hyperlink" Id="rId26" Target="https://github.com/VarunMandy/pvdlowe/tree/a9c4b31/pvdlowe/optimize" TargetMode="External" /><Relationship Type="http://schemas.openxmlformats.org/officeDocument/2006/relationships/hyperlink" Id="rId24" Target="https://github.com/VarunMandy/pvdlowe/tree/a9c4b31/pvdlowe/screening" TargetMode="External" /><Relationship Type="http://schemas.openxmlformats.org/officeDocument/2006/relationships/hyperlink" Id="rId31" Target="https://github.com/VarunMandy/pvdlowe/tree/a9c4b31/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VarunMandy/pvdlowe" TargetMode="External" /><Relationship Type="http://schemas.openxmlformats.org/officeDocument/2006/relationships/hyperlink" Id="rId47" Target="https://github.com/VarunMandy/pvdlowe/blob/a9c4b31/pvdlowe/__init__.py#L12" TargetMode="External" /><Relationship Type="http://schemas.openxmlformats.org/officeDocument/2006/relationships/hyperlink" Id="rId54" Target="https://github.com/VarunMandy/pvdlowe/blob/a9c4b31/pvdlowe/cli.py#L151-L219" TargetMode="External" /><Relationship Type="http://schemas.openxmlformats.org/officeDocument/2006/relationships/hyperlink" Id="rId51" Target="https://github.com/VarunMandy/pvdlowe/blob/a9c4b31/pvdlowe/cli.py#L279-L357" TargetMode="External" /><Relationship Type="http://schemas.openxmlformats.org/officeDocument/2006/relationships/hyperlink" Id="rId52" Target="https://github.com/VarunMandy/pvdlowe/blob/a9c4b31/pvdlowe/electrical/calibrate.py#L216-L292" TargetMode="External" /><Relationship Type="http://schemas.openxmlformats.org/officeDocument/2006/relationships/hyperlink" Id="rId53" Target="https://github.com/VarunMandy/pvdlowe/blob/a9c4b31/pvdlowe/electrical/calibrate.py#L295-L367" TargetMode="External" /><Relationship Type="http://schemas.openxmlformats.org/officeDocument/2006/relationships/hyperlink" Id="rId33" Target="https://github.com/VarunMandy/pvdlowe/blob/a9c4b31/pvdlowe/electrical/thinfilm.py" TargetMode="External" /><Relationship Type="http://schemas.openxmlformats.org/officeDocument/2006/relationships/hyperlink" Id="rId44" Target="https://github.com/VarunMandy/pvdlowe/blob/a9c4b31/pvdlowe/materials/alloys.py#L247-L268" TargetMode="External" /><Relationship Type="http://schemas.openxmlformats.org/officeDocument/2006/relationships/hyperlink" Id="rId57" Target="https://github.com/VarunMandy/pvdlowe/blob/a9c4b31/pvdlowe/mp/client.py" TargetMode="External" /><Relationship Type="http://schemas.openxmlformats.org/officeDocument/2006/relationships/hyperlink" Id="rId32" Target="https://github.com/VarunMandy/pvdlowe/blob/a9c4b31/pvdlowe/optics/stack.py" TargetMode="External" /><Relationship Type="http://schemas.openxmlformats.org/officeDocument/2006/relationships/hyperlink" Id="rId42" Target="https://github.com/VarunMandy/pvdlowe/blob/a9c4b31/pvdlowe/optics/stack.py#L142" TargetMode="External" /><Relationship Type="http://schemas.openxmlformats.org/officeDocument/2006/relationships/hyperlink" Id="rId43" Target="https://github.com/VarunMandy/pvdlowe/blob/a9c4b31/pvdlowe/optics/stack.py#L347" TargetMode="External" /><Relationship Type="http://schemas.openxmlformats.org/officeDocument/2006/relationships/hyperlink" Id="rId50" Target="https://github.com/VarunMandy/pvdlowe/blob/a9c4b31/pvdlowe/optics/tmm.py#L73-L162" TargetMode="External" /><Relationship Type="http://schemas.openxmlformats.org/officeDocument/2006/relationships/hyperlink" Id="rId38" Target="https://github.com/VarunMandy/pvdlowe/blob/a9c4b31/pvdlowe/optimize/sweep.py#L112-L193" TargetMode="External" /><Relationship Type="http://schemas.openxmlformats.org/officeDocument/2006/relationships/hyperlink" Id="rId58" Target="https://github.com/VarunMandy/pvdlowe/blob/a9c4b31/pvdlowe/optimize/sweep.py#L131-L134" TargetMode="External" /><Relationship Type="http://schemas.openxmlformats.org/officeDocument/2006/relationships/hyperlink" Id="rId49" Target="https://github.com/VarunMandy/pvdlowe/blob/a9c4b31/pvdlowe/optimize/thickness.py#L158-L270" TargetMode="External" /><Relationship Type="http://schemas.openxmlformats.org/officeDocument/2006/relationships/hyperlink" Id="rId40" Target="https://github.com/VarunMandy/pvdlowe/blob/a9c4b31/pvdlowe/optimize/thickness.py#L98-L102" TargetMode="External" /><Relationship Type="http://schemas.openxmlformats.org/officeDocument/2006/relationships/hyperlink" Id="rId37" Target="https://github.com/VarunMandy/pvdlowe/blob/a9c4b31/pvdlowe/screening/candidates.py#L84" TargetMode="External" /><Relationship Type="http://schemas.openxmlformats.org/officeDocument/2006/relationships/hyperlink" Id="rId34" Target="https://github.com/VarunMandy/pvdlowe/blob/a9c4b31/pvdlowe/screening/scoring.py" TargetMode="External" /><Relationship Type="http://schemas.openxmlformats.org/officeDocument/2006/relationships/hyperlink" Id="rId30" Target="https://github.com/VarunMandy/pvdlowe/blob/a9c4b31/pvdlowe/validate.py" TargetMode="External" /><Relationship Type="http://schemas.openxmlformats.org/officeDocument/2006/relationships/hyperlink" Id="rId21" Target="https://github.com/VarunMandy/pvdlowe/commit/a9c4b31" TargetMode="External" /><Relationship Type="http://schemas.openxmlformats.org/officeDocument/2006/relationships/hyperlink" Id="rId28" Target="https://github.com/VarunMandy/pvdlowe/tree/a9c4b31/pvdlowe/dft" TargetMode="External" /><Relationship Type="http://schemas.openxmlformats.org/officeDocument/2006/relationships/hyperlink" Id="rId27" Target="https://github.com/VarunMandy/pvdlowe/tree/a9c4b31/pvdlowe/doe" TargetMode="External" /><Relationship Type="http://schemas.openxmlformats.org/officeDocument/2006/relationships/hyperlink" Id="rId25" Target="https://github.com/VarunMandy/pvdlowe/tree/a9c4b31/pvdlowe/electrical" TargetMode="External" /><Relationship Type="http://schemas.openxmlformats.org/officeDocument/2006/relationships/hyperlink" Id="rId23" Target="https://github.com/VarunMandy/pvdlowe/tree/a9c4b31/pvdlowe/materials" TargetMode="External" /><Relationship Type="http://schemas.openxmlformats.org/officeDocument/2006/relationships/hyperlink" Id="rId29" Target="https://github.com/VarunMandy/pvdlowe/tree/a9c4b31/pvdlowe/mp" TargetMode="External" /><Relationship Type="http://schemas.openxmlformats.org/officeDocument/2006/relationships/hyperlink" Id="rId22" Target="https://github.com/VarunMandy/pvdlowe/tree/a9c4b31/pvdlowe/optics" TargetMode="External" /><Relationship Type="http://schemas.openxmlformats.org/officeDocument/2006/relationships/hyperlink" Id="rId26" Target="https://github.com/VarunMandy/pvdlowe/tree/a9c4b31/pvdlowe/optimize" TargetMode="External" /><Relationship Type="http://schemas.openxmlformats.org/officeDocument/2006/relationships/hyperlink" Id="rId24" Target="https://github.com/VarunMandy/pvdlowe/tree/a9c4b31/pvdlowe/screening" TargetMode="External" /><Relationship Type="http://schemas.openxmlformats.org/officeDocument/2006/relationships/hyperlink" Id="rId31" Target="https://github.com/VarunMandy/pvdlowe/tree/a9c4b31/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2026-08-19T11:33:18Z</dcterms:created>
  <dcterms:modified xsi:type="dcterms:W3CDTF">2026-08-19T11:33:18Z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