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walkthrough-script--code-review"/>
    <w:p>
      <w:pPr>
        <w:pStyle w:val="Heading1"/>
      </w:pPr>
      <w:r>
        <w:t xml:space="preserve">Walkthrough script — code review</w:t>
      </w:r>
    </w:p>
    <w:p>
      <w:pPr>
        <w:pStyle w:val="FirstParagraph"/>
      </w:pPr>
      <w:r>
        <w:t xml:space="preserve">For a 20–25 minute session with whoever inherits</w:t>
      </w:r>
      <w:r>
        <w:t xml:space="preserve"> </w:t>
      </w:r>
      <w:r>
        <w:rPr>
          <w:rStyle w:val="VerbatimChar"/>
        </w:rPr>
        <w:t xml:space="preserve">pvdlowe</w:t>
      </w:r>
      <w:r>
        <w:t xml:space="preserve">, or a technical</w:t>
      </w:r>
      <w:r>
        <w:t xml:space="preserve"> </w:t>
      </w:r>
      <w:r>
        <w:t xml:space="preserve">colleague reviewing it. Bracketed text is guidance, not speech.</w:t>
      </w:r>
    </w:p>
    <w:p>
      <w:pPr>
        <w:pStyle w:val="BodyText"/>
      </w:pPr>
      <w:r>
        <w:rPr>
          <w:bCs/>
          <w:b/>
        </w:rPr>
        <w:t xml:space="preserve">Have open:</w:t>
      </w:r>
      <w:r>
        <w:t xml:space="preserve"> </w:t>
      </w:r>
      <w:r>
        <w:rPr>
          <w:rStyle w:val="VerbatimChar"/>
        </w:rPr>
        <w:t xml:space="preserve">docs/CODE_REVIEW.md</w:t>
      </w:r>
      <w:r>
        <w:t xml:space="preserve">, and a terminal in the repo root.</w:t>
      </w:r>
    </w:p>
    <w:p>
      <w:r>
        <w:pict>
          <v:rect style="width:0;height:1.5pt" o:hralign="center" o:hrstd="t" o:hr="t"/>
        </w:pict>
      </w:r>
    </w:p>
    <w:bookmarkStart w:id="20" w:name="Xab9bad9683bc80610cc3d7f24297a07f53e0e48"/>
    <w:p>
      <w:pPr>
        <w:pStyle w:val="Heading2"/>
      </w:pPr>
      <w:r>
        <w:t xml:space="preserve">0. Framing (1 min)</w:t>
      </w:r>
    </w:p>
    <w:p>
      <w:pPr>
        <w:pStyle w:val="BlockText"/>
      </w:pPr>
      <w:r>
        <w:t xml:space="preserve">This is a review of my own code, so treat it accordingly — I found these,</w:t>
      </w:r>
      <w:r>
        <w:t xml:space="preserve"> </w:t>
      </w:r>
      <w:r>
        <w:t xml:space="preserve">which means the ones I didn't find are still in there.</w:t>
      </w:r>
    </w:p>
    <w:p>
      <w:pPr>
        <w:pStyle w:val="BlockText"/>
      </w:pPr>
      <w:r>
        <w:t xml:space="preserve">Nine thousand lines, ninety-seven tests, twenty-two modules. Three medium</w:t>
      </w:r>
      <w:r>
        <w:t xml:space="preserve"> </w:t>
      </w:r>
      <w:r>
        <w:t xml:space="preserve">findings, one new one, four low, and five things I'd ask you not to break.</w:t>
      </w:r>
    </w:p>
    <w:p>
      <w:pPr>
        <w:pStyle w:val="BlockText"/>
      </w:pPr>
      <w:r>
        <w:t xml:space="preserve">None of it blocks handover. One will produce a wrong number, but only after</w:t>
      </w:r>
      <w:r>
        <w:t xml:space="preserve"> </w:t>
      </w:r>
      <w:r>
        <w:t xml:space="preserve">someone does something specific, and I'll show you what.</w:t>
      </w:r>
    </w:p>
    <w:p>
      <w:pPr>
        <w:pStyle w:val="FirstParagraph"/>
      </w:pPr>
      <w:r>
        <w:t xml:space="preserve">[Reviewing your own work invites the question "so what did you miss?" Get ahead</w:t>
      </w:r>
      <w:r>
        <w:t xml:space="preserve"> </w:t>
      </w:r>
      <w:r>
        <w:t xml:space="preserve">of it rather than being asked.]</w:t>
      </w:r>
    </w:p>
    <w:p>
      <w:r>
        <w:pict>
          <v:rect style="width:0;height:1.5pt" o:hralign="center" o:hrstd="t" o:hr="t"/>
        </w:pict>
      </w:r>
    </w:p>
    <w:bookmarkEnd w:id="20"/>
    <w:bookmarkStart w:id="21" w:name="X6b10dc75f91797592557f98a76bef22e178453d"/>
    <w:p>
      <w:pPr>
        <w:pStyle w:val="Heading2"/>
      </w:pPr>
      <w:r>
        <w:t xml:space="preserve">1. The one that will bite (5 min) — M1</w:t>
      </w:r>
    </w:p>
    <w:p>
      <w:pPr>
        <w:pStyle w:val="BlockText"/>
      </w:pPr>
      <w:r>
        <w:t xml:space="preserve">Open</w:t>
      </w:r>
      <w:r>
        <w:t xml:space="preserve"> </w:t>
      </w:r>
      <w:r>
        <w:rPr>
          <w:rStyle w:val="VerbatimChar"/>
        </w:rPr>
        <w:t xml:space="preserve">screening/candidates.py</w:t>
      </w:r>
      <w:r>
        <w:t xml:space="preserve">, the</w:t>
      </w:r>
      <w:r>
        <w:t xml:space="preserve"> </w:t>
      </w:r>
      <w:r>
        <w:rPr>
          <w:rStyle w:val="VerbatimChar"/>
        </w:rPr>
        <w:t xml:space="preserve">evaluate</w:t>
      </w:r>
      <w:r>
        <w:t xml:space="preserve"> </w:t>
      </w:r>
      <w:r>
        <w:t xml:space="preserve">function. That builds the</w:t>
      </w:r>
      <w:r>
        <w:t xml:space="preserve"> </w:t>
      </w:r>
      <w:r>
        <w:t xml:space="preserve">record every candidate gets scored on.</w:t>
      </w:r>
    </w:p>
    <w:p>
      <w:pPr>
        <w:pStyle w:val="BlockText"/>
      </w:pPr>
      <w:r>
        <w:t xml:space="preserve">Now</w:t>
      </w:r>
      <w:r>
        <w:t xml:space="preserve"> </w:t>
      </w:r>
      <w:r>
        <w:rPr>
          <w:rStyle w:val="VerbatimChar"/>
        </w:rPr>
        <w:t xml:space="preserve">optimize/sweep.py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composition_series</w:t>
      </w:r>
      <w:r>
        <w:t xml:space="preserve">. It builds its own: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performance_summary(coating)</w:t>
      </w:r>
      <w:r>
        <w:br/>
      </w:r>
      <w:r>
        <w:rPr>
          <w:rStyle w:val="NormalTok"/>
        </w:rPr>
        <w:t xml:space="preserve">r[</w:t>
      </w:r>
      <w:r>
        <w:rPr>
          <w:rStyle w:val="StringTok"/>
        </w:rPr>
        <w:t xml:space="preserve">"cost_usd_per_m2"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coating_material_cost(masses)[</w:t>
      </w:r>
      <w:r>
        <w:rPr>
          <w:rStyle w:val="StringTok"/>
        </w:rPr>
        <w:t xml:space="preserve">"total_usd_per_m2"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r[</w:t>
      </w:r>
      <w:r>
        <w:rPr>
          <w:rStyle w:val="StringTok"/>
        </w:rPr>
        <w:t xml:space="preserve">"supply_risk"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composition_supply_risk(coating.metal_alloy)</w:t>
      </w:r>
    </w:p>
    <w:p>
      <w:pPr>
        <w:pStyle w:val="BlockText"/>
      </w:pPr>
      <w:r>
        <w:t xml:space="preserve">That copy is missing ten keys. Three of them are</w:t>
      </w:r>
      <w:r>
        <w:t xml:space="preserve"> </w:t>
      </w:r>
      <w:r>
        <w:rPr>
          <w:bCs/>
          <w:b/>
        </w:rPr>
        <w:t xml:space="preserve">scored criteria</w:t>
      </w:r>
      <w:r>
        <w:t xml:space="preserve"> </w:t>
      </w:r>
      <w:r>
        <w:t xml:space="preserve">—</w:t>
      </w:r>
      <w:r>
        <w:t xml:space="preserve"> </w:t>
      </w:r>
      <w:r>
        <w:t xml:space="preserve">structural stability, thermal stability, deposition efficiency — and they</w:t>
      </w:r>
      <w:r>
        <w:t xml:space="preserve"> </w:t>
      </w:r>
      <w:r>
        <w:t xml:space="preserve">carry 0.30 of the total weight in</w:t>
      </w:r>
      <w:r>
        <w:t xml:space="preserve"> </w:t>
      </w:r>
      <w:r>
        <w:rPr>
          <w:rStyle w:val="VerbatimChar"/>
        </w:rPr>
        <w:t xml:space="preserve">targets.yaml</w:t>
      </w:r>
      <w:r>
        <w:t xml:space="preserve">.</w:t>
      </w:r>
    </w:p>
    <w:p>
      <w:pPr>
        <w:pStyle w:val="BlockText"/>
      </w:pPr>
      <w:r>
        <w:t xml:space="preserve">Right now it's harmless. All three are</w:t>
      </w:r>
      <w:r>
        <w:t xml:space="preserve"> </w:t>
      </w:r>
      <w:r>
        <w:rPr>
          <w:rStyle w:val="VerbatimChar"/>
        </w:rPr>
        <w:t xml:space="preserve">None</w:t>
      </w:r>
      <w:r>
        <w:t xml:space="preserve">, the scoring scheme</w:t>
      </w:r>
      <w:r>
        <w:t xml:space="preserve"> </w:t>
      </w:r>
      <w:r>
        <w:t xml:space="preserve">renormalises over whatever's present, and both paths give an identical 64.95</w:t>
      </w:r>
      <w:r>
        <w:t xml:space="preserve"> </w:t>
      </w:r>
      <w:r>
        <w:t xml:space="preserve">for the benchmark. I checked.</w:t>
      </w:r>
    </w:p>
    <w:p>
      <w:pPr>
        <w:pStyle w:val="FirstParagraph"/>
      </w:pPr>
      <w:r>
        <w:t xml:space="preserve">[Run it live if they want proof — it takes two seconds:]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from pvdlowe.screening.candidates import evaluate</w:t>
      </w:r>
      <w:r>
        <w:br/>
      </w:r>
      <w:r>
        <w:rPr>
          <w:rStyle w:val="StringTok"/>
        </w:rPr>
        <w:t xml:space="preserve">from pvdlowe.screening.scoring import ScoringScheme</w:t>
      </w:r>
      <w:r>
        <w:br/>
      </w:r>
      <w:r>
        <w:rPr>
          <w:rStyle w:val="StringTok"/>
        </w:rPr>
        <w:t xml:space="preserve">from pvdlowe.optimize.thickness import build</w:t>
      </w:r>
      <w:r>
        <w:br/>
      </w:r>
      <w:r>
        <w:rPr>
          <w:rStyle w:val="StringTok"/>
        </w:rPr>
        <w:t xml:space="preserve">from pvdlowe.materials.tco import tco</w:t>
      </w:r>
      <w:r>
        <w:br/>
      </w:r>
      <w:r>
        <w:rPr>
          <w:rStyle w:val="StringTok"/>
        </w:rPr>
        <w:t xml:space="preserve">sc = ScoringScheme.from_yaml()</w:t>
      </w:r>
      <w:r>
        <w:br/>
      </w:r>
      <w:r>
        <w:rPr>
          <w:rStyle w:val="StringTok"/>
        </w:rPr>
        <w:t xml:space="preserve">print(sc.score(evaluate(build('Ag',10.,35.,35.,tco('AZO'))))['score'])</w:t>
      </w:r>
      <w:r>
        <w:br/>
      </w:r>
      <w:r>
        <w:rPr>
          <w:rStyle w:val="StringTok"/>
        </w:rPr>
        <w:t xml:space="preserve">"</w:t>
      </w:r>
    </w:p>
    <w:p>
      <w:pPr>
        <w:pStyle w:val="BlockText"/>
      </w:pPr>
      <w:r>
        <w:t xml:space="preserve">But the whole point of those three fields is that someone will populate them.</w:t>
      </w:r>
      <w:r>
        <w:t xml:space="preserve"> </w:t>
      </w:r>
      <w:r>
        <w:t xml:space="preserve">The moment they do, a composition series and the candidate table are scoring</w:t>
      </w:r>
      <w:r>
        <w:t xml:space="preserve"> </w:t>
      </w:r>
      <w:r>
        <w:t xml:space="preserve">on</w:t>
      </w:r>
      <w:r>
        <w:t xml:space="preserve"> </w:t>
      </w:r>
      <w:r>
        <w:rPr>
          <w:bCs/>
          <w:b/>
        </w:rPr>
        <w:t xml:space="preserve">different criteria subsets</w:t>
      </w:r>
      <w:r>
        <w:t xml:space="preserve">, and nothing flags it. You'd get two tables</w:t>
      </w:r>
      <w:r>
        <w:t xml:space="preserve"> </w:t>
      </w:r>
      <w:r>
        <w:t xml:space="preserve">that look comparable and aren't.</w:t>
      </w:r>
    </w:p>
    <w:p>
      <w:pPr>
        <w:pStyle w:val="BlockText"/>
      </w:pPr>
      <w:r>
        <w:t xml:space="preserve">Half an hour to fix: one shared</w:t>
      </w:r>
      <w:r>
        <w:t xml:space="preserve"> </w:t>
      </w:r>
      <w:r>
        <w:rPr>
          <w:rStyle w:val="VerbatimChar"/>
        </w:rPr>
        <w:t xml:space="preserve">record_for(coating)</w:t>
      </w:r>
      <w:r>
        <w:t xml:space="preserve"> </w:t>
      </w:r>
      <w:r>
        <w:t xml:space="preserve">function, both callers</w:t>
      </w:r>
      <w:r>
        <w:t xml:space="preserve"> </w:t>
      </w:r>
      <w:r>
        <w:t xml:space="preserve">use it, one test asserting the key sets match.</w:t>
      </w:r>
    </w:p>
    <w:p>
      <w:pPr>
        <w:pStyle w:val="FirstParagraph"/>
      </w:pPr>
      <w:r>
        <w:t xml:space="preserve">[This is the item to spend time on. Everything else is hygiene.]</w:t>
      </w:r>
    </w:p>
    <w:p>
      <w:r>
        <w:pict>
          <v:rect style="width:0;height:1.5pt" o:hralign="center" o:hrstd="t" o:hr="t"/>
        </w:pict>
      </w:r>
    </w:p>
    <w:bookmarkEnd w:id="21"/>
    <w:bookmarkStart w:id="22" w:name="X8799f46b2cf1c1e25a38ef99e444ef6b6869722"/>
    <w:p>
      <w:pPr>
        <w:pStyle w:val="Heading2"/>
      </w:pPr>
      <w:r>
        <w:t xml:space="preserve">2. Two things that look like safety and aren't (4 min) — M2, M3</w:t>
      </w:r>
    </w:p>
    <w:p>
      <w:pPr>
        <w:pStyle w:val="BlockText"/>
      </w:pPr>
      <w:r>
        <w:rPr>
          <w:rStyle w:val="VerbatimChar"/>
        </w:rPr>
        <w:t xml:space="preserve">optimize/thickness.py</w:t>
      </w:r>
      <w:r>
        <w:t xml:space="preserve">, line 98:</w:t>
      </w:r>
    </w:p>
    <w:p>
      <w:pPr>
        <w:pStyle w:val="SourceCode"/>
      </w:pP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1e3</w:t>
      </w:r>
    </w:p>
    <w:p>
      <w:pPr>
        <w:pStyle w:val="BlockText"/>
      </w:pPr>
      <w:r>
        <w:t xml:space="preserve">That looks like it's rejecting unphysical designs. It isn't. Sub-percolation</w:t>
      </w:r>
      <w:r>
        <w:t xml:space="preserve"> </w:t>
      </w:r>
      <w:r>
        <w:t xml:space="preserve">coatings don't raise — they return finite scores, 4.72 at 0.1 nanometres.</w:t>
      </w:r>
      <w:r>
        <w:t xml:space="preserve"> </w:t>
      </w:r>
      <w:r>
        <w:t xml:space="preserve">The rejection is actually coming from the desirability functions scoring</w:t>
      </w:r>
      <w:r>
        <w:t xml:space="preserve"> </w:t>
      </w:r>
      <w:r>
        <w:t xml:space="preserve">badly, which is correct.</w:t>
      </w:r>
    </w:p>
    <w:p>
      <w:pPr>
        <w:pStyle w:val="BlockText"/>
      </w:pPr>
      <w:r>
        <w:t xml:space="preserve">So that branch only ever fires on a genuine bug, which it then hides.</w:t>
      </w:r>
    </w:p>
    <w:p>
      <w:pPr>
        <w:pStyle w:val="BlockText"/>
      </w:pPr>
      <w:r>
        <w:t xml:space="preserve">Second one:</w:t>
      </w:r>
      <w:r>
        <w:t xml:space="preserve"> </w:t>
      </w:r>
      <w:r>
        <w:rPr>
          <w:rStyle w:val="VerbatimChar"/>
        </w:rPr>
        <w:t xml:space="preserve">LowECoating._cache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MultiMetalCoating._cache</w:t>
      </w:r>
      <w:r>
        <w:t xml:space="preserve">. Declared as</w:t>
      </w:r>
      <w:r>
        <w:t xml:space="preserve"> </w:t>
      </w:r>
      <w:r>
        <w:t xml:space="preserve">fields, reset in three</w:t>
      </w:r>
      <w:r>
        <w:t xml:space="preserve"> </w:t>
      </w:r>
      <w:r>
        <w:rPr>
          <w:rStyle w:val="VerbatimChar"/>
        </w:rPr>
        <w:t xml:space="preserve">replace()</w:t>
      </w:r>
      <w:r>
        <w:t xml:space="preserve"> </w:t>
      </w:r>
      <w:r>
        <w:t xml:space="preserve">calls,</w:t>
      </w:r>
      <w:r>
        <w:t xml:space="preserve"> </w:t>
      </w:r>
      <w:r>
        <w:rPr>
          <w:bCs/>
          <w:b/>
        </w:rPr>
        <w:t xml:space="preserve">never read or written anywhere.</w:t>
      </w:r>
      <w:r>
        <w:t xml:space="preserve"> </w:t>
      </w:r>
      <w:r>
        <w:t xml:space="preserve">Only</w:t>
      </w:r>
      <w:r>
        <w:t xml:space="preserve"> </w:t>
      </w:r>
      <w:r>
        <w:rPr>
          <w:rStyle w:val="VerbatimChar"/>
        </w:rPr>
        <w:t xml:space="preserve">Alloy._cache</w:t>
      </w:r>
      <w:r>
        <w:t xml:space="preserve"> </w:t>
      </w:r>
      <w:r>
        <w:t xml:space="preserve">is real.</w:t>
      </w:r>
    </w:p>
    <w:p>
      <w:pPr>
        <w:pStyle w:val="BlockText"/>
      </w:pPr>
      <w:r>
        <w:t xml:space="preserve">That's worse than useless, because it advertises memoisation that doesn't</w:t>
      </w:r>
      <w:r>
        <w:t xml:space="preserve"> </w:t>
      </w:r>
      <w:r>
        <w:t xml:space="preserve">exist. If you were optimising the sweeps you'd reasonably assume</w:t>
      </w:r>
      <w:r>
        <w:t xml:space="preserve"> </w:t>
      </w:r>
      <w:r>
        <w:rPr>
          <w:rStyle w:val="VerbatimChar"/>
        </w:rPr>
        <w:t xml:space="preserve">stack()</w:t>
      </w:r>
      <w:r>
        <w:t xml:space="preserve"> </w:t>
      </w:r>
      <w:r>
        <w:t xml:space="preserve">is cached. It isn't — it rebuilds every dispersion on every call, and it's</w:t>
      </w:r>
      <w:r>
        <w:t xml:space="preserve"> </w:t>
      </w:r>
      <w:r>
        <w:t xml:space="preserve">the actual hot path.</w:t>
      </w:r>
    </w:p>
    <w:p>
      <w:pPr>
        <w:pStyle w:val="BlockText"/>
      </w:pPr>
      <w:r>
        <w:t xml:space="preserve">Either delete it, ten minutes, or implement it, which would measurably speed</w:t>
      </w:r>
      <w:r>
        <w:t xml:space="preserve"> </w:t>
      </w:r>
      <w:r>
        <w:t xml:space="preserve">the composition series.</w:t>
      </w:r>
    </w:p>
    <w:p>
      <w:r>
        <w:pict>
          <v:rect style="width:0;height:1.5pt" o:hralign="center" o:hrstd="t" o:hr="t"/>
        </w:pict>
      </w:r>
    </w:p>
    <w:bookmarkEnd w:id="22"/>
    <w:bookmarkStart w:id="23" w:name="Xa494ce8e7064800657af3230407544b345cd755"/>
    <w:p>
      <w:pPr>
        <w:pStyle w:val="Heading2"/>
      </w:pPr>
      <w:r>
        <w:t xml:space="preserve">3. The part with no execution evidence (4 min) — N1</w:t>
      </w:r>
    </w:p>
    <w:p>
      <w:pPr>
        <w:pStyle w:val="BlockText"/>
      </w:pPr>
      <w:r>
        <w:rPr>
          <w:rStyle w:val="VerbatimChar"/>
        </w:rPr>
        <w:t xml:space="preserve">pvdlowe/ml/</w:t>
      </w:r>
      <w:r>
        <w:t xml:space="preserve"> </w:t>
      </w:r>
      <w:r>
        <w:t xml:space="preserve">is 436 lines and</w:t>
      </w:r>
      <w:r>
        <w:t xml:space="preserve"> </w:t>
      </w:r>
      <w:r>
        <w:rPr>
          <w:bCs/>
          <w:b/>
        </w:rPr>
        <w:t xml:space="preserve">no line that touches a real interatomic</w:t>
      </w:r>
      <w:r>
        <w:rPr>
          <w:bCs/>
          <w:b/>
        </w:rPr>
        <w:t xml:space="preserve"> </w:t>
      </w:r>
      <w:r>
        <w:rPr>
          <w:bCs/>
          <w:b/>
        </w:rPr>
        <w:t xml:space="preserve">potential has ever run.</w:t>
      </w:r>
      <w:r>
        <w:t xml:space="preserve"> </w:t>
      </w:r>
      <w:r>
        <w:t xml:space="preserve">The development environment had no network, so I</w:t>
      </w:r>
      <w:r>
        <w:t xml:space="preserve"> </w:t>
      </w:r>
      <w:r>
        <w:t xml:space="preserve">couldn't install MACE or download weights.</w:t>
      </w:r>
    </w:p>
    <w:p>
      <w:pPr>
        <w:pStyle w:val="BlockText"/>
      </w:pPr>
      <w:r>
        <w:t xml:space="preserve">The two tests it has verify the</w:t>
      </w:r>
      <w:r>
        <w:t xml:space="preserve"> </w:t>
      </w:r>
      <w:r>
        <w:rPr>
          <w:iCs/>
          <w:i/>
        </w:rPr>
        <w:t xml:space="preserve">absence</w:t>
      </w:r>
      <w:r>
        <w:t xml:space="preserve"> </w:t>
      </w:r>
      <w:r>
        <w:t xml:space="preserve">path and the documented boundary.</w:t>
      </w:r>
      <w:r>
        <w:t xml:space="preserve"> </w:t>
      </w:r>
      <w:r>
        <w:t xml:space="preserve">Neither verifies a calculation.</w:t>
      </w:r>
    </w:p>
    <w:p>
      <w:pPr>
        <w:pStyle w:val="BlockText"/>
      </w:pPr>
      <w:r>
        <w:t xml:space="preserve">I shipped it anyway because the alternative was omitting the capability, and</w:t>
      </w:r>
      <w:r>
        <w:t xml:space="preserve"> </w:t>
      </w:r>
      <w:r>
        <w:t xml:space="preserve">it fails loudly with install instructions rather than silently. The entry</w:t>
      </w:r>
      <w:r>
        <w:t xml:space="preserve"> </w:t>
      </w:r>
      <w:r>
        <w:t xml:space="preserve">point also gates every prediction behind reproducing two known Materials</w:t>
      </w:r>
      <w:r>
        <w:t xml:space="preserve"> </w:t>
      </w:r>
      <w:r>
        <w:t xml:space="preserve">Project hull distances, so a silently wrong answer is unlikely.</w:t>
      </w:r>
    </w:p>
    <w:p>
      <w:pPr>
        <w:pStyle w:val="BlockText"/>
      </w:pPr>
      <w:r>
        <w:t xml:space="preserve">But the honest status is: written, syntax-checked, never run. Don't cite a</w:t>
      </w:r>
      <w:r>
        <w:t xml:space="preserve"> </w:t>
      </w:r>
      <w:r>
        <w:t xml:space="preserve">number from it until someone has executed</w:t>
      </w:r>
      <w:r>
        <w:t xml:space="preserve"> </w:t>
      </w:r>
      <w:r>
        <w:rPr>
          <w:rStyle w:val="VerbatimChar"/>
        </w:rPr>
        <w:t xml:space="preserve">examples/09_mlip_adhesion.py</w:t>
      </w:r>
      <w:r>
        <w:t xml:space="preserve"> </w:t>
      </w:r>
      <w:r>
        <w:t xml:space="preserve">once.</w:t>
      </w:r>
    </w:p>
    <w:p>
      <w:pPr>
        <w:pStyle w:val="FirstParagraph"/>
      </w:pPr>
      <w:r>
        <w:t xml:space="preserve">[Volunteer the three specific things you expect to break — slab generation</w:t>
      </w:r>
      <w:r>
        <w:t xml:space="preserve"> </w:t>
      </w:r>
      <w:r>
        <w:t xml:space="preserve">assuming a non-empty result, the nearest-integer tiling not reporting lattice</w:t>
      </w:r>
      <w:r>
        <w:t xml:space="preserve"> </w:t>
      </w:r>
      <w:r>
        <w:t xml:space="preserve">mismatch as an error, and the convoluted</w:t>
      </w:r>
      <w:r>
        <w:t xml:space="preserve"> </w:t>
      </w:r>
      <w:r>
        <w:rPr>
          <w:rStyle w:val="VerbatimChar"/>
        </w:rPr>
        <w:t xml:space="preserve">_e()</w:t>
      </w:r>
      <w:r>
        <w:t xml:space="preserve"> </w:t>
      </w:r>
      <w:r>
        <w:t xml:space="preserve">call form. Naming them shows</w:t>
      </w:r>
      <w:r>
        <w:t xml:space="preserve"> </w:t>
      </w:r>
      <w:r>
        <w:t xml:space="preserve">you read your own code rather than just shipping it.]</w:t>
      </w:r>
    </w:p>
    <w:p>
      <w:r>
        <w:pict>
          <v:rect style="width:0;height:1.5pt" o:hralign="center" o:hrstd="t" o:hr="t"/>
        </w:pict>
      </w:r>
    </w:p>
    <w:bookmarkEnd w:id="23"/>
    <w:bookmarkStart w:id="24" w:name="X461dff6c5e3e1708f213c67c4b19cf82c7eac3f"/>
    <w:p>
      <w:pPr>
        <w:pStyle w:val="Heading2"/>
      </w:pPr>
      <w:r>
        <w:t xml:space="preserve">4. What I'd ask you not to break (5 min)</w:t>
      </w:r>
    </w:p>
    <w:p>
      <w:pPr>
        <w:pStyle w:val="BlockText"/>
      </w:pPr>
      <w:r>
        <w:t xml:space="preserve">Five things, and one of them will silently destroy the physics if a refactor</w:t>
      </w:r>
      <w:r>
        <w:t xml:space="preserve"> </w:t>
      </w:r>
      <w:r>
        <w:t xml:space="preserve">touches it.</w:t>
      </w:r>
    </w:p>
    <w:p>
      <w:pPr>
        <w:pStyle w:val="BlockText"/>
      </w:pPr>
      <w:r>
        <w:rPr>
          <w:bCs/>
          <w:b/>
        </w:rPr>
        <w:t xml:space="preserve">The optics–transport coupling.</w:t>
      </w:r>
      <w:r>
        <w:t xml:space="preserve"> </w:t>
      </w:r>
      <w:r>
        <w:t xml:space="preserve">Film resistivity feeds into the Drude</w:t>
      </w:r>
      <w:r>
        <w:t xml:space="preserve"> </w:t>
      </w:r>
      <w:r>
        <w:t xml:space="preserve">damping. A layer too thin to conduct is automatically one that reflects</w:t>
      </w:r>
      <w:r>
        <w:t xml:space="preserve"> </w:t>
      </w:r>
      <w:r>
        <w:t xml:space="preserve">poorly. Decouple those and every interface test still passes while the model</w:t>
      </w:r>
      <w:r>
        <w:t xml:space="preserve"> </w:t>
      </w:r>
      <w:r>
        <w:t xml:space="preserve">becomes nonsense — optimising for transmittance would drive the silver to</w:t>
      </w:r>
      <w:r>
        <w:t xml:space="preserve"> </w:t>
      </w:r>
      <w:r>
        <w:t xml:space="preserve">zero and report an excellent coating.</w:t>
      </w:r>
      <w:r>
        <w:t xml:space="preserve"> </w:t>
      </w:r>
      <w:r>
        <w:rPr>
          <w:rStyle w:val="VerbatimChar"/>
        </w:rPr>
        <w:t xml:space="preserve">test_thin_film_penalised_in_both_optics_and_transport</w:t>
      </w:r>
      <w:r>
        <w:t xml:space="preserve"> </w:t>
      </w:r>
      <w:r>
        <w:t xml:space="preserve">exists to catch</w:t>
      </w:r>
      <w:r>
        <w:t xml:space="preserve"> </w:t>
      </w:r>
      <w:r>
        <w:t xml:space="preserve">exactly that.</w:t>
      </w:r>
    </w:p>
    <w:p>
      <w:pPr>
        <w:pStyle w:val="BlockText"/>
      </w:pPr>
      <w:r>
        <w:rPr>
          <w:bCs/>
          <w:b/>
        </w:rPr>
        <w:t xml:space="preserve">The provenance system.</w:t>
      </w:r>
      <w:r>
        <w:t xml:space="preserve"> </w:t>
      </w:r>
      <w:r>
        <w:t xml:space="preserve">Every quantity carries an evidence grade and</w:t>
      </w:r>
      <w:r>
        <w:t xml:space="preserve"> </w:t>
      </w:r>
      <w:r>
        <w:rPr>
          <w:rStyle w:val="VerbatimChar"/>
        </w:rPr>
        <w:t xml:space="preserve">assert_reportable</w:t>
      </w:r>
      <w:r>
        <w:t xml:space="preserve"> </w:t>
      </w:r>
      <w:r>
        <w:t xml:space="preserve">refuses hypothesis-grade values in headline tables. It</w:t>
      </w:r>
      <w:r>
        <w:t xml:space="preserve"> </w:t>
      </w:r>
      <w:r>
        <w:t xml:space="preserve">did real work — it's what kept the titanium ternary predictions from being</w:t>
      </w:r>
      <w:r>
        <w:t xml:space="preserve"> </w:t>
      </w:r>
      <w:r>
        <w:t xml:space="preserve">quoted as results.</w:t>
      </w:r>
    </w:p>
    <w:p>
      <w:pPr>
        <w:pStyle w:val="BlockText"/>
      </w:pPr>
      <w:r>
        <w:rPr>
          <w:bCs/>
          <w:b/>
        </w:rPr>
        <w:t xml:space="preserve">Tests that encode physics, not interfaces.</w:t>
      </w:r>
      <w:r>
        <w:t xml:space="preserve"> </w:t>
      </w:r>
      <w:r>
        <w:t xml:space="preserve">Energy conservation,</w:t>
      </w:r>
      <w:r>
        <w:t xml:space="preserve"> </w:t>
      </w:r>
      <w:r>
        <w:t xml:space="preserve">quarter-wave nulls, the impedance round-trip, the conductive oxide rejecting</w:t>
      </w:r>
      <w:r>
        <w:t xml:space="preserve"> </w:t>
      </w:r>
      <w:r>
        <w:t xml:space="preserve">solar near-infrared. These check that the model obeys physical law. That's</w:t>
      </w:r>
      <w:r>
        <w:t xml:space="preserve"> </w:t>
      </w:r>
      <w:r>
        <w:t xml:space="preserve">why the suite is worth running after any environment change, not just after</w:t>
      </w:r>
      <w:r>
        <w:t xml:space="preserve"> </w:t>
      </w:r>
      <w:r>
        <w:t xml:space="preserve">code changes.</w:t>
      </w:r>
    </w:p>
    <w:p>
      <w:pPr>
        <w:pStyle w:val="BlockText"/>
      </w:pPr>
      <w:r>
        <w:rPr>
          <w:bCs/>
          <w:b/>
        </w:rPr>
        <w:t xml:space="preserve">Functions that refuse rather than guess.</w:t>
      </w:r>
      <w:r>
        <w:t xml:space="preserve"> </w:t>
      </w:r>
      <w:r>
        <w:rPr>
          <w:rStyle w:val="VerbatimChar"/>
        </w:rPr>
        <w:t xml:space="preserve">SputterModel.rate_nm_per_min</w:t>
      </w:r>
      <w:r>
        <w:t xml:space="preserve"> </w:t>
      </w:r>
      <w:r>
        <w:t xml:space="preserve">raises when uncalibrated.</w:t>
      </w:r>
      <w:r>
        <w:t xml:space="preserve"> </w:t>
      </w:r>
      <w:r>
        <w:rPr>
          <w:rStyle w:val="VerbatimChar"/>
        </w:rPr>
        <w:t xml:space="preserve">MPClient</w:t>
      </w:r>
      <w:r>
        <w:t xml:space="preserve"> </w:t>
      </w:r>
      <w:r>
        <w:t xml:space="preserve">raises when offline with a cold cache.</w:t>
      </w:r>
      <w:r>
        <w:t xml:space="preserve"> </w:t>
      </w:r>
      <w:r>
        <w:rPr>
          <w:rStyle w:val="VerbatimChar"/>
        </w:rPr>
        <w:t xml:space="preserve">MLIPSurrogate</w:t>
      </w:r>
      <w:r>
        <w:t xml:space="preserve"> </w:t>
      </w:r>
      <w:r>
        <w:t xml:space="preserve">won't fall back to an empirical potential. All three were</w:t>
      </w:r>
      <w:r>
        <w:t xml:space="preserve"> </w:t>
      </w:r>
      <w:r>
        <w:t xml:space="preserve">tempting to make helpful; all three would have produced fabricated data.</w:t>
      </w:r>
    </w:p>
    <w:p>
      <w:pPr>
        <w:pStyle w:val="BlockText"/>
      </w:pP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metal_growth_factor</w:t>
      </w:r>
      <w:r>
        <w:rPr>
          <w:bCs/>
          <w:b/>
        </w:rPr>
        <w:t xml:space="preserve">.</w:t>
      </w:r>
      <w:r>
        <w:t xml:space="preserve"> </w:t>
      </w:r>
      <w:r>
        <w:t xml:space="preserve">That one's an empirical fudge factor, and its</w:t>
      </w:r>
      <w:r>
        <w:t xml:space="preserve"> </w:t>
      </w:r>
      <w:r>
        <w:t xml:space="preserve">docstring says so — what the model got wrong, which paper corrected it, and</w:t>
      </w:r>
      <w:r>
        <w:t xml:space="preserve"> </w:t>
      </w:r>
      <w:r>
        <w:t xml:space="preserve">that it's fitted on silver with copper untested. If you add more parameters</w:t>
      </w:r>
      <w:r>
        <w:t xml:space="preserve"> </w:t>
      </w:r>
      <w:r>
        <w:t xml:space="preserve">like it, document them the same way.</w:t>
      </w:r>
    </w:p>
    <w:p>
      <w:r>
        <w:pict>
          <v:rect style="width:0;height:1.5pt" o:hralign="center" o:hrstd="t" o:hr="t"/>
        </w:pict>
      </w:r>
    </w:p>
    <w:bookmarkEnd w:id="24"/>
    <w:bookmarkStart w:id="25" w:name="X8b2212fdb75a53b6d415de193f306c87d157261"/>
    <w:p>
      <w:pPr>
        <w:pStyle w:val="Heading2"/>
      </w:pPr>
      <w:r>
        <w:t xml:space="preserve">5. Order of work (2 min)</w:t>
      </w:r>
    </w:p>
    <w:p>
      <w:pPr>
        <w:pStyle w:val="BlockText"/>
      </w:pPr>
      <w:r>
        <w:t xml:space="preserve">If you're picking this up:</w:t>
      </w:r>
    </w:p>
    <w:p>
      <w:pPr>
        <w:numPr>
          <w:ilvl w:val="0"/>
          <w:numId w:val="1001"/>
        </w:numPr>
        <w:pStyle w:val="Compact"/>
      </w:pPr>
      <w:r>
        <w:t xml:space="preserve">Run the</w:t>
      </w:r>
      <w:r>
        <w:t xml:space="preserve"> </w:t>
      </w:r>
      <w:r>
        <w:rPr>
          <w:rStyle w:val="VerbatimChar"/>
        </w:rPr>
        <w:t xml:space="preserve">ml/</w:t>
      </w:r>
      <w:r>
        <w:t xml:space="preserve"> </w:t>
      </w:r>
      <w:r>
        <w:t xml:space="preserve">module once against a real backend. It's the only part with</w:t>
      </w:r>
      <w:r>
        <w:t xml:space="preserve"> </w:t>
      </w:r>
      <w:r>
        <w:t xml:space="preserve">no execution evidence.</w:t>
      </w:r>
    </w:p>
    <w:p>
      <w:pPr>
        <w:numPr>
          <w:ilvl w:val="0"/>
          <w:numId w:val="1001"/>
        </w:numPr>
        <w:pStyle w:val="Compact"/>
      </w:pPr>
      <w:r>
        <w:t xml:space="preserve">Extract the shared record builder. Half an hour, prevents a wrong number.</w:t>
      </w:r>
    </w:p>
    <w:p>
      <w:pPr>
        <w:numPr>
          <w:ilvl w:val="0"/>
          <w:numId w:val="1001"/>
        </w:numPr>
        <w:pStyle w:val="Compact"/>
      </w:pPr>
      <w:r>
        <w:t xml:space="preserve">Delete or implement</w:t>
      </w:r>
      <w:r>
        <w:t xml:space="preserve"> </w:t>
      </w:r>
      <w:r>
        <w:rPr>
          <w:rStyle w:val="VerbatimChar"/>
        </w:rPr>
        <w:t xml:space="preserve">_cache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Narrow the exception handling and report the failure count.</w:t>
      </w:r>
    </w:p>
    <w:p>
      <w:pPr>
        <w:numPr>
          <w:ilvl w:val="0"/>
          <w:numId w:val="1001"/>
        </w:numPr>
        <w:pStyle w:val="Compact"/>
      </w:pPr>
      <w:r>
        <w:t xml:space="preserve">Top-level re-exports, so the first five minutes are easier.</w:t>
      </w:r>
    </w:p>
    <w:p>
      <w:pPr>
        <w:pStyle w:val="BlockText"/>
      </w:pPr>
      <w:r>
        <w:t xml:space="preserve">Nothing there blocks you using it today.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anticipated-questions"/>
    <w:p>
      <w:pPr>
        <w:pStyle w:val="Heading1"/>
      </w:pPr>
      <w:r>
        <w:t xml:space="preserve">Anticipated questions</w:t>
      </w:r>
    </w:p>
    <w:p>
      <w:pPr>
        <w:pStyle w:val="FirstParagraph"/>
      </w:pPr>
      <w:r>
        <w:rPr>
          <w:bCs/>
          <w:b/>
        </w:rPr>
        <w:t xml:space="preserve">"Why didn't you just fix these?"</w:t>
      </w:r>
    </w:p>
    <w:p>
      <w:pPr>
        <w:pStyle w:val="BlockText"/>
      </w:pPr>
      <w:r>
        <w:t xml:space="preserve">M1 and M3 I could have. I prioritised getting the findings and the experiment</w:t>
      </w:r>
      <w:r>
        <w:t xml:space="preserve"> </w:t>
      </w:r>
      <w:r>
        <w:t xml:space="preserve">specified over code hygiene, on the view that a wrong scientific conclusion</w:t>
      </w:r>
      <w:r>
        <w:t xml:space="preserve"> </w:t>
      </w:r>
      <w:r>
        <w:t xml:space="preserve">costs more than a dead field. If you disagree, M1 is half an hour.</w:t>
      </w:r>
    </w:p>
    <w:p>
      <w:pPr>
        <w:pStyle w:val="FirstParagraph"/>
      </w:pPr>
      <w:r>
        <w:rPr>
          <w:bCs/>
          <w:b/>
        </w:rPr>
        <w:t xml:space="preserve">"How much of this do I need to understand to use it?"</w:t>
      </w:r>
    </w:p>
    <w:p>
      <w:pPr>
        <w:pStyle w:val="BlockText"/>
      </w:pPr>
      <w:r>
        <w:rPr>
          <w:rStyle w:val="VerbatimChar"/>
        </w:rPr>
        <w:t xml:space="preserve">optics/stack.py</w:t>
      </w:r>
      <w:r>
        <w:t xml:space="preserve"> </w:t>
      </w:r>
      <w:r>
        <w:t xml:space="preserve">for the central object,</w:t>
      </w:r>
      <w:r>
        <w:t xml:space="preserve"> </w:t>
      </w:r>
      <w:r>
        <w:rPr>
          <w:rStyle w:val="VerbatimChar"/>
        </w:rPr>
        <w:t xml:space="preserve">electrical/thinfilm.py</w:t>
      </w:r>
      <w:r>
        <w:t xml:space="preserve"> </w:t>
      </w:r>
      <w:r>
        <w:t xml:space="preserve">for the</w:t>
      </w:r>
      <w:r>
        <w:t xml:space="preserve"> </w:t>
      </w:r>
      <w:r>
        <w:t xml:space="preserve">coupling,</w:t>
      </w:r>
      <w:r>
        <w:t xml:space="preserve"> </w:t>
      </w:r>
      <w:r>
        <w:rPr>
          <w:rStyle w:val="VerbatimChar"/>
        </w:rPr>
        <w:t xml:space="preserve">screening/scoring.py</w:t>
      </w:r>
      <w:r>
        <w:t xml:space="preserve"> </w:t>
      </w:r>
      <w:r>
        <w:t xml:space="preserve">for how candidates are ranked. That's most</w:t>
      </w:r>
      <w:r>
        <w:t xml:space="preserve"> </w:t>
      </w:r>
      <w:r>
        <w:t xml:space="preserve">of it. The DoE, DFT and ML subpackages are optional and independent.</w:t>
      </w:r>
    </w:p>
    <w:p>
      <w:pPr>
        <w:pStyle w:val="FirstParagraph"/>
      </w:pPr>
      <w:r>
        <w:rPr>
          <w:bCs/>
          <w:b/>
        </w:rPr>
        <w:t xml:space="preserve">"Is 97 tests a lot or a little for 9,000 lines?"</w:t>
      </w:r>
    </w:p>
    <w:p>
      <w:pPr>
        <w:pStyle w:val="BlockText"/>
      </w:pPr>
      <w:r>
        <w:t xml:space="preserve">It's not a coverage number and I wouldn't claim it as one. What matters is</w:t>
      </w:r>
      <w:r>
        <w:t xml:space="preserve"> </w:t>
      </w:r>
      <w:r>
        <w:t xml:space="preserve">what they test — the physics assertions are the valuable ones. There are</w:t>
      </w:r>
      <w:r>
        <w:t xml:space="preserve"> </w:t>
      </w:r>
      <w:r>
        <w:t xml:space="preserve">whole modules with thin coverage,</w:t>
      </w:r>
      <w:r>
        <w:t xml:space="preserve"> </w:t>
      </w:r>
      <w:r>
        <w:rPr>
          <w:rStyle w:val="VerbatimChar"/>
        </w:rPr>
        <w:t xml:space="preserve">report/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cli.py</w:t>
      </w:r>
      <w:r>
        <w:t xml:space="preserve"> </w:t>
      </w:r>
      <w:r>
        <w:t xml:space="preserve">especially, and the</w:t>
      </w:r>
      <w:r>
        <w:t xml:space="preserve"> </w:t>
      </w:r>
      <w:r>
        <w:rPr>
          <w:rStyle w:val="VerbatimChar"/>
        </w:rPr>
        <w:t xml:space="preserve">ml/</w:t>
      </w:r>
      <w:r>
        <w:t xml:space="preserve"> </w:t>
      </w:r>
      <w:r>
        <w:t xml:space="preserve">module has effectively none.</w:t>
      </w:r>
    </w:p>
    <w:p>
      <w:pPr>
        <w:pStyle w:val="FirstParagraph"/>
      </w:pPr>
      <w:r>
        <w:rPr>
          <w:bCs/>
          <w:b/>
        </w:rPr>
        <w:t xml:space="preserve">"What's the worst bug you found during development?"</w:t>
      </w:r>
    </w:p>
    <w:p>
      <w:pPr>
        <w:pStyle w:val="BlockText"/>
      </w:pPr>
      <w:r>
        <w:t xml:space="preserve">The Rakić damping double-count. Published optical fits inflate Drude damping</w:t>
      </w:r>
      <w:r>
        <w:t xml:space="preserve"> </w:t>
      </w:r>
      <w:r>
        <w:t xml:space="preserve">because it trades against the interband oscillators, so multiplying that by a</w:t>
      </w:r>
      <w:r>
        <w:t xml:space="preserve"> </w:t>
      </w:r>
      <w:r>
        <w:t xml:space="preserve">thin-film size-effect ratio counts the same scattering twice. It inflated</w:t>
      </w:r>
      <w:r>
        <w:t xml:space="preserve"> </w:t>
      </w:r>
      <w:r>
        <w:t xml:space="preserve">modelled emissivity roughly threefold. It's in</w:t>
      </w:r>
      <w:r>
        <w:t xml:space="preserve"> </w:t>
      </w:r>
      <w:r>
        <w:rPr>
          <w:rStyle w:val="VerbatimChar"/>
        </w:rPr>
        <w:t xml:space="preserve">METHODOLOGY.md</w:t>
      </w:r>
      <w:r>
        <w:t xml:space="preserve"> </w:t>
      </w:r>
      <w:r>
        <w:t xml:space="preserve">§2 because</w:t>
      </w:r>
      <w:r>
        <w:t xml:space="preserve"> </w:t>
      </w:r>
      <w:r>
        <w:t xml:space="preserve">anyone building on this will hit the same trap.</w:t>
      </w:r>
    </w:p>
    <w:p>
      <w:pPr>
        <w:pStyle w:val="FirstParagraph"/>
      </w:pPr>
      <w:r>
        <w:rPr>
          <w:bCs/>
          <w:b/>
        </w:rPr>
        <w:t xml:space="preserve">"Would you write it the same way again?"</w:t>
      </w:r>
    </w:p>
    <w:p>
      <w:pPr>
        <w:pStyle w:val="BlockText"/>
      </w:pPr>
      <w:r>
        <w:t xml:space="preserve">Mostly. The one thing I'd change is generating the report tables at build</w:t>
      </w:r>
      <w:r>
        <w:t xml:space="preserve"> </w:t>
      </w:r>
      <w:r>
        <w:t xml:space="preserve">time instead of pasting them — they went stale three times, and</w:t>
      </w:r>
      <w:r>
        <w:t xml:space="preserve"> </w:t>
      </w:r>
      <w:r>
        <w:rPr>
          <w:rStyle w:val="VerbatimChar"/>
        </w:rPr>
        <w:t xml:space="preserve">pvdlowe report</w:t>
      </w:r>
      <w:r>
        <w:t xml:space="preserve"> </w:t>
      </w:r>
      <w:r>
        <w:t xml:space="preserve">already does it correctly for the machine-generated output.</w:t>
      </w:r>
    </w:p>
    <w:p>
      <w:r>
        <w:pict>
          <v:rect style="width:0;height:1.5pt" o:hralign="center" o:hrstd="t" o:hr="t"/>
        </w:pict>
      </w:r>
    </w:p>
    <w:bookmarkEnd w:id="27"/>
    <w:bookmarkStart w:id="28" w:name="delivery-notes"/>
    <w:p>
      <w:pPr>
        <w:pStyle w:val="Heading1"/>
      </w:pPr>
      <w:r>
        <w:t xml:space="preserve">Delivery notes</w:t>
      </w:r>
    </w:p>
    <w:p>
      <w:pPr>
        <w:pStyle w:val="FirstParagraph"/>
      </w:pPr>
      <w:r>
        <w:rPr>
          <w:bCs/>
          <w:b/>
        </w:rPr>
        <w:t xml:space="preserve">Lead with "these are my own findings".</w:t>
      </w:r>
      <w:r>
        <w:t xml:space="preserve"> </w:t>
      </w:r>
      <w:r>
        <w:t xml:space="preserve">It sets the right frame and pre-empts</w:t>
      </w:r>
      <w:r>
        <w:t xml:space="preserve"> </w:t>
      </w:r>
      <w:r>
        <w:t xml:space="preserve">the obvious question.</w:t>
      </w:r>
    </w:p>
    <w:p>
      <w:pPr>
        <w:pStyle w:val="BodyText"/>
      </w:pPr>
      <w:r>
        <w:rPr>
          <w:bCs/>
          <w:b/>
        </w:rPr>
        <w:t xml:space="preserve">Run M1 live if there's a terminal.</w:t>
      </w:r>
      <w:r>
        <w:t xml:space="preserve"> </w:t>
      </w:r>
      <w:r>
        <w:t xml:space="preserve">Two seconds, and "it gives the same</w:t>
      </w:r>
      <w:r>
        <w:t xml:space="preserve"> </w:t>
      </w:r>
      <w:r>
        <w:t xml:space="preserve">answer today, and here's why it won't tomorrow" lands better than describing it.</w:t>
      </w:r>
    </w:p>
    <w:p>
      <w:pPr>
        <w:pStyle w:val="BodyText"/>
      </w:pPr>
      <w:r>
        <w:rPr>
          <w:bCs/>
          <w:b/>
        </w:rPr>
        <w:t xml:space="preserve">Don't oversell the test count.</w:t>
      </w:r>
      <w:r>
        <w:t xml:space="preserve"> </w:t>
      </w:r>
      <w:r>
        <w:t xml:space="preserve">97 tests on 9,000 lines is respectable, not</w:t>
      </w:r>
      <w:r>
        <w:t xml:space="preserve"> </w:t>
      </w:r>
      <w:r>
        <w:t xml:space="preserve">impressive, and the coverage is uneven. Saying so is more credible than not.</w:t>
      </w:r>
    </w:p>
    <w:p>
      <w:pPr>
        <w:pStyle w:val="BodyText"/>
      </w:pPr>
      <w:r>
        <w:rPr>
          <w:bCs/>
          <w:b/>
        </w:rPr>
        <w:t xml:space="preserve">If cut to ten minutes:</w:t>
      </w:r>
      <w:r>
        <w:t xml:space="preserve"> </w:t>
      </w:r>
      <w:r>
        <w:t xml:space="preserve">M1, N1, and the optics–transport warning. Those are</w:t>
      </w:r>
      <w:r>
        <w:t xml:space="preserve"> </w:t>
      </w:r>
      <w:r>
        <w:t xml:space="preserve">the wrong number, the untested code, and the thing a refactor will break.</w:t>
      </w:r>
    </w:p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cs="Calibri" w:hAnsi="Calibri"/>
      <w:sz w:val="20"/>
      <w:szCs w:val="20"/>
      <w:color w:val="2E3A47"/>
    </w:rPr>
    <w:pPr>
      <w:spacing w:after="120" w:before="0" w:line="276" w:lineRule="auto"/>
    </w:pPr>
  </w:style>
  <w:style w:styleId="BodyText" w:type="paragraph">
    <w:name w:val="Body Text"/>
    <w:basedOn w:val="Normal"/>
    <w:link w:val="BodyTextChar"/>
    <w:pPr>
      <w:spacing w:after="120" w:before="0" w:line="276" w:lineRule="auto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60" w:before="0"/>
    </w:pPr>
  </w:style>
  <w:style w:styleId="Title" w:type="paragraph">
    <w:name w:val="Title"/>
    <w:basedOn w:val="Normal"/>
    <w:next w:val="BodyText"/>
    <w:qFormat/>
    <w:pPr>
      <w:pBdr>
        <w:bottom w:color="065A82" w:space="6" w:sz="12" w:val="single"/>
      </w:pBdr>
      <w:spacing w:after="240"/>
    </w:pPr>
    <w:rPr>
      <w:rFonts w:ascii="Cambria" w:hAnsi="Cambria"/>
      <w:b/>
      <w:sz w:val="48"/>
      <w:color w:val="16202E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Calibri" w:hAnsi="Calibri"/>
      <w:sz w:val="20"/>
      <w:color w:val="7A8899"/>
    </w:r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pBdr>
        <w:bottom w:color="DDE5EC" w:space="4" w:sz="6" w:val="single"/>
      </w:pBdr>
      <w:spacing w:after="140" w:before="400"/>
    </w:pPr>
    <w:rPr>
      <w:rFonts w:ascii="Cambria" w:hAnsi="Cambria"/>
      <w:b/>
      <w:sz w:val="30"/>
      <w:color w:val="065A8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spacing w:after="100" w:before="300"/>
    </w:pPr>
    <w:rPr>
      <w:rFonts w:ascii="Cambria" w:hAnsi="Cambria"/>
      <w:b/>
      <w:sz w:val="24"/>
      <w:color w:val="16202E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spacing w:after="80" w:before="240"/>
    </w:pPr>
    <w:rPr>
      <w:rFonts w:ascii="Calibri" w:hAnsi="Calibri"/>
      <w:b/>
      <w:sz w:val="21"/>
      <w:color w:val="065A82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spacing w:after="60" w:before="180"/>
    </w:pPr>
    <w:rPr>
      <w:rFonts w:ascii="Calibri" w:hAnsi="Calibri"/>
      <w:b/>
      <w:i/>
      <w:sz w:val="20"/>
      <w:color w:val="2E3A47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color="E8845C" w:space="8" w:sz="18" w:val="single"/>
      </w:pBdr>
      <w:shd w:fill="FCF6F3" w:val="clear"/>
      <w:spacing w:after="120" w:before="120"/>
      <w:ind w:left="160" w:right="160"/>
    </w:pPr>
    <w:rPr>
      <w:i/>
      <w:color w:val="2E3A47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7"/>
      <w:color w:val="065A82"/>
      <w:shd w:fill="F1F5F9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2026-08-19T11:33:18Z</dcterms:created>
  <dcterms:modified xsi:type="dcterms:W3CDTF">2026-08-19T11:33:18Z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