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9E" w:rsidRDefault="003D369E" w:rsidP="003D369E">
      <w:pPr>
        <w:jc w:val="center"/>
      </w:pPr>
      <w:r>
        <w:t>Project Features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Offline Exam Cheating Detection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Real-Time Monitoring Workflow</w:t>
      </w:r>
      <w:bookmarkStart w:id="0" w:name="_GoBack"/>
      <w:bookmarkEnd w:id="0"/>
    </w:p>
    <w:p w:rsidR="003D369E" w:rsidRPr="003D369E" w:rsidRDefault="003D369E" w:rsidP="003D369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CCTV Integration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Hardware</w:t>
      </w:r>
      <w:r w:rsidRPr="003D369E">
        <w:rPr>
          <w:rFonts w:ascii="Segoe UI" w:eastAsia="Times New Roman" w:hAnsi="Segoe UI" w:cs="Segoe UI"/>
          <w:sz w:val="24"/>
          <w:szCs w:val="24"/>
        </w:rPr>
        <w:t>: High-resolution CCTV cameras installed in exam halls.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AI Processing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YOLOv8</w:t>
      </w:r>
      <w:r w:rsidRPr="003D369E">
        <w:rPr>
          <w:rFonts w:ascii="Segoe UI" w:eastAsia="Times New Roman" w:hAnsi="Segoe UI" w:cs="Segoe UI"/>
          <w:sz w:val="24"/>
          <w:szCs w:val="24"/>
        </w:rPr>
        <w:t> detects prohibited objects (phones, notes) and suspicious gestures (e.g., hand signals, note-passing) in real-time</w:t>
      </w:r>
      <w:hyperlink r:id="rId6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hyperlink r:id="rId7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MediaPipe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 analyzes body posture and micro-movements (e.g., frequent head turns</w:t>
      </w: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)</w:t>
      </w:r>
      <w:proofErr w:type="gramEnd"/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begin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instrText xml:space="preserve"> HYPERLINK "https://journal.esrgroups.org/jes/article/download/7480/5132/13709" \t "_blank" </w:instrTex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separate"/>
      </w:r>
      <w:r w:rsidRPr="003D369E">
        <w:rPr>
          <w:rFonts w:ascii="Courier New" w:eastAsia="Times New Roman" w:hAnsi="Courier New" w:cs="Courier New"/>
          <w:color w:val="0000FF"/>
          <w:sz w:val="24"/>
          <w:szCs w:val="24"/>
          <w:bdr w:val="single" w:sz="2" w:space="0" w:color="auto" w:frame="1"/>
        </w:rPr>
        <w:t>1</w: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end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Edge Computing</w:t>
      </w:r>
      <w:r w:rsidRPr="003D369E">
        <w:rPr>
          <w:rFonts w:ascii="Segoe UI" w:eastAsia="Times New Roman" w:hAnsi="Segoe UI" w:cs="Segoe UI"/>
          <w:sz w:val="24"/>
          <w:szCs w:val="24"/>
        </w:rPr>
        <w:t>: Process footage locally (using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NVIDIA 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Jetson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) to reduce latency and avoid cloud dependency</w:t>
      </w:r>
      <w:hyperlink r:id="rId8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hyperlink r:id="rId9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Environmental Sensors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Audio Analysis</w:t>
      </w:r>
      <w:r w:rsidRPr="003D369E">
        <w:rPr>
          <w:rFonts w:ascii="Segoe UI" w:eastAsia="Times New Roman" w:hAnsi="Segoe UI" w:cs="Segoe UI"/>
          <w:sz w:val="24"/>
          <w:szCs w:val="24"/>
        </w:rPr>
        <w:t>: Condenser microphones detect whispers or device noises via 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PyAudio</w:t>
      </w:r>
      <w:proofErr w:type="spellEnd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ML pipelines</w:t>
      </w:r>
      <w:hyperlink r:id="rId10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hyperlink r:id="rId11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4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RFID/Bluetooth Scanners</w:t>
      </w:r>
      <w:r w:rsidRPr="003D369E">
        <w:rPr>
          <w:rFonts w:ascii="Segoe UI" w:eastAsia="Times New Roman" w:hAnsi="Segoe UI" w:cs="Segoe UI"/>
          <w:sz w:val="24"/>
          <w:szCs w:val="24"/>
        </w:rPr>
        <w:t>: Identify unauthorized devices in the vicinity</w:t>
      </w:r>
      <w:hyperlink r:id="rId12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4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Proctor Dashboard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Real-Time Alerts</w:t>
      </w:r>
      <w:r w:rsidRPr="003D369E">
        <w:rPr>
          <w:rFonts w:ascii="Segoe UI" w:eastAsia="Times New Roman" w:hAnsi="Segoe UI" w:cs="Segoe UI"/>
          <w:sz w:val="24"/>
          <w:szCs w:val="24"/>
        </w:rPr>
        <w:t>: Flags anomalies (e.g., "Phone detected at Desk 12") on a dashboard using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WebSocket</w:t>
      </w:r>
      <w:hyperlink r:id="rId13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Heatmaps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: Visualize high-risk zones based on historical cheating data (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OpenCV</w:t>
      </w:r>
      <w:proofErr w:type="spellEnd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+ clustering</w:t>
      </w: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)</w:t>
      </w:r>
      <w:proofErr w:type="gramEnd"/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begin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instrText xml:space="preserve"> HYPERLINK "https://proctortrack.com/blog/article/6-ways-to-improve-computer-based-in-classroom-exam-security-proctoring-aid-for-teachers" \t "_blank" </w:instrTex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separate"/>
      </w:r>
      <w:r w:rsidRPr="003D369E">
        <w:rPr>
          <w:rFonts w:ascii="Courier New" w:eastAsia="Times New Roman" w:hAnsi="Courier New" w:cs="Courier New"/>
          <w:color w:val="0000FF"/>
          <w:sz w:val="24"/>
          <w:szCs w:val="24"/>
          <w:bdr w:val="single" w:sz="2" w:space="0" w:color="auto" w:frame="1"/>
        </w:rPr>
        <w:t>4</w: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end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Example Scenario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>A student hides a phone under their desk.</w:t>
      </w:r>
    </w:p>
    <w:p w:rsidR="003D369E" w:rsidRPr="003D369E" w:rsidRDefault="003D369E" w:rsidP="003D369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>YOLOv8 detects the phone shape → Proctor receives an alert with desk number → Invigilator intervenes.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Can It Work in Real-Time?</w:t>
      </w:r>
    </w:p>
    <w:p w:rsidR="003D369E" w:rsidRPr="003D369E" w:rsidRDefault="003D369E" w:rsidP="003D369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Yes</w:t>
      </w:r>
      <w:r w:rsidRPr="003D369E">
        <w:rPr>
          <w:rFonts w:ascii="Segoe UI" w:eastAsia="Times New Roman" w:hAnsi="Segoe UI" w:cs="Segoe UI"/>
          <w:sz w:val="24"/>
          <w:szCs w:val="24"/>
        </w:rPr>
        <w:t>, with edge-optimized models (e.g., YOLOv8 Nano) and low-latency hardware (</w:t>
      </w:r>
      <w:proofErr w:type="spellStart"/>
      <w:r w:rsidRPr="003D369E">
        <w:rPr>
          <w:rFonts w:ascii="Segoe UI" w:eastAsia="Times New Roman" w:hAnsi="Segoe UI" w:cs="Segoe UI"/>
          <w:sz w:val="24"/>
          <w:szCs w:val="24"/>
        </w:rPr>
        <w:t>Jetson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 xml:space="preserve"> Nano).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Online Exam Cheating Detection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Real-Time Monitoring Workflow</w:t>
      </w:r>
    </w:p>
    <w:p w:rsidR="003D369E" w:rsidRPr="003D369E" w:rsidRDefault="003D369E" w:rsidP="003D369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Pre-Exam Setup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Biometric Authentication</w:t>
      </w:r>
      <w:r w:rsidRPr="003D369E">
        <w:rPr>
          <w:rFonts w:ascii="Segoe UI" w:eastAsia="Times New Roman" w:hAnsi="Segoe UI" w:cs="Segoe UI"/>
          <w:sz w:val="24"/>
          <w:szCs w:val="24"/>
        </w:rPr>
        <w:t>: Face recognition via 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DeepFace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 or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AWS Rekognition</w:t>
      </w:r>
      <w:hyperlink r:id="rId14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hyperlink r:id="rId15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Environment Scan</w:t>
      </w:r>
      <w:r w:rsidRPr="003D369E">
        <w:rPr>
          <w:rFonts w:ascii="Segoe UI" w:eastAsia="Times New Roman" w:hAnsi="Segoe UI" w:cs="Segoe UI"/>
          <w:sz w:val="24"/>
          <w:szCs w:val="24"/>
        </w:rPr>
        <w:t>: 360° webcam sweep to check for unauthorized materials</w:t>
      </w:r>
      <w:hyperlink r:id="rId16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lastRenderedPageBreak/>
        <w:t>During the Exam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Gaze/Head Tracking</w:t>
      </w:r>
      <w:r w:rsidRPr="003D369E">
        <w:rPr>
          <w:rFonts w:ascii="Segoe UI" w:eastAsia="Times New Roman" w:hAnsi="Segoe UI" w:cs="Segoe UI"/>
          <w:sz w:val="24"/>
          <w:szCs w:val="24"/>
        </w:rPr>
        <w:t>: 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MediaPipe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 or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L2CS-Net</w:t>
      </w:r>
      <w:r w:rsidRPr="003D369E">
        <w:rPr>
          <w:rFonts w:ascii="Segoe UI" w:eastAsia="Times New Roman" w:hAnsi="Segoe UI" w:cs="Segoe UI"/>
          <w:sz w:val="24"/>
          <w:szCs w:val="24"/>
        </w:rPr>
        <w:t> flags off-screen glances</w:t>
      </w:r>
      <w:hyperlink r:id="rId17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hyperlink r:id="rId18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Browser Lock</w:t>
      </w:r>
      <w:r w:rsidRPr="003D369E">
        <w:rPr>
          <w:rFonts w:ascii="Segoe UI" w:eastAsia="Times New Roman" w:hAnsi="Segoe UI" w:cs="Segoe UI"/>
          <w:sz w:val="24"/>
          <w:szCs w:val="24"/>
        </w:rPr>
        <w:t>: Blocks alt-tab/right-click using Chrome extensions (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chrome.tabs</w:t>
      </w:r>
      <w:proofErr w:type="spellEnd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API</w:t>
      </w: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)</w:t>
      </w:r>
      <w:proofErr w:type="gramEnd"/>
      <w:r w:rsidRPr="003D369E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3D369E">
        <w:rPr>
          <w:rFonts w:ascii="Segoe UI" w:eastAsia="Times New Roman" w:hAnsi="Segoe UI" w:cs="Segoe UI"/>
          <w:sz w:val="24"/>
          <w:szCs w:val="24"/>
        </w:rPr>
        <w:instrText xml:space="preserve"> HYPERLINK "https://proctortrack.com/blog/article/6-ways-to-improve-computer-based-in-classroom-exam-security-proctoring-aid-for-teachers" \t "_blank" </w:instrText>
      </w:r>
      <w:r w:rsidRPr="003D369E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D369E">
        <w:rPr>
          <w:rFonts w:ascii="Courier New" w:eastAsia="Times New Roman" w:hAnsi="Courier New" w:cs="Courier New"/>
          <w:color w:val="0000FF"/>
          <w:sz w:val="24"/>
          <w:szCs w:val="24"/>
          <w:bdr w:val="single" w:sz="2" w:space="0" w:color="auto" w:frame="1"/>
        </w:rPr>
        <w:t>4</w:t>
      </w:r>
      <w:r w:rsidRPr="003D369E">
        <w:rPr>
          <w:rFonts w:ascii="Segoe UI" w:eastAsia="Times New Roman" w:hAnsi="Segoe UI" w:cs="Segoe UI"/>
          <w:sz w:val="24"/>
          <w:szCs w:val="24"/>
        </w:rPr>
        <w:fldChar w:fldCharType="end"/>
      </w:r>
      <w:hyperlink r:id="rId19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Keystroke Analysis</w:t>
      </w:r>
      <w:r w:rsidRPr="003D369E">
        <w:rPr>
          <w:rFonts w:ascii="Segoe UI" w:eastAsia="Times New Roman" w:hAnsi="Segoe UI" w:cs="Segoe UI"/>
          <w:sz w:val="24"/>
          <w:szCs w:val="24"/>
        </w:rPr>
        <w:t>: 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PyAutoGUI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 detects rapid answer bursts (e.g., copy-paste patterns</w:t>
      </w: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)</w:t>
      </w:r>
      <w:proofErr w:type="gramEnd"/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begin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instrText xml:space="preserve"> HYPERLINK "https://journal.esrgroups.org/jes/article/download/7480/5132/13709" \t "_blank" </w:instrTex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separate"/>
      </w:r>
      <w:r w:rsidRPr="003D369E">
        <w:rPr>
          <w:rFonts w:ascii="Courier New" w:eastAsia="Times New Roman" w:hAnsi="Courier New" w:cs="Courier New"/>
          <w:color w:val="0000FF"/>
          <w:sz w:val="24"/>
          <w:szCs w:val="24"/>
          <w:bdr w:val="single" w:sz="2" w:space="0" w:color="auto" w:frame="1"/>
        </w:rPr>
        <w:t>1</w:t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fldChar w:fldCharType="end"/>
      </w:r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Audio Monitoring</w:t>
      </w:r>
      <w:r w:rsidRPr="003D369E">
        <w:rPr>
          <w:rFonts w:ascii="Segoe UI" w:eastAsia="Times New Roman" w:hAnsi="Segoe UI" w:cs="Segoe UI"/>
          <w:sz w:val="24"/>
          <w:szCs w:val="24"/>
        </w:rPr>
        <w:t>: </w:t>
      </w:r>
      <w:proofErr w:type="spellStart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Silero</w:t>
      </w:r>
      <w:proofErr w:type="spellEnd"/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VAD</w:t>
      </w:r>
      <w:r w:rsidRPr="003D369E">
        <w:rPr>
          <w:rFonts w:ascii="Segoe UI" w:eastAsia="Times New Roman" w:hAnsi="Segoe UI" w:cs="Segoe UI"/>
          <w:sz w:val="24"/>
          <w:szCs w:val="24"/>
        </w:rPr>
        <w:t> identifies background voices or device sounds</w:t>
      </w:r>
      <w:hyperlink r:id="rId20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hyperlink r:id="rId21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5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Proctor Dashboard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Live Feed</w:t>
      </w:r>
      <w:r w:rsidRPr="003D369E">
        <w:rPr>
          <w:rFonts w:ascii="Segoe UI" w:eastAsia="Times New Roman" w:hAnsi="Segoe UI" w:cs="Segoe UI"/>
          <w:sz w:val="24"/>
          <w:szCs w:val="24"/>
        </w:rPr>
        <w:t>: Displays candidate’s webcam, screen, and AI flags (e.g., "Multiple faces detected"</w:t>
      </w: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)</w:t>
      </w:r>
      <w:proofErr w:type="gramEnd"/>
      <w:r w:rsidRPr="003D369E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3D369E">
        <w:rPr>
          <w:rFonts w:ascii="Segoe UI" w:eastAsia="Times New Roman" w:hAnsi="Segoe UI" w:cs="Segoe UI"/>
          <w:sz w:val="24"/>
          <w:szCs w:val="24"/>
        </w:rPr>
        <w:instrText xml:space="preserve"> HYPERLINK "https://thinkexam.com/blog/real-time-cheating-detection-ai-solutions-for-monitoring-online-exams/" \t "_blank" </w:instrText>
      </w:r>
      <w:r w:rsidRPr="003D369E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D369E">
        <w:rPr>
          <w:rFonts w:ascii="Courier New" w:eastAsia="Times New Roman" w:hAnsi="Courier New" w:cs="Courier New"/>
          <w:color w:val="0000FF"/>
          <w:sz w:val="24"/>
          <w:szCs w:val="24"/>
          <w:bdr w:val="single" w:sz="2" w:space="0" w:color="auto" w:frame="1"/>
        </w:rPr>
        <w:t>5</w:t>
      </w:r>
      <w:r w:rsidRPr="003D369E">
        <w:rPr>
          <w:rFonts w:ascii="Segoe UI" w:eastAsia="Times New Roman" w:hAnsi="Segoe UI" w:cs="Segoe UI"/>
          <w:sz w:val="24"/>
          <w:szCs w:val="24"/>
        </w:rPr>
        <w:fldChar w:fldCharType="end"/>
      </w:r>
      <w:hyperlink r:id="rId22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Automated Reports</w:t>
      </w:r>
      <w:r w:rsidRPr="003D369E">
        <w:rPr>
          <w:rFonts w:ascii="Segoe UI" w:eastAsia="Times New Roman" w:hAnsi="Segoe UI" w:cs="Segoe UI"/>
          <w:sz w:val="24"/>
          <w:szCs w:val="24"/>
        </w:rPr>
        <w:t>: Generates post-exam summaries with timestamps of flagged events</w:t>
      </w:r>
      <w:hyperlink r:id="rId23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Example Scenario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D369E">
        <w:rPr>
          <w:rFonts w:ascii="Segoe UI" w:eastAsia="Times New Roman" w:hAnsi="Segoe UI" w:cs="Segoe UI"/>
          <w:sz w:val="24"/>
          <w:szCs w:val="24"/>
        </w:rPr>
        <w:t>A student alt-tabs</w:t>
      </w:r>
      <w:proofErr w:type="gramEnd"/>
      <w:r w:rsidRPr="003D369E">
        <w:rPr>
          <w:rFonts w:ascii="Segoe UI" w:eastAsia="Times New Roman" w:hAnsi="Segoe UI" w:cs="Segoe UI"/>
          <w:sz w:val="24"/>
          <w:szCs w:val="24"/>
        </w:rPr>
        <w:t xml:space="preserve"> to search for answers.</w:t>
      </w:r>
    </w:p>
    <w:p w:rsidR="003D369E" w:rsidRPr="003D369E" w:rsidRDefault="003D369E" w:rsidP="003D369E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>Browser lock blocks the action → AI flags the attempt → Proctor reviews the screen recording.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Real-Time Capability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Yes</w:t>
      </w:r>
      <w:r w:rsidRPr="003D369E">
        <w:rPr>
          <w:rFonts w:ascii="Segoe UI" w:eastAsia="Times New Roman" w:hAnsi="Segoe UI" w:cs="Segoe UI"/>
          <w:sz w:val="24"/>
          <w:szCs w:val="24"/>
        </w:rPr>
        <w:t xml:space="preserve">, with lightweight models (e.g., </w:t>
      </w:r>
      <w:proofErr w:type="spellStart"/>
      <w:r w:rsidRPr="003D369E">
        <w:rPr>
          <w:rFonts w:ascii="Segoe UI" w:eastAsia="Times New Roman" w:hAnsi="Segoe UI" w:cs="Segoe UI"/>
          <w:sz w:val="24"/>
          <w:szCs w:val="24"/>
        </w:rPr>
        <w:t>MediaPipe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 xml:space="preserve">) and </w:t>
      </w:r>
      <w:proofErr w:type="spellStart"/>
      <w:r w:rsidRPr="003D369E">
        <w:rPr>
          <w:rFonts w:ascii="Segoe UI" w:eastAsia="Times New Roman" w:hAnsi="Segoe UI" w:cs="Segoe UI"/>
          <w:sz w:val="24"/>
          <w:szCs w:val="24"/>
        </w:rPr>
        <w:t>WebSocket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-based alerts.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Teacher’s Monitoring Tools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Offline Exams</w:t>
      </w:r>
    </w:p>
    <w:p w:rsidR="003D369E" w:rsidRPr="003D369E" w:rsidRDefault="003D369E" w:rsidP="003D369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Dashboard Features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>Live CCTV grid with AI-highlighted anomalies.</w:t>
      </w:r>
    </w:p>
    <w:p w:rsidR="003D369E" w:rsidRPr="003D369E" w:rsidRDefault="003D369E" w:rsidP="003D369E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RFID Device Tracker</w:t>
      </w:r>
      <w:r w:rsidRPr="003D369E">
        <w:rPr>
          <w:rFonts w:ascii="Segoe UI" w:eastAsia="Times New Roman" w:hAnsi="Segoe UI" w:cs="Segoe UI"/>
          <w:sz w:val="24"/>
          <w:szCs w:val="24"/>
        </w:rPr>
        <w:t>: Shows active unauthorized devices in the hall</w:t>
      </w:r>
      <w:hyperlink r:id="rId24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4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Audio Waveform Monitor</w:t>
      </w:r>
      <w:r w:rsidRPr="003D369E">
        <w:rPr>
          <w:rFonts w:ascii="Segoe UI" w:eastAsia="Times New Roman" w:hAnsi="Segoe UI" w:cs="Segoe UI"/>
          <w:sz w:val="24"/>
          <w:szCs w:val="24"/>
        </w:rPr>
        <w:t>: Visualizes suspicious noise spikes</w:t>
      </w:r>
      <w:hyperlink r:id="rId25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Online Exams</w:t>
      </w:r>
    </w:p>
    <w:p w:rsidR="003D369E" w:rsidRPr="003D369E" w:rsidRDefault="003D369E" w:rsidP="003D36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Dashboard Features</w:t>
      </w:r>
      <w:r w:rsidRPr="003D369E">
        <w:rPr>
          <w:rFonts w:ascii="Segoe UI" w:eastAsia="Times New Roman" w:hAnsi="Segoe UI" w:cs="Segoe UI"/>
          <w:sz w:val="24"/>
          <w:szCs w:val="24"/>
        </w:rPr>
        <w:t>:</w:t>
      </w:r>
    </w:p>
    <w:p w:rsidR="003D369E" w:rsidRPr="003D369E" w:rsidRDefault="003D369E" w:rsidP="003D36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 xml:space="preserve">Multi-candidate view with gaze/activity </w:t>
      </w:r>
      <w:proofErr w:type="spellStart"/>
      <w:r w:rsidRPr="003D369E">
        <w:rPr>
          <w:rFonts w:ascii="Segoe UI" w:eastAsia="Times New Roman" w:hAnsi="Segoe UI" w:cs="Segoe UI"/>
          <w:sz w:val="24"/>
          <w:szCs w:val="24"/>
        </w:rPr>
        <w:t>heatmaps</w:t>
      </w:r>
      <w:proofErr w:type="spellEnd"/>
      <w:r w:rsidRPr="003D369E">
        <w:rPr>
          <w:rFonts w:ascii="Segoe UI" w:eastAsia="Times New Roman" w:hAnsi="Segoe UI" w:cs="Segoe UI"/>
          <w:sz w:val="24"/>
          <w:szCs w:val="24"/>
        </w:rPr>
        <w:t>.</w:t>
      </w:r>
    </w:p>
    <w:p w:rsidR="003D369E" w:rsidRPr="003D369E" w:rsidRDefault="003D369E" w:rsidP="003D36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Plagiarism Checker</w:t>
      </w:r>
      <w:r w:rsidRPr="003D369E">
        <w:rPr>
          <w:rFonts w:ascii="Segoe UI" w:eastAsia="Times New Roman" w:hAnsi="Segoe UI" w:cs="Segoe UI"/>
          <w:sz w:val="24"/>
          <w:szCs w:val="24"/>
        </w:rPr>
        <w:t>: Compares answers against databases using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BERT</w:t>
      </w:r>
      <w:hyperlink r:id="rId26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hyperlink r:id="rId27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7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Stress Analytics</w:t>
      </w:r>
      <w:r w:rsidRPr="003D369E">
        <w:rPr>
          <w:rFonts w:ascii="Segoe UI" w:eastAsia="Times New Roman" w:hAnsi="Segoe UI" w:cs="Segoe UI"/>
          <w:sz w:val="24"/>
          <w:szCs w:val="24"/>
        </w:rPr>
        <w:t>: Pulse estimation via webcam (PPG signals) to flag nervous behavior</w:t>
      </w:r>
      <w:hyperlink r:id="rId28" w:tgtFrame="_blank" w:history="1">
        <w:r w:rsidRPr="003D369E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</w:rPr>
          <w:t>1</w:t>
        </w:r>
      </w:hyperlink>
      <w:r w:rsidRPr="003D369E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3D369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</w:rPr>
        <w:t>Key Technologies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420"/>
        <w:gridCol w:w="4260"/>
      </w:tblGrid>
      <w:tr w:rsidR="003D369E" w:rsidRPr="003D369E" w:rsidTr="003D369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3D369E" w:rsidRPr="003D369E" w:rsidRDefault="003D369E" w:rsidP="003D369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3D369E" w:rsidRPr="003D369E" w:rsidRDefault="003D369E" w:rsidP="003D369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Offline Exams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3D369E" w:rsidRPr="003D369E" w:rsidRDefault="003D369E" w:rsidP="003D369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Online Exams</w:t>
            </w:r>
          </w:p>
        </w:tc>
      </w:tr>
      <w:tr w:rsidR="003D369E" w:rsidRPr="003D369E" w:rsidTr="003D3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Object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YOLOv8 (CCTV analysis)</w:t>
            </w:r>
            <w:hyperlink r:id="rId29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  <w:hyperlink r:id="rId30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MediaPipe</w:t>
            </w:r>
            <w:proofErr w:type="spellEnd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(gaze/pose)</w:t>
            </w:r>
            <w:hyperlink r:id="rId31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  <w:hyperlink r:id="rId32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</w:p>
        </w:tc>
      </w:tr>
      <w:tr w:rsidR="003D369E" w:rsidRPr="003D369E" w:rsidTr="003D3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Real-Time Alerts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WebSocket</w:t>
            </w:r>
            <w:proofErr w:type="spellEnd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+ </w:t>
            </w:r>
            <w:proofErr w:type="spellStart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Jetson</w:t>
            </w:r>
            <w:proofErr w:type="spellEnd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Nano</w:t>
            </w:r>
            <w:hyperlink r:id="rId33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  <w:hyperlink r:id="rId34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Socket.IO + React</w:t>
            </w:r>
            <w:hyperlink r:id="rId35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4</w:t>
              </w:r>
            </w:hyperlink>
            <w:hyperlink r:id="rId36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7</w:t>
              </w:r>
            </w:hyperlink>
          </w:p>
        </w:tc>
      </w:tr>
      <w:tr w:rsidR="003D369E" w:rsidRPr="003D369E" w:rsidTr="003D3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Data Privacy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On-device processing</w:t>
            </w:r>
            <w:hyperlink r:id="rId37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  <w:hyperlink r:id="rId38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Blurred background (</w:t>
            </w:r>
            <w:proofErr w:type="spellStart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OpenCV</w:t>
            </w:r>
            <w:proofErr w:type="spellEnd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hyperlink r:id="rId39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7</w:t>
              </w:r>
            </w:hyperlink>
          </w:p>
        </w:tc>
      </w:tr>
      <w:tr w:rsidR="003D369E" w:rsidRPr="003D369E" w:rsidTr="003D3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Jetson</w:t>
            </w:r>
            <w:proofErr w:type="spellEnd"/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, CCTV cameras</w:t>
            </w:r>
            <w:hyperlink r:id="rId40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D369E" w:rsidRPr="003D369E" w:rsidRDefault="003D369E" w:rsidP="003D36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D369E">
              <w:rPr>
                <w:rFonts w:ascii="Times New Roman" w:eastAsia="Times New Roman" w:hAnsi="Times New Roman" w:cs="Times New Roman"/>
                <w:sz w:val="21"/>
                <w:szCs w:val="21"/>
              </w:rPr>
              <w:t>Webcam, Chrome extensions</w:t>
            </w:r>
            <w:hyperlink r:id="rId41" w:tgtFrame="_blank" w:history="1">
              <w:r w:rsidRPr="003D369E">
                <w:rPr>
                  <w:rFonts w:ascii="Courier New" w:eastAsia="Times New Roman" w:hAnsi="Courier New" w:cs="Courier New"/>
                  <w:color w:val="0000FF"/>
                  <w:sz w:val="21"/>
                  <w:szCs w:val="21"/>
                  <w:bdr w:val="single" w:sz="2" w:space="0" w:color="auto" w:frame="1"/>
                </w:rPr>
                <w:t>4</w:t>
              </w:r>
            </w:hyperlink>
          </w:p>
        </w:tc>
      </w:tr>
    </w:tbl>
    <w:p w:rsidR="003D369E" w:rsidRPr="003D369E" w:rsidRDefault="003D369E" w:rsidP="003D36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D369E">
        <w:rPr>
          <w:rFonts w:ascii="Segoe UI" w:eastAsia="Times New Roman" w:hAnsi="Segoe UI" w:cs="Segoe UI"/>
          <w:sz w:val="24"/>
          <w:szCs w:val="24"/>
        </w:rPr>
        <w:t>By combining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edge AI</w:t>
      </w:r>
      <w:r w:rsidRPr="003D369E">
        <w:rPr>
          <w:rFonts w:ascii="Segoe UI" w:eastAsia="Times New Roman" w:hAnsi="Segoe UI" w:cs="Segoe UI"/>
          <w:sz w:val="24"/>
          <w:szCs w:val="24"/>
        </w:rPr>
        <w:t> for offline exams and </w:t>
      </w:r>
      <w:r w:rsidRPr="003D369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lightweight models</w:t>
      </w:r>
      <w:r w:rsidRPr="003D369E">
        <w:rPr>
          <w:rFonts w:ascii="Segoe UI" w:eastAsia="Times New Roman" w:hAnsi="Segoe UI" w:cs="Segoe UI"/>
          <w:sz w:val="24"/>
          <w:szCs w:val="24"/>
        </w:rPr>
        <w:t> for online proctoring, both systems can operate in real-time with minimal latency. Teachers benefit from centralized dashboards that aggregate AI insights, enabling swift interventions.</w:t>
      </w:r>
    </w:p>
    <w:p w:rsidR="003D369E" w:rsidRDefault="003D369E" w:rsidP="003D369E"/>
    <w:sectPr w:rsidR="003D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737E"/>
    <w:multiLevelType w:val="multilevel"/>
    <w:tmpl w:val="040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DC6EC8"/>
    <w:multiLevelType w:val="multilevel"/>
    <w:tmpl w:val="6D92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DE218D"/>
    <w:multiLevelType w:val="multilevel"/>
    <w:tmpl w:val="A2B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BE7900"/>
    <w:multiLevelType w:val="multilevel"/>
    <w:tmpl w:val="754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E15B8D"/>
    <w:multiLevelType w:val="multilevel"/>
    <w:tmpl w:val="E13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871A09"/>
    <w:multiLevelType w:val="multilevel"/>
    <w:tmpl w:val="053E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6C4156"/>
    <w:multiLevelType w:val="multilevel"/>
    <w:tmpl w:val="A3A0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D42E2"/>
    <w:multiLevelType w:val="multilevel"/>
    <w:tmpl w:val="1ADE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9E"/>
    <w:rsid w:val="003D369E"/>
    <w:rsid w:val="00836B19"/>
    <w:rsid w:val="00D5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369E"/>
    <w:rPr>
      <w:b/>
      <w:bCs/>
    </w:rPr>
  </w:style>
  <w:style w:type="paragraph" w:customStyle="1" w:styleId="my-0">
    <w:name w:val="my-0"/>
    <w:basedOn w:val="Normal"/>
    <w:rsid w:val="003D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verbg-super">
    <w:name w:val="hover:bg-super"/>
    <w:basedOn w:val="DefaultParagraphFont"/>
    <w:rsid w:val="003D369E"/>
  </w:style>
  <w:style w:type="character" w:customStyle="1" w:styleId="whitespace-nowrap">
    <w:name w:val="whitespace-nowrap"/>
    <w:basedOn w:val="DefaultParagraphFont"/>
    <w:rsid w:val="003D3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369E"/>
    <w:rPr>
      <w:b/>
      <w:bCs/>
    </w:rPr>
  </w:style>
  <w:style w:type="paragraph" w:customStyle="1" w:styleId="my-0">
    <w:name w:val="my-0"/>
    <w:basedOn w:val="Normal"/>
    <w:rsid w:val="003D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verbg-super">
    <w:name w:val="hover:bg-super"/>
    <w:basedOn w:val="DefaultParagraphFont"/>
    <w:rsid w:val="003D369E"/>
  </w:style>
  <w:style w:type="character" w:customStyle="1" w:styleId="whitespace-nowrap">
    <w:name w:val="whitespace-nowrap"/>
    <w:basedOn w:val="DefaultParagraphFont"/>
    <w:rsid w:val="003D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exam.com/blog/real-time-cheating-detection-ai-solutions-for-monitoring-online-exams/" TargetMode="External"/><Relationship Id="rId13" Type="http://schemas.openxmlformats.org/officeDocument/2006/relationships/hyperlink" Target="https://thinkexam.com/blog/real-time-cheating-detection-ai-solutions-for-monitoring-online-exams/" TargetMode="External"/><Relationship Id="rId18" Type="http://schemas.openxmlformats.org/officeDocument/2006/relationships/hyperlink" Target="https://thinkexam.com/blog/real-time-cheating-detection-ai-solutions-for-monitoring-online-exams/" TargetMode="External"/><Relationship Id="rId26" Type="http://schemas.openxmlformats.org/officeDocument/2006/relationships/hyperlink" Target="https://journal.esrgroups.org/jes/article/download/7480/5132/13709" TargetMode="External"/><Relationship Id="rId39" Type="http://schemas.openxmlformats.org/officeDocument/2006/relationships/hyperlink" Target="https://eklavvya.com/Content/docs/online-exam-cheating-detect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hinkexam.com/blog/real-time-cheating-detection-ai-solutions-for-monitoring-online-exams/" TargetMode="External"/><Relationship Id="rId34" Type="http://schemas.openxmlformats.org/officeDocument/2006/relationships/hyperlink" Target="https://eklavvya.com/Content/docs/online-exam-cheating-detectio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hinkexam.com/blog/real-time-cheating-detection-ai-solutions-for-monitoring-online-exams/" TargetMode="External"/><Relationship Id="rId12" Type="http://schemas.openxmlformats.org/officeDocument/2006/relationships/hyperlink" Target="https://proctortrack.com/blog/article/6-ways-to-improve-computer-based-in-classroom-exam-security-proctoring-aid-for-teachers" TargetMode="External"/><Relationship Id="rId17" Type="http://schemas.openxmlformats.org/officeDocument/2006/relationships/hyperlink" Target="https://journal.esrgroups.org/jes/article/download/7480/5132/13709" TargetMode="External"/><Relationship Id="rId25" Type="http://schemas.openxmlformats.org/officeDocument/2006/relationships/hyperlink" Target="https://journal.esrgroups.org/jes/article/download/7480/5132/13709" TargetMode="External"/><Relationship Id="rId33" Type="http://schemas.openxmlformats.org/officeDocument/2006/relationships/hyperlink" Target="https://thinkexam.com/blog/real-time-cheating-detection-ai-solutions-for-monitoring-online-exams/" TargetMode="External"/><Relationship Id="rId38" Type="http://schemas.openxmlformats.org/officeDocument/2006/relationships/hyperlink" Target="https://eklavvya.com/Content/docs/online-exam-cheating-det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klavvya.com/Content/docs/online-exam-cheating-detection/" TargetMode="External"/><Relationship Id="rId20" Type="http://schemas.openxmlformats.org/officeDocument/2006/relationships/hyperlink" Target="https://journal.esrgroups.org/jes/article/download/7480/5132/13709" TargetMode="External"/><Relationship Id="rId29" Type="http://schemas.openxmlformats.org/officeDocument/2006/relationships/hyperlink" Target="https://journal.esrgroups.org/jes/article/download/7480/5132/13709" TargetMode="External"/><Relationship Id="rId41" Type="http://schemas.openxmlformats.org/officeDocument/2006/relationships/hyperlink" Target="https://proctortrack.com/blog/article/6-ways-to-improve-computer-based-in-classroom-exam-security-proctoring-aid-for-teach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urnal.esrgroups.org/jes/article/download/7480/5132/13709" TargetMode="External"/><Relationship Id="rId11" Type="http://schemas.openxmlformats.org/officeDocument/2006/relationships/hyperlink" Target="https://proctortrack.com/blog/article/6-ways-to-improve-computer-based-in-classroom-exam-security-proctoring-aid-for-teachers" TargetMode="External"/><Relationship Id="rId24" Type="http://schemas.openxmlformats.org/officeDocument/2006/relationships/hyperlink" Target="https://proctortrack.com/blog/article/6-ways-to-improve-computer-based-in-classroom-exam-security-proctoring-aid-for-teachers" TargetMode="External"/><Relationship Id="rId32" Type="http://schemas.openxmlformats.org/officeDocument/2006/relationships/hyperlink" Target="https://thinkexam.com/blog/real-time-cheating-detection-ai-solutions-for-monitoring-online-exams/" TargetMode="External"/><Relationship Id="rId37" Type="http://schemas.openxmlformats.org/officeDocument/2006/relationships/hyperlink" Target="https://thinkexam.com/blog/real-time-cheating-detection-ai-solutions-for-monitoring-online-exams/" TargetMode="External"/><Relationship Id="rId40" Type="http://schemas.openxmlformats.org/officeDocument/2006/relationships/hyperlink" Target="https://thinkexam.com/blog/real-time-cheating-detection-ai-solutions-for-monitoring-online-exa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klavvya.com/Content/docs/online-exam-cheating-detection/" TargetMode="External"/><Relationship Id="rId23" Type="http://schemas.openxmlformats.org/officeDocument/2006/relationships/hyperlink" Target="https://eklavvya.com/Content/docs/online-exam-cheating-detection/" TargetMode="External"/><Relationship Id="rId28" Type="http://schemas.openxmlformats.org/officeDocument/2006/relationships/hyperlink" Target="https://journal.esrgroups.org/jes/article/download/7480/5132/13709" TargetMode="External"/><Relationship Id="rId36" Type="http://schemas.openxmlformats.org/officeDocument/2006/relationships/hyperlink" Target="https://eklavvya.com/Content/docs/online-exam-cheating-detection/" TargetMode="External"/><Relationship Id="rId10" Type="http://schemas.openxmlformats.org/officeDocument/2006/relationships/hyperlink" Target="https://journal.esrgroups.org/jes/article/download/7480/5132/13709" TargetMode="External"/><Relationship Id="rId19" Type="http://schemas.openxmlformats.org/officeDocument/2006/relationships/hyperlink" Target="https://eklavvya.com/Content/docs/online-exam-cheating-detection/" TargetMode="External"/><Relationship Id="rId31" Type="http://schemas.openxmlformats.org/officeDocument/2006/relationships/hyperlink" Target="https://journal.esrgroups.org/jes/article/download/7480/5132/137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klavvya.com/Content/docs/online-exam-cheating-detection/" TargetMode="External"/><Relationship Id="rId14" Type="http://schemas.openxmlformats.org/officeDocument/2006/relationships/hyperlink" Target="https://thinkexam.com/blog/real-time-cheating-detection-ai-solutions-for-monitoring-online-exams/" TargetMode="External"/><Relationship Id="rId22" Type="http://schemas.openxmlformats.org/officeDocument/2006/relationships/hyperlink" Target="https://eklavvya.com/Content/docs/online-exam-cheating-detection/" TargetMode="External"/><Relationship Id="rId27" Type="http://schemas.openxmlformats.org/officeDocument/2006/relationships/hyperlink" Target="https://eklavvya.com/Content/docs/online-exam-cheating-detection/" TargetMode="External"/><Relationship Id="rId30" Type="http://schemas.openxmlformats.org/officeDocument/2006/relationships/hyperlink" Target="https://thinkexam.com/blog/real-time-cheating-detection-ai-solutions-for-monitoring-online-exams/" TargetMode="External"/><Relationship Id="rId35" Type="http://schemas.openxmlformats.org/officeDocument/2006/relationships/hyperlink" Target="https://proctortrack.com/blog/article/6-ways-to-improve-computer-based-in-classroom-exam-security-proctoring-aid-for-teacher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2025-04-04T19:01:00Z</dcterms:created>
  <dcterms:modified xsi:type="dcterms:W3CDTF">2025-04-04T19:28:00Z</dcterms:modified>
</cp:coreProperties>
</file>