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D9A77" w14:textId="6D74E3E5" w:rsidR="00F0117F" w:rsidRDefault="001B46EA">
      <w:pPr>
        <w:spacing w:before="1080"/>
        <w:jc w:val="center"/>
      </w:pPr>
      <w:r>
        <w:rPr>
          <w:rFonts w:ascii="Aptos Display" w:hAnsi="Aptos Display"/>
          <w:b/>
          <w:color w:val="16324F"/>
          <w:sz w:val="32"/>
        </w:rPr>
        <w:t>CIPHER</w:t>
      </w:r>
      <w:r w:rsidR="00000000">
        <w:rPr>
          <w:rFonts w:ascii="Aptos Display" w:hAnsi="Aptos Display"/>
          <w:b/>
          <w:color w:val="16324F"/>
          <w:sz w:val="32"/>
        </w:rPr>
        <w:t xml:space="preserve"> </w:t>
      </w:r>
      <w:r>
        <w:rPr>
          <w:rFonts w:ascii="Aptos Display" w:hAnsi="Aptos Display"/>
          <w:b/>
          <w:color w:val="16324F"/>
          <w:sz w:val="32"/>
        </w:rPr>
        <w:t>SOLVERS</w:t>
      </w:r>
    </w:p>
    <w:p w14:paraId="5E3BAD22" w14:textId="3E547D28" w:rsidR="00F0117F" w:rsidRDefault="002F6112">
      <w:pPr>
        <w:pStyle w:val="Title"/>
        <w:spacing w:before="480"/>
        <w:jc w:val="center"/>
      </w:pPr>
      <w:proofErr w:type="spellStart"/>
      <w:r>
        <w:t>TruthSocialist</w:t>
      </w:r>
      <w:proofErr w:type="spellEnd"/>
      <w:r>
        <w:br/>
        <w:t xml:space="preserve"> Implementation Report</w:t>
      </w:r>
    </w:p>
    <w:p w14:paraId="515AA2E8" w14:textId="77777777" w:rsidR="002F6112" w:rsidRDefault="002F6112" w:rsidP="002F6112"/>
    <w:p w14:paraId="353BC76F" w14:textId="77777777" w:rsidR="002F6112" w:rsidRDefault="002F6112" w:rsidP="002F6112">
      <w:pPr>
        <w:jc w:val="center"/>
      </w:pPr>
    </w:p>
    <w:p w14:paraId="3AA6F7F7" w14:textId="0C59A7E9" w:rsidR="002F6112" w:rsidRPr="002F6112" w:rsidRDefault="002F6112" w:rsidP="002F6112">
      <w:pPr>
        <w:jc w:val="center"/>
      </w:pPr>
      <w:r>
        <w:t>220659</w:t>
      </w:r>
      <w:proofErr w:type="gramStart"/>
      <w:r>
        <w:t>A  VARUN.P</w:t>
      </w:r>
      <w:proofErr w:type="gramEnd"/>
    </w:p>
    <w:p w14:paraId="1B64B2A8" w14:textId="77777777" w:rsidR="00F0117F" w:rsidRDefault="00000000">
      <w:r>
        <w:br w:type="page"/>
      </w:r>
    </w:p>
    <w:p w14:paraId="012685F1" w14:textId="77777777" w:rsidR="00F0117F" w:rsidRDefault="00000000">
      <w:pPr>
        <w:pStyle w:val="Heading1"/>
      </w:pPr>
      <w:r>
        <w:lastRenderedPageBreak/>
        <w:t>Executive Summary</w:t>
      </w:r>
    </w:p>
    <w:p w14:paraId="3DED16CA" w14:textId="77777777" w:rsidR="00F0117F" w:rsidRDefault="00000000">
      <w:pPr>
        <w:pStyle w:val="BodyText"/>
      </w:pPr>
      <w:r>
        <w:t>Cyber Cipher is implemented as a synthetic-data MVP for anonymous, eligibility-gated complaints. The implementation separates identified enrollment from anonymous complaint intake, uses RSA blind signatures and Groth16 membership proofs to authorize submissions, encrypts complaint content for the assigned handler, returns a signed receipt, and anchors acceptance and later public actions in an append-only transparency log.</w:t>
      </w:r>
    </w:p>
    <w:p w14:paraId="4B900B9D" w14:textId="77777777" w:rsidR="00F0117F" w:rsidRDefault="00000000">
      <w:pPr>
        <w:pStyle w:val="BodyText"/>
      </w:pPr>
      <w:r>
        <w:t>The codebase is deployable as a containerized SaaS or PaaS workload with tenant-fixed configuration and separate PostgreSQL routes for the identity, complaint, handler, and public zones. The browser client demonstrates submission, receipt checking, handler decisions, community voting, and auditor comparison. The five captures in this report are real screens served by the local MVP.</w:t>
      </w:r>
    </w:p>
    <w:p w14:paraId="0F439D56" w14:textId="77777777" w:rsidR="00F0117F" w:rsidRDefault="00000000">
      <w:r>
        <w:br w:type="page"/>
      </w:r>
    </w:p>
    <w:p w14:paraId="2FF79887" w14:textId="77777777" w:rsidR="00F0117F" w:rsidRDefault="00000000">
      <w:pPr>
        <w:pStyle w:val="Heading1"/>
      </w:pPr>
      <w:r>
        <w:lastRenderedPageBreak/>
        <w:t>1 Implementation Scope and Status</w:t>
      </w:r>
    </w:p>
    <w:p w14:paraId="48A333EE" w14:textId="77777777" w:rsidR="00F0117F" w:rsidRDefault="00000000">
      <w:pPr>
        <w:pStyle w:val="BodyText"/>
      </w:pPr>
      <w:r>
        <w:t>The TypeScript monorepo separates cryptography, membership, complaint storage, transparency, handler workflow, community review, HTTP services, and the deployable runtime. The prototype accepts synthetic data only.</w:t>
      </w:r>
    </w:p>
    <w:tbl>
      <w:tblPr>
        <w:tblStyle w:val="TableGrid"/>
        <w:tblW w:w="0" w:type="auto"/>
        <w:jc w:val="center"/>
        <w:tblLayout w:type="fixed"/>
        <w:tblLook w:val="04A0" w:firstRow="1" w:lastRow="0" w:firstColumn="1" w:lastColumn="0" w:noHBand="0" w:noVBand="1"/>
      </w:tblPr>
      <w:tblGrid>
        <w:gridCol w:w="1656"/>
        <w:gridCol w:w="5256"/>
        <w:gridCol w:w="2448"/>
      </w:tblGrid>
      <w:tr w:rsidR="00F0117F" w14:paraId="3F9CDB55" w14:textId="77777777">
        <w:trPr>
          <w:tblHeade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380C16D7" w14:textId="77777777" w:rsidR="00F0117F" w:rsidRDefault="00000000">
            <w:pPr>
              <w:jc w:val="center"/>
            </w:pPr>
            <w:r>
              <w:rPr>
                <w:b/>
                <w:color w:val="FFFFFF"/>
                <w:sz w:val="18"/>
              </w:rPr>
              <w:t>Area</w:t>
            </w:r>
          </w:p>
        </w:tc>
        <w:tc>
          <w:tcPr>
            <w:tcW w:w="5256"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42D506BA" w14:textId="77777777" w:rsidR="00F0117F" w:rsidRDefault="00000000">
            <w:pPr>
              <w:jc w:val="center"/>
            </w:pPr>
            <w:r>
              <w:rPr>
                <w:b/>
                <w:color w:val="FFFFFF"/>
                <w:sz w:val="18"/>
              </w:rPr>
              <w:t>Implemented capability</w:t>
            </w:r>
          </w:p>
        </w:tc>
        <w:tc>
          <w:tcPr>
            <w:tcW w:w="2448"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016FF87F" w14:textId="77777777" w:rsidR="00F0117F" w:rsidRDefault="00000000">
            <w:pPr>
              <w:jc w:val="center"/>
            </w:pPr>
            <w:r>
              <w:rPr>
                <w:b/>
                <w:color w:val="FFFFFF"/>
                <w:sz w:val="18"/>
              </w:rPr>
              <w:t>MVP evidence</w:t>
            </w:r>
          </w:p>
        </w:tc>
      </w:tr>
      <w:tr w:rsidR="00F0117F" w14:paraId="35700D06"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971262" w14:textId="77777777" w:rsidR="00F0117F" w:rsidRDefault="00000000">
            <w:pPr>
              <w:spacing w:after="0"/>
              <w:jc w:val="center"/>
            </w:pPr>
            <w:r>
              <w:rPr>
                <w:sz w:val="18"/>
              </w:rPr>
              <w:t>Identity</w:t>
            </w:r>
          </w:p>
        </w:tc>
        <w:tc>
          <w:tcPr>
            <w:tcW w:w="52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1A94258" w14:textId="77777777" w:rsidR="00F0117F" w:rsidRDefault="00000000">
            <w:pPr>
              <w:spacing w:after="0"/>
            </w:pPr>
            <w:r>
              <w:rPr>
                <w:sz w:val="18"/>
              </w:rPr>
              <w:t>Synthetic enrollment, depth-16 Poseidon membership, signed checkpoints, device revocation and recovery</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56316D7" w14:textId="77777777" w:rsidR="00F0117F" w:rsidRDefault="00000000">
            <w:pPr>
              <w:spacing w:after="0"/>
            </w:pPr>
            <w:r>
              <w:rPr>
                <w:sz w:val="18"/>
              </w:rPr>
              <w:t>Membership and PostgreSQL tests</w:t>
            </w:r>
          </w:p>
        </w:tc>
      </w:tr>
      <w:tr w:rsidR="00F0117F" w14:paraId="7BFAE1E0"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26B06DA2" w14:textId="77777777" w:rsidR="00F0117F" w:rsidRDefault="00000000">
            <w:pPr>
              <w:spacing w:after="0"/>
              <w:jc w:val="center"/>
            </w:pPr>
            <w:r>
              <w:rPr>
                <w:sz w:val="18"/>
              </w:rPr>
              <w:t>Entitlement</w:t>
            </w:r>
          </w:p>
        </w:tc>
        <w:tc>
          <w:tcPr>
            <w:tcW w:w="525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96A9A25" w14:textId="77777777" w:rsidR="00F0117F" w:rsidRDefault="00000000">
            <w:pPr>
              <w:spacing w:after="0"/>
            </w:pPr>
            <w:r>
              <w:rPr>
                <w:sz w:val="18"/>
              </w:rPr>
              <w:t>RSA-3072 RSABSSA-SHA384-PSS-Randomized blind issuance per matter version</w:t>
            </w:r>
          </w:p>
        </w:tc>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9A8636B" w14:textId="77777777" w:rsidR="00F0117F" w:rsidRDefault="00000000">
            <w:pPr>
              <w:spacing w:after="0"/>
            </w:pPr>
            <w:r>
              <w:rPr>
                <w:sz w:val="18"/>
              </w:rPr>
              <w:t>RFC 9474 issuance tests</w:t>
            </w:r>
          </w:p>
        </w:tc>
      </w:tr>
      <w:tr w:rsidR="00F0117F" w14:paraId="283A6366"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2B83EB1" w14:textId="77777777" w:rsidR="00F0117F" w:rsidRDefault="00000000">
            <w:pPr>
              <w:spacing w:after="0"/>
              <w:jc w:val="center"/>
            </w:pPr>
            <w:r>
              <w:rPr>
                <w:sz w:val="18"/>
              </w:rPr>
              <w:t>Private proof</w:t>
            </w:r>
          </w:p>
        </w:tc>
        <w:tc>
          <w:tcPr>
            <w:tcW w:w="52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149F0EE" w14:textId="77777777" w:rsidR="00F0117F" w:rsidRDefault="00000000">
            <w:pPr>
              <w:spacing w:after="0"/>
            </w:pPr>
            <w:r>
              <w:rPr>
                <w:sz w:val="18"/>
              </w:rPr>
              <w:t>Groth16 over BN254 with Poseidon and fixed public-signal order</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ACB221" w14:textId="77777777" w:rsidR="00F0117F" w:rsidRDefault="00000000">
            <w:pPr>
              <w:spacing w:after="0"/>
            </w:pPr>
            <w:r>
              <w:rPr>
                <w:sz w:val="18"/>
              </w:rPr>
              <w:t>Circuit compilation and negative witness tests</w:t>
            </w:r>
          </w:p>
        </w:tc>
      </w:tr>
      <w:tr w:rsidR="00F0117F" w14:paraId="2367D801"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303F780" w14:textId="77777777" w:rsidR="00F0117F" w:rsidRDefault="00000000">
            <w:pPr>
              <w:spacing w:after="0"/>
              <w:jc w:val="center"/>
            </w:pPr>
            <w:r>
              <w:rPr>
                <w:sz w:val="18"/>
              </w:rPr>
              <w:t>Complaint</w:t>
            </w:r>
          </w:p>
        </w:tc>
        <w:tc>
          <w:tcPr>
            <w:tcW w:w="525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2A3AD33A" w14:textId="77777777" w:rsidR="00F0117F" w:rsidRDefault="00000000">
            <w:pPr>
              <w:spacing w:after="0"/>
            </w:pPr>
            <w:r>
              <w:rPr>
                <w:sz w:val="18"/>
              </w:rPr>
              <w:t>Client encryption, 60-second proof lease, atomic token/nullifier spend, signed receipt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2DC616DD" w14:textId="77777777" w:rsidR="00F0117F" w:rsidRDefault="00000000">
            <w:pPr>
              <w:spacing w:after="0"/>
            </w:pPr>
            <w:r>
              <w:rPr>
                <w:sz w:val="18"/>
              </w:rPr>
              <w:t>HTTP, store, replay and rollback tests</w:t>
            </w:r>
          </w:p>
        </w:tc>
      </w:tr>
      <w:tr w:rsidR="00F0117F" w14:paraId="47A8ECA3"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1D66F49" w14:textId="77777777" w:rsidR="00F0117F" w:rsidRDefault="00000000">
            <w:pPr>
              <w:spacing w:after="0"/>
              <w:jc w:val="center"/>
            </w:pPr>
            <w:r>
              <w:rPr>
                <w:sz w:val="18"/>
              </w:rPr>
              <w:t>Transparency</w:t>
            </w:r>
          </w:p>
        </w:tc>
        <w:tc>
          <w:tcPr>
            <w:tcW w:w="52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A7823F3" w14:textId="77777777" w:rsidR="00F0117F" w:rsidRDefault="00000000">
            <w:pPr>
              <w:spacing w:after="0"/>
            </w:pPr>
            <w:r>
              <w:rPr>
                <w:sz w:val="18"/>
              </w:rPr>
              <w:t>Signed receipt, Merkle proofs, three witnesses and 2-of-3 finality</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E0818B6" w14:textId="77777777" w:rsidR="00F0117F" w:rsidRDefault="00000000">
            <w:pPr>
              <w:spacing w:after="0"/>
            </w:pPr>
            <w:r>
              <w:rPr>
                <w:sz w:val="18"/>
              </w:rPr>
              <w:t>Receipt and fork tests</w:t>
            </w:r>
          </w:p>
        </w:tc>
      </w:tr>
      <w:tr w:rsidR="00F0117F" w14:paraId="29E4B2C4"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68B000F" w14:textId="77777777" w:rsidR="00F0117F" w:rsidRDefault="00000000">
            <w:pPr>
              <w:spacing w:after="0"/>
              <w:jc w:val="center"/>
            </w:pPr>
            <w:r>
              <w:rPr>
                <w:sz w:val="18"/>
              </w:rPr>
              <w:t>Handling and audit</w:t>
            </w:r>
          </w:p>
        </w:tc>
        <w:tc>
          <w:tcPr>
            <w:tcW w:w="525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0D8E06EF" w14:textId="77777777" w:rsidR="00F0117F" w:rsidRDefault="00000000">
            <w:pPr>
              <w:spacing w:after="0"/>
            </w:pPr>
            <w:r>
              <w:rPr>
                <w:sz w:val="18"/>
              </w:rPr>
              <w:t>Assigned access, HPKE unwrap, redaction, voting and auditor freeze</w:t>
            </w:r>
          </w:p>
        </w:tc>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CACBD3E" w14:textId="77777777" w:rsidR="00F0117F" w:rsidRDefault="00000000">
            <w:pPr>
              <w:spacing w:after="0"/>
            </w:pPr>
            <w:r>
              <w:rPr>
                <w:sz w:val="18"/>
              </w:rPr>
              <w:t>Authorization and conflict tests</w:t>
            </w:r>
          </w:p>
        </w:tc>
      </w:tr>
      <w:tr w:rsidR="00F0117F" w14:paraId="43D5BAA1"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AAC85E" w14:textId="77777777" w:rsidR="00F0117F" w:rsidRDefault="00000000">
            <w:pPr>
              <w:spacing w:after="0"/>
              <w:jc w:val="center"/>
            </w:pPr>
            <w:r>
              <w:rPr>
                <w:sz w:val="18"/>
              </w:rPr>
              <w:t>Deployment</w:t>
            </w:r>
          </w:p>
        </w:tc>
        <w:tc>
          <w:tcPr>
            <w:tcW w:w="52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D59CB5" w14:textId="77777777" w:rsidR="00F0117F" w:rsidRDefault="00000000">
            <w:pPr>
              <w:spacing w:after="0"/>
            </w:pPr>
            <w:r>
              <w:rPr>
                <w:sz w:val="18"/>
              </w:rPr>
              <w:t>Tenant-fixed runtime and four trust-zone database routes</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E9AE6E" w14:textId="77777777" w:rsidR="00F0117F" w:rsidRDefault="00000000">
            <w:pPr>
              <w:spacing w:after="0"/>
            </w:pPr>
            <w:r>
              <w:rPr>
                <w:sz w:val="18"/>
              </w:rPr>
              <w:t>Compose and runtime tests</w:t>
            </w:r>
          </w:p>
        </w:tc>
      </w:tr>
    </w:tbl>
    <w:p w14:paraId="79659850" w14:textId="77777777" w:rsidR="00F0117F" w:rsidRDefault="00F0117F">
      <w:pPr>
        <w:spacing w:after="20"/>
      </w:pPr>
    </w:p>
    <w:p w14:paraId="49912F7F" w14:textId="77777777" w:rsidR="00F0117F" w:rsidRDefault="00000000">
      <w:pPr>
        <w:pStyle w:val="BodyText"/>
      </w:pPr>
      <w:r>
        <w:rPr>
          <w:b/>
        </w:rPr>
        <w:t>Data restriction.</w:t>
      </w:r>
      <w:r>
        <w:t xml:space="preserve"> The prototype accepts only synthetic identities and complaints. The runtime rejects any data classification other than synthetic, and the development documentation prohibits real NICs and real complaints.</w:t>
      </w:r>
    </w:p>
    <w:p w14:paraId="61D7ED7B" w14:textId="77777777" w:rsidR="00F0117F" w:rsidRDefault="00000000">
      <w:pPr>
        <w:pStyle w:val="Heading1"/>
      </w:pPr>
      <w:r>
        <w:t>2 Architecture and Deployment</w:t>
      </w:r>
    </w:p>
    <w:p w14:paraId="33BE796D" w14:textId="77777777" w:rsidR="00F0117F" w:rsidRDefault="00000000">
      <w:pPr>
        <w:pStyle w:val="Heading2"/>
      </w:pPr>
      <w:r>
        <w:t>2.1 SaaS and PaaS profile</w:t>
      </w:r>
    </w:p>
    <w:p w14:paraId="2D451A19" w14:textId="77777777" w:rsidR="00F0117F" w:rsidRDefault="00000000">
      <w:pPr>
        <w:pStyle w:val="BodyText"/>
      </w:pPr>
      <w:r>
        <w:t>The prototype runs one stack per tenant and one database route per trust zone. Docker Compose waits for all four databases before starting the non-root, read-only runtime. A production PaaS deployment can use managed PostgreSQL and secret-manager references instead.</w:t>
      </w:r>
    </w:p>
    <w:tbl>
      <w:tblPr>
        <w:tblStyle w:val="TableGrid"/>
        <w:tblW w:w="0" w:type="auto"/>
        <w:jc w:val="center"/>
        <w:tblLayout w:type="fixed"/>
        <w:tblLook w:val="04A0" w:firstRow="1" w:lastRow="0" w:firstColumn="1" w:lastColumn="0" w:noHBand="0" w:noVBand="1"/>
      </w:tblPr>
      <w:tblGrid>
        <w:gridCol w:w="2304"/>
        <w:gridCol w:w="7056"/>
      </w:tblGrid>
      <w:tr w:rsidR="00F0117F" w14:paraId="3E2B35CE" w14:textId="77777777">
        <w:trPr>
          <w:tblHeade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4F070035" w14:textId="77777777" w:rsidR="00F0117F" w:rsidRDefault="00000000">
            <w:pPr>
              <w:jc w:val="center"/>
            </w:pPr>
            <w:r>
              <w:rPr>
                <w:b/>
                <w:color w:val="FFFFFF"/>
                <w:sz w:val="18"/>
              </w:rPr>
              <w:t>Deployment control</w:t>
            </w:r>
          </w:p>
        </w:tc>
        <w:tc>
          <w:tcPr>
            <w:tcW w:w="7056"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5A9FC3E6" w14:textId="77777777" w:rsidR="00F0117F" w:rsidRDefault="00000000">
            <w:pPr>
              <w:jc w:val="center"/>
            </w:pPr>
            <w:r>
              <w:rPr>
                <w:b/>
                <w:color w:val="FFFFFF"/>
                <w:sz w:val="18"/>
              </w:rPr>
              <w:t>Implementation</w:t>
            </w:r>
          </w:p>
        </w:tc>
      </w:tr>
      <w:tr w:rsidR="00F0117F" w14:paraId="1A2F01DF" w14:textId="77777777">
        <w:trPr>
          <w:cantSplit/>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BC0537" w14:textId="77777777" w:rsidR="00F0117F" w:rsidRDefault="00000000">
            <w:pPr>
              <w:spacing w:after="0"/>
              <w:jc w:val="center"/>
            </w:pPr>
            <w:r>
              <w:rPr>
                <w:sz w:val="18"/>
              </w:rPr>
              <w:t>Tenant binding</w:t>
            </w:r>
          </w:p>
        </w:tc>
        <w:tc>
          <w:tcPr>
            <w:tcW w:w="70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A20DF9B" w14:textId="77777777" w:rsidR="00F0117F" w:rsidRDefault="00000000">
            <w:pPr>
              <w:spacing w:after="0"/>
            </w:pPr>
            <w:r>
              <w:rPr>
                <w:sz w:val="18"/>
              </w:rPr>
              <w:t>MVP_TENANT_ID and MVP_TENANT_SLUG are loaded at startup; requests cannot select another tenant</w:t>
            </w:r>
          </w:p>
        </w:tc>
      </w:tr>
      <w:tr w:rsidR="00F0117F" w14:paraId="56D765C1" w14:textId="77777777">
        <w:trPr>
          <w:cantSplit/>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8678335" w14:textId="77777777" w:rsidR="00F0117F" w:rsidRDefault="00000000">
            <w:pPr>
              <w:spacing w:after="0"/>
              <w:jc w:val="center"/>
            </w:pPr>
            <w:r>
              <w:rPr>
                <w:sz w:val="18"/>
              </w:rPr>
              <w:t>Database isolation</w:t>
            </w:r>
          </w:p>
        </w:tc>
        <w:tc>
          <w:tcPr>
            <w:tcW w:w="705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6214EC3" w14:textId="77777777" w:rsidR="00F0117F" w:rsidRDefault="00000000">
            <w:pPr>
              <w:spacing w:after="0"/>
            </w:pPr>
            <w:r>
              <w:rPr>
                <w:sz w:val="18"/>
              </w:rPr>
              <w:t>Distinct URLs for identity, complaint, handler and public zones are mandatory</w:t>
            </w:r>
          </w:p>
        </w:tc>
      </w:tr>
      <w:tr w:rsidR="00F0117F" w14:paraId="40F3FF17" w14:textId="77777777">
        <w:trPr>
          <w:cantSplit/>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06791EE" w14:textId="77777777" w:rsidR="00F0117F" w:rsidRDefault="00000000">
            <w:pPr>
              <w:spacing w:after="0"/>
              <w:jc w:val="center"/>
            </w:pPr>
            <w:r>
              <w:rPr>
                <w:sz w:val="18"/>
              </w:rPr>
              <w:t>Network exposure</w:t>
            </w:r>
          </w:p>
        </w:tc>
        <w:tc>
          <w:tcPr>
            <w:tcW w:w="70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5611C1" w14:textId="77777777" w:rsidR="00F0117F" w:rsidRDefault="00000000">
            <w:pPr>
              <w:spacing w:after="0"/>
            </w:pPr>
            <w:r>
              <w:rPr>
                <w:sz w:val="18"/>
              </w:rPr>
              <w:t>Only the runtime publishes a loopback port; database networks are internal</w:t>
            </w:r>
          </w:p>
        </w:tc>
      </w:tr>
      <w:tr w:rsidR="00F0117F" w14:paraId="76265B49" w14:textId="77777777">
        <w:trPr>
          <w:cantSplit/>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B8DF75C" w14:textId="77777777" w:rsidR="00F0117F" w:rsidRDefault="00000000">
            <w:pPr>
              <w:spacing w:after="0"/>
              <w:jc w:val="center"/>
            </w:pPr>
            <w:r>
              <w:rPr>
                <w:sz w:val="18"/>
              </w:rPr>
              <w:t>Container hardening</w:t>
            </w:r>
          </w:p>
        </w:tc>
        <w:tc>
          <w:tcPr>
            <w:tcW w:w="705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405774BD" w14:textId="77777777" w:rsidR="00F0117F" w:rsidRDefault="00000000">
            <w:pPr>
              <w:spacing w:after="0"/>
            </w:pPr>
            <w:r>
              <w:rPr>
                <w:sz w:val="18"/>
              </w:rPr>
              <w:t>Non-root Node user, read-only filesystem, no-new-privileges and all capabilities dropped</w:t>
            </w:r>
          </w:p>
        </w:tc>
      </w:tr>
      <w:tr w:rsidR="00F0117F" w14:paraId="4843AB0A" w14:textId="77777777">
        <w:trPr>
          <w:cantSplit/>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88FD8D" w14:textId="77777777" w:rsidR="00F0117F" w:rsidRDefault="00000000">
            <w:pPr>
              <w:spacing w:after="0"/>
              <w:jc w:val="center"/>
            </w:pPr>
            <w:r>
              <w:rPr>
                <w:sz w:val="18"/>
              </w:rPr>
              <w:t>Transport and data</w:t>
            </w:r>
          </w:p>
        </w:tc>
        <w:tc>
          <w:tcPr>
            <w:tcW w:w="70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A73D1C7" w14:textId="77777777" w:rsidR="00F0117F" w:rsidRDefault="00000000">
            <w:pPr>
              <w:spacing w:after="0"/>
            </w:pPr>
            <w:r>
              <w:rPr>
                <w:sz w:val="18"/>
              </w:rPr>
              <w:t>Production requires HTTPS and database TLS; the MVP permits synthetic data only</w:t>
            </w:r>
          </w:p>
        </w:tc>
      </w:tr>
    </w:tbl>
    <w:p w14:paraId="67058043" w14:textId="77777777" w:rsidR="00F0117F" w:rsidRDefault="00F0117F">
      <w:pPr>
        <w:spacing w:after="20"/>
      </w:pPr>
    </w:p>
    <w:p w14:paraId="59167E2E" w14:textId="77777777" w:rsidR="00F0117F" w:rsidRDefault="00000000">
      <w:pPr>
        <w:pStyle w:val="Heading1"/>
      </w:pPr>
      <w:r>
        <w:t>3 End to End Workflow</w:t>
      </w:r>
    </w:p>
    <w:p w14:paraId="4EF37D82" w14:textId="77777777" w:rsidR="00F0117F" w:rsidRDefault="00000000">
      <w:pPr>
        <w:spacing w:after="60"/>
        <w:ind w:left="403" w:hanging="346"/>
      </w:pPr>
      <w:r>
        <w:rPr>
          <w:sz w:val="20"/>
        </w:rPr>
        <w:t>1.   The institution verifies eligibility. The Identity Authority adds a membership leaf and blind-signs a matter entitlement without learning its final serial.</w:t>
      </w:r>
    </w:p>
    <w:p w14:paraId="6E22B30C" w14:textId="77777777" w:rsidR="00F0117F" w:rsidRDefault="00000000">
      <w:pPr>
        <w:spacing w:after="60"/>
        <w:ind w:left="403" w:hanging="346"/>
      </w:pPr>
      <w:r>
        <w:rPr>
          <w:sz w:val="20"/>
        </w:rPr>
        <w:t>2.   The client encrypts the complaint, obtains a 60-second proof lease, and proves current membership. Intake atomically spends the entitlement and nullifier, stores ciphertext metadata, and returns a signed receipt.</w:t>
      </w:r>
    </w:p>
    <w:p w14:paraId="443BD6DC" w14:textId="77777777" w:rsidR="00F0117F" w:rsidRDefault="00000000">
      <w:pPr>
        <w:spacing w:after="60"/>
        <w:ind w:left="403" w:hanging="346"/>
      </w:pPr>
      <w:r>
        <w:rPr>
          <w:sz w:val="20"/>
        </w:rPr>
        <w:t>3.   An assigned WebAuthn-authenticated handler unwraps only the case key and records signed access, lifecycle events, and a finding. An independent reviewer approves any redacted public derivative.</w:t>
      </w:r>
    </w:p>
    <w:p w14:paraId="46AE875E" w14:textId="77777777" w:rsidR="00F0117F" w:rsidRDefault="00000000">
      <w:pPr>
        <w:spacing w:after="60"/>
        <w:ind w:left="403" w:hanging="346"/>
      </w:pPr>
      <w:r>
        <w:rPr>
          <w:sz w:val="20"/>
        </w:rPr>
        <w:t>4.   Eligible members vote anonymously once. The auditor compares the vote with the handler finding and may freeze only the public derivative when outcomes conflict.</w:t>
      </w:r>
    </w:p>
    <w:p w14:paraId="308C0BFF" w14:textId="77777777" w:rsidR="00F0117F" w:rsidRDefault="00000000">
      <w:pPr>
        <w:pStyle w:val="Heading1"/>
      </w:pPr>
      <w:r>
        <w:t>4 Security and Cryptographic Implementation</w:t>
      </w:r>
    </w:p>
    <w:tbl>
      <w:tblPr>
        <w:tblStyle w:val="TableGrid"/>
        <w:tblW w:w="0" w:type="auto"/>
        <w:jc w:val="center"/>
        <w:tblLayout w:type="fixed"/>
        <w:tblLook w:val="04A0" w:firstRow="1" w:lastRow="0" w:firstColumn="1" w:lastColumn="0" w:noHBand="0" w:noVBand="1"/>
      </w:tblPr>
      <w:tblGrid>
        <w:gridCol w:w="1944"/>
        <w:gridCol w:w="3240"/>
        <w:gridCol w:w="4176"/>
      </w:tblGrid>
      <w:tr w:rsidR="00F0117F" w14:paraId="0B56FB04"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07B5103B" w14:textId="77777777" w:rsidR="00F0117F" w:rsidRDefault="00000000">
            <w:pPr>
              <w:jc w:val="center"/>
            </w:pPr>
            <w:r>
              <w:rPr>
                <w:b/>
                <w:color w:val="FFFFFF"/>
                <w:sz w:val="18"/>
              </w:rPr>
              <w:t>Purpose</w:t>
            </w:r>
          </w:p>
        </w:tc>
        <w:tc>
          <w:tcPr>
            <w:tcW w:w="3240"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483C4BB3" w14:textId="77777777" w:rsidR="00F0117F" w:rsidRDefault="00000000">
            <w:pPr>
              <w:jc w:val="center"/>
            </w:pPr>
            <w:r>
              <w:rPr>
                <w:b/>
                <w:color w:val="FFFFFF"/>
                <w:sz w:val="18"/>
              </w:rPr>
              <w:t>Selected mechanism</w:t>
            </w:r>
          </w:p>
        </w:tc>
        <w:tc>
          <w:tcPr>
            <w:tcW w:w="4176"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4C30E892" w14:textId="77777777" w:rsidR="00F0117F" w:rsidRDefault="00000000">
            <w:pPr>
              <w:jc w:val="center"/>
            </w:pPr>
            <w:r>
              <w:rPr>
                <w:b/>
                <w:color w:val="FFFFFF"/>
                <w:sz w:val="18"/>
              </w:rPr>
              <w:t>Implemented rule</w:t>
            </w:r>
          </w:p>
        </w:tc>
      </w:tr>
      <w:tr w:rsidR="00F0117F" w14:paraId="112DD9A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E870FE" w14:textId="77777777" w:rsidR="00F0117F" w:rsidRDefault="00000000">
            <w:pPr>
              <w:spacing w:after="0"/>
              <w:jc w:val="center"/>
            </w:pPr>
            <w:r>
              <w:rPr>
                <w:sz w:val="18"/>
              </w:rPr>
              <w:t>Eligibility entitlement</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437E04" w14:textId="77777777" w:rsidR="00F0117F" w:rsidRDefault="00000000">
            <w:pPr>
              <w:spacing w:after="0"/>
            </w:pPr>
            <w:r>
              <w:rPr>
                <w:sz w:val="18"/>
              </w:rPr>
              <w:t>RSA-3072 RSABSSA-SHA384-PSS-Randomized</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462CB5" w14:textId="77777777" w:rsidR="00F0117F" w:rsidRDefault="00000000">
            <w:pPr>
              <w:spacing w:after="0"/>
            </w:pPr>
            <w:r>
              <w:rPr>
                <w:sz w:val="18"/>
              </w:rPr>
              <w:t>One issuance fact per enrollment and matter version; client verifies final token</w:t>
            </w:r>
          </w:p>
        </w:tc>
      </w:tr>
      <w:tr w:rsidR="00F0117F" w14:paraId="3B502B2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27036A22" w14:textId="77777777" w:rsidR="00F0117F" w:rsidRDefault="00000000">
            <w:pPr>
              <w:spacing w:after="0"/>
              <w:jc w:val="center"/>
            </w:pPr>
            <w:r>
              <w:rPr>
                <w:sz w:val="18"/>
              </w:rPr>
              <w:t>Private membership</w:t>
            </w:r>
          </w:p>
        </w:tc>
        <w:tc>
          <w:tcPr>
            <w:tcW w:w="324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490B5000" w14:textId="77777777" w:rsidR="00F0117F" w:rsidRDefault="00000000">
            <w:pPr>
              <w:spacing w:after="0"/>
            </w:pPr>
            <w:r>
              <w:rPr>
                <w:sz w:val="18"/>
              </w:rPr>
              <w:t>Groth16 over BN254 with Poseidon</w:t>
            </w:r>
          </w:p>
        </w:tc>
        <w:tc>
          <w:tcPr>
            <w:tcW w:w="417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208EBF0" w14:textId="77777777" w:rsidR="00F0117F" w:rsidRDefault="00000000">
            <w:pPr>
              <w:spacing w:after="0"/>
            </w:pPr>
            <w:r>
              <w:rPr>
                <w:sz w:val="18"/>
              </w:rPr>
              <w:t>Current root only; complaint and vote circuits use frozen public-signal order</w:t>
            </w:r>
          </w:p>
        </w:tc>
      </w:tr>
      <w:tr w:rsidR="00F0117F" w14:paraId="4DA7A66D"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9476A0" w14:textId="77777777" w:rsidR="00F0117F" w:rsidRDefault="00000000">
            <w:pPr>
              <w:spacing w:after="0"/>
              <w:jc w:val="center"/>
            </w:pPr>
            <w:r>
              <w:rPr>
                <w:sz w:val="18"/>
              </w:rPr>
              <w:t>Complaint encryption</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3978A7B" w14:textId="77777777" w:rsidR="00F0117F" w:rsidRDefault="00000000">
            <w:pPr>
              <w:spacing w:after="0"/>
            </w:pPr>
            <w:r>
              <w:rPr>
                <w:sz w:val="18"/>
              </w:rPr>
              <w:t>AES-256-GCM</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7A8468F" w14:textId="77777777" w:rsidR="00F0117F" w:rsidRDefault="00000000">
            <w:pPr>
              <w:spacing w:after="0"/>
            </w:pPr>
            <w:r>
              <w:rPr>
                <w:sz w:val="18"/>
              </w:rPr>
              <w:t>Client encrypts content; routing and commitment fields are authenticated data</w:t>
            </w:r>
          </w:p>
        </w:tc>
      </w:tr>
      <w:tr w:rsidR="00F0117F" w14:paraId="3FD787F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3A89291" w14:textId="77777777" w:rsidR="00F0117F" w:rsidRDefault="00000000">
            <w:pPr>
              <w:spacing w:after="0"/>
              <w:jc w:val="center"/>
            </w:pPr>
            <w:r>
              <w:rPr>
                <w:sz w:val="18"/>
              </w:rPr>
              <w:t>Handler key routing</w:t>
            </w:r>
          </w:p>
        </w:tc>
        <w:tc>
          <w:tcPr>
            <w:tcW w:w="324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50B9EE3" w14:textId="77777777" w:rsidR="00F0117F" w:rsidRDefault="00000000">
            <w:pPr>
              <w:spacing w:after="0"/>
            </w:pPr>
            <w:r>
              <w:rPr>
                <w:sz w:val="18"/>
              </w:rPr>
              <w:t>X25519 HPKE with HKDF-SHA256 and AES-256-GCM</w:t>
            </w:r>
          </w:p>
        </w:tc>
        <w:tc>
          <w:tcPr>
            <w:tcW w:w="417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09DB5EFB" w14:textId="77777777" w:rsidR="00F0117F" w:rsidRDefault="00000000">
            <w:pPr>
              <w:spacing w:after="0"/>
            </w:pPr>
            <w:r>
              <w:rPr>
                <w:sz w:val="18"/>
              </w:rPr>
              <w:t>Only a 32-byte data-encryption key is wrapped to the assigned handler key</w:t>
            </w:r>
          </w:p>
        </w:tc>
      </w:tr>
      <w:tr w:rsidR="00F0117F" w14:paraId="6CBC83E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880531" w14:textId="77777777" w:rsidR="00F0117F" w:rsidRDefault="00000000">
            <w:pPr>
              <w:spacing w:after="0"/>
              <w:jc w:val="center"/>
            </w:pPr>
            <w:r>
              <w:rPr>
                <w:sz w:val="18"/>
              </w:rPr>
              <w:t>Signatures</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F3C094F" w14:textId="77777777" w:rsidR="00F0117F" w:rsidRDefault="00000000">
            <w:pPr>
              <w:spacing w:after="0"/>
            </w:pPr>
            <w:r>
              <w:rPr>
                <w:sz w:val="18"/>
              </w:rPr>
              <w:t>Ed25519</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D3DF3BE" w14:textId="77777777" w:rsidR="00F0117F" w:rsidRDefault="00000000">
            <w:pPr>
              <w:spacing w:after="0"/>
            </w:pPr>
            <w:r>
              <w:rPr>
                <w:sz w:val="18"/>
              </w:rPr>
              <w:t>Separate keys sign checkpoints, leases, receipts, logs, witnesses and auditor actions</w:t>
            </w:r>
          </w:p>
        </w:tc>
      </w:tr>
      <w:tr w:rsidR="00F0117F" w14:paraId="0285C1E7"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71D4ADA" w14:textId="77777777" w:rsidR="00F0117F" w:rsidRDefault="00000000">
            <w:pPr>
              <w:spacing w:after="0"/>
              <w:jc w:val="center"/>
            </w:pPr>
            <w:r>
              <w:rPr>
                <w:sz w:val="18"/>
              </w:rPr>
              <w:t>Recovery</w:t>
            </w:r>
          </w:p>
        </w:tc>
        <w:tc>
          <w:tcPr>
            <w:tcW w:w="324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9CD5281" w14:textId="77777777" w:rsidR="00F0117F" w:rsidRDefault="00000000">
            <w:pPr>
              <w:spacing w:after="0"/>
            </w:pPr>
            <w:r>
              <w:rPr>
                <w:sz w:val="18"/>
              </w:rPr>
              <w:t>128-bit random seed and ID, Ed25519 recovery key</w:t>
            </w:r>
          </w:p>
        </w:tc>
        <w:tc>
          <w:tcPr>
            <w:tcW w:w="417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4E2F961" w14:textId="77777777" w:rsidR="00F0117F" w:rsidRDefault="00000000">
            <w:pPr>
              <w:spacing w:after="0"/>
            </w:pPr>
            <w:r>
              <w:rPr>
                <w:sz w:val="18"/>
              </w:rPr>
              <w:t>Five-minute challenge and mandatory rotation after successful recovery</w:t>
            </w:r>
          </w:p>
        </w:tc>
      </w:tr>
      <w:tr w:rsidR="00F0117F" w14:paraId="4F83361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06C6F37" w14:textId="77777777" w:rsidR="00F0117F" w:rsidRDefault="00000000">
            <w:pPr>
              <w:spacing w:after="0"/>
              <w:jc w:val="center"/>
            </w:pPr>
            <w:r>
              <w:rPr>
                <w:sz w:val="18"/>
              </w:rPr>
              <w:t>Canonical data</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AF388F2" w14:textId="77777777" w:rsidR="00F0117F" w:rsidRDefault="00000000">
            <w:pPr>
              <w:spacing w:after="0"/>
            </w:pPr>
            <w:r>
              <w:rPr>
                <w:sz w:val="18"/>
              </w:rPr>
              <w:t>Deterministic CBOR and SHA-256</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BD96EFA" w14:textId="77777777" w:rsidR="00F0117F" w:rsidRDefault="00000000">
            <w:pPr>
              <w:spacing w:after="0"/>
            </w:pPr>
            <w:r>
              <w:rPr>
                <w:sz w:val="18"/>
              </w:rPr>
              <w:t>Strict decoder rejects unknown, duplicate and non-canonical values</w:t>
            </w:r>
          </w:p>
        </w:tc>
      </w:tr>
      <w:tr w:rsidR="00F0117F" w14:paraId="24B5112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7BF4FA5" w14:textId="77777777" w:rsidR="00F0117F" w:rsidRDefault="00000000">
            <w:pPr>
              <w:spacing w:after="0"/>
              <w:jc w:val="center"/>
            </w:pPr>
            <w:r>
              <w:rPr>
                <w:sz w:val="18"/>
              </w:rPr>
              <w:t>Public log</w:t>
            </w:r>
          </w:p>
        </w:tc>
        <w:tc>
          <w:tcPr>
            <w:tcW w:w="324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015F62BC" w14:textId="77777777" w:rsidR="00F0117F" w:rsidRDefault="00000000">
            <w:pPr>
              <w:spacing w:after="0"/>
            </w:pPr>
            <w:r>
              <w:rPr>
                <w:sz w:val="18"/>
              </w:rPr>
              <w:t>RFC 6962-style SHA-256 Merkle tree</w:t>
            </w:r>
          </w:p>
        </w:tc>
        <w:tc>
          <w:tcPr>
            <w:tcW w:w="417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435B6817" w14:textId="77777777" w:rsidR="00F0117F" w:rsidRDefault="00000000">
            <w:pPr>
              <w:spacing w:after="0"/>
            </w:pPr>
            <w:r>
              <w:rPr>
                <w:sz w:val="18"/>
              </w:rPr>
              <w:t>Three witnesses; two signatures required for finality</w:t>
            </w:r>
          </w:p>
        </w:tc>
      </w:tr>
    </w:tbl>
    <w:p w14:paraId="515EC49A" w14:textId="77777777" w:rsidR="00F0117F" w:rsidRDefault="00F0117F">
      <w:pPr>
        <w:spacing w:after="20"/>
      </w:pPr>
    </w:p>
    <w:p w14:paraId="3BA928D4" w14:textId="77777777" w:rsidR="00F0117F" w:rsidRDefault="00000000">
      <w:pPr>
        <w:pStyle w:val="Heading2"/>
      </w:pPr>
      <w:r>
        <w:t>4.1 Recovery and privacy boundary</w:t>
      </w:r>
    </w:p>
    <w:p w14:paraId="63902188" w14:textId="77777777" w:rsidR="00F0117F" w:rsidRDefault="00000000">
      <w:pPr>
        <w:pStyle w:val="BodyText"/>
      </w:pPr>
      <w:r>
        <w:t>A pre-shared 128-bit recovery seed signs a five-minute challenge. Success revokes the old leaf, allocates a never-reused index, activates the new device key, and rotates the seed. The Identity Authority sees enrollment and issuance facts but not the final blind token; complaint intake sees a proof and ciphertext but no identity reference. Timing and infrastructure correlation remain outside this MVP guarantee.</w:t>
      </w:r>
    </w:p>
    <w:p w14:paraId="2B635A6A" w14:textId="77777777" w:rsidR="00F0117F" w:rsidRDefault="00000000">
      <w:r>
        <w:br w:type="page"/>
      </w:r>
    </w:p>
    <w:p w14:paraId="1D905F97" w14:textId="77777777" w:rsidR="00F0117F" w:rsidRDefault="00000000">
      <w:pPr>
        <w:pStyle w:val="Heading1"/>
      </w:pPr>
      <w:r>
        <w:lastRenderedPageBreak/>
        <w:t>5 Complaint Logging Checking and Approval</w:t>
      </w:r>
    </w:p>
    <w:p w14:paraId="46AFD77B" w14:textId="77777777" w:rsidR="00F0117F" w:rsidRDefault="00000000">
      <w:pPr>
        <w:pStyle w:val="Heading2"/>
      </w:pPr>
      <w:r>
        <w:t>5.1 Complaint logging</w:t>
      </w:r>
    </w:p>
    <w:p w14:paraId="62EA694A" w14:textId="77777777" w:rsidR="00F0117F" w:rsidRDefault="00000000">
      <w:pPr>
        <w:pStyle w:val="BodyText"/>
      </w:pPr>
      <w:r>
        <w:t>The service stores encrypted bytes in a content-addressed object store and sends only their URI, hash, size, nonce, wrapped data key, and handler key ID to PostgreSQL. One transaction records the complaint, spent serial, used nullifier, log outbox event, signed receipt, consumed proof session, and idempotency result.</w:t>
      </w:r>
    </w:p>
    <w:p w14:paraId="55D63364" w14:textId="77777777" w:rsidR="00F0117F" w:rsidRDefault="00000000">
      <w:pPr>
        <w:pStyle w:val="Heading2"/>
      </w:pPr>
      <w:r>
        <w:t>5.2 Handler checking</w:t>
      </w:r>
    </w:p>
    <w:p w14:paraId="157E78AB" w14:textId="77777777" w:rsidR="00F0117F" w:rsidRDefault="00000000">
      <w:pPr>
        <w:pStyle w:val="BodyText"/>
      </w:pPr>
      <w:r>
        <w:t>A P-256 WebAuthn-authenticated handler can open an assigned case; a supervisor can open cases in the same organization. Every allowed or denied read creates a signed access event. Valid state transitions and expected row versions prevent unauthorized or stale updates.</w:t>
      </w:r>
    </w:p>
    <w:p w14:paraId="2FE7FCD5" w14:textId="77777777" w:rsidR="00F0117F" w:rsidRDefault="00000000">
      <w:pPr>
        <w:pStyle w:val="Heading2"/>
      </w:pPr>
      <w:r>
        <w:t>5.3 Publication approval</w:t>
      </w:r>
    </w:p>
    <w:p w14:paraId="71DB4082" w14:textId="77777777" w:rsidR="00F0117F" w:rsidRDefault="00000000">
      <w:pPr>
        <w:pStyle w:val="BodyText"/>
      </w:pPr>
      <w:r>
        <w:t>Public release requires complainant opt-in, automated PII checks, and approval by a reviewer other than the drafting handler. Approval opens a seven-day voting window; rejection keeps the derivative private.</w:t>
      </w:r>
    </w:p>
    <w:p w14:paraId="03469FDC" w14:textId="77777777" w:rsidR="00F0117F" w:rsidRDefault="00000000">
      <w:pPr>
        <w:pStyle w:val="Heading2"/>
      </w:pPr>
      <w:r>
        <w:t>5.4 Community and auditor decision</w:t>
      </w:r>
    </w:p>
    <w:p w14:paraId="476F6C4D" w14:textId="77777777" w:rsidR="00F0117F" w:rsidRDefault="00000000">
      <w:pPr>
        <w:pStyle w:val="BodyText"/>
      </w:pPr>
      <w:r>
        <w:t>The vote circuit proves current membership and derives a complaint-scoped nullifier, preventing a second vote even after device recovery. Results need ten votes and a 60 percent principal choice. The auditor signs the comparison; a conflict may freeze the public derivative but never the private complaint or handler history.</w:t>
      </w:r>
    </w:p>
    <w:p w14:paraId="189A945A" w14:textId="77777777" w:rsidR="00F0117F" w:rsidRDefault="00000000">
      <w:pPr>
        <w:pStyle w:val="Heading1"/>
      </w:pPr>
      <w:r>
        <w:t>6 Database Implementation</w:t>
      </w:r>
    </w:p>
    <w:p w14:paraId="7D3A0B05" w14:textId="77777777" w:rsidR="00F0117F" w:rsidRDefault="00000000">
      <w:pPr>
        <w:pStyle w:val="BodyText"/>
      </w:pPr>
      <w:r>
        <w:t>Package-owned PostgreSQL migrations enforce tenant context, cryptographic lengths, valid states and windows, serial and nullifier uniqueness, and one-to-one receipts.</w:t>
      </w:r>
    </w:p>
    <w:tbl>
      <w:tblPr>
        <w:tblStyle w:val="TableGrid"/>
        <w:tblW w:w="0" w:type="auto"/>
        <w:jc w:val="center"/>
        <w:tblLayout w:type="fixed"/>
        <w:tblLook w:val="04A0" w:firstRow="1" w:lastRow="0" w:firstColumn="1" w:lastColumn="0" w:noHBand="0" w:noVBand="1"/>
      </w:tblPr>
      <w:tblGrid>
        <w:gridCol w:w="1800"/>
        <w:gridCol w:w="4320"/>
        <w:gridCol w:w="3240"/>
      </w:tblGrid>
      <w:tr w:rsidR="00F0117F" w14:paraId="3D495C0E"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36C5C636" w14:textId="77777777" w:rsidR="00F0117F" w:rsidRDefault="00000000">
            <w:pPr>
              <w:jc w:val="center"/>
            </w:pPr>
            <w:r>
              <w:rPr>
                <w:b/>
                <w:color w:val="FFFFFF"/>
                <w:sz w:val="18"/>
              </w:rPr>
              <w:t>Schema</w:t>
            </w:r>
          </w:p>
        </w:tc>
        <w:tc>
          <w:tcPr>
            <w:tcW w:w="4320"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5C51E826" w14:textId="77777777" w:rsidR="00F0117F" w:rsidRDefault="00000000">
            <w:pPr>
              <w:jc w:val="center"/>
            </w:pPr>
            <w:r>
              <w:rPr>
                <w:b/>
                <w:color w:val="FFFFFF"/>
                <w:sz w:val="18"/>
              </w:rPr>
              <w:t>Principal tables</w:t>
            </w:r>
          </w:p>
        </w:tc>
        <w:tc>
          <w:tcPr>
            <w:tcW w:w="3240"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4D43CE2C" w14:textId="77777777" w:rsidR="00F0117F" w:rsidRDefault="00000000">
            <w:pPr>
              <w:jc w:val="center"/>
            </w:pPr>
            <w:r>
              <w:rPr>
                <w:b/>
                <w:color w:val="FFFFFF"/>
                <w:sz w:val="18"/>
              </w:rPr>
              <w:t>Integrity purpose</w:t>
            </w:r>
          </w:p>
        </w:tc>
      </w:tr>
      <w:tr w:rsidR="00F0117F" w14:paraId="4E90FC96"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5D5868" w14:textId="77777777" w:rsidR="00F0117F" w:rsidRDefault="00000000">
            <w:pPr>
              <w:spacing w:after="0"/>
              <w:jc w:val="center"/>
            </w:pPr>
            <w:r>
              <w:rPr>
                <w:sz w:val="18"/>
              </w:rPr>
              <w:t>ida</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2156706" w14:textId="77777777" w:rsidR="00F0117F" w:rsidRDefault="00000000">
            <w:pPr>
              <w:spacing w:after="0"/>
            </w:pPr>
            <w:r>
              <w:rPr>
                <w:sz w:val="18"/>
              </w:rPr>
              <w:t>enrollment, membership_leaf, membership_checkpoint, recovery_challenge, matter_issuance</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1E1178" w14:textId="77777777" w:rsidR="00F0117F" w:rsidRDefault="00000000">
            <w:pPr>
              <w:spacing w:after="0"/>
            </w:pPr>
            <w:r>
              <w:rPr>
                <w:sz w:val="18"/>
              </w:rPr>
              <w:t>Unique synthetic identity, monotonic leaf allocation, signed root history, one-time recovery and issuance</w:t>
            </w:r>
          </w:p>
        </w:tc>
      </w:tr>
      <w:tr w:rsidR="00F0117F" w14:paraId="051055B1"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2B36F816" w14:textId="77777777" w:rsidR="00F0117F" w:rsidRDefault="00000000">
            <w:pPr>
              <w:spacing w:after="0"/>
              <w:jc w:val="center"/>
            </w:pPr>
            <w:r>
              <w:rPr>
                <w:sz w:val="18"/>
              </w:rPr>
              <w:t>complaint_store</w:t>
            </w:r>
          </w:p>
        </w:tc>
        <w:tc>
          <w:tcPr>
            <w:tcW w:w="432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6D8258D" w14:textId="77777777" w:rsidR="00F0117F" w:rsidRDefault="00000000">
            <w:pPr>
              <w:spacing w:after="0"/>
            </w:pPr>
            <w:r>
              <w:rPr>
                <w:sz w:val="18"/>
              </w:rPr>
              <w:t>matter, proof_session, spent_entitlement, used_nullifier, complaint_record, receipt_record, log_outbox</w:t>
            </w:r>
          </w:p>
        </w:tc>
        <w:tc>
          <w:tcPr>
            <w:tcW w:w="324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D258FF3" w14:textId="77777777" w:rsidR="00F0117F" w:rsidRDefault="00000000">
            <w:pPr>
              <w:spacing w:after="0"/>
            </w:pPr>
            <w:r>
              <w:rPr>
                <w:sz w:val="18"/>
              </w:rPr>
              <w:t>Atomic anonymous acceptance and replay prevention</w:t>
            </w:r>
          </w:p>
        </w:tc>
      </w:tr>
      <w:tr w:rsidR="00F0117F" w14:paraId="1BD59EBE"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B416CE" w14:textId="77777777" w:rsidR="00F0117F" w:rsidRDefault="00000000">
            <w:pPr>
              <w:spacing w:after="0"/>
              <w:jc w:val="center"/>
            </w:pPr>
            <w:r>
              <w:rPr>
                <w:sz w:val="18"/>
              </w:rPr>
              <w:t>handler_workflow</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DBBCD2" w14:textId="77777777" w:rsidR="00F0117F" w:rsidRDefault="00000000">
            <w:pPr>
              <w:spacing w:after="0"/>
            </w:pPr>
            <w:r>
              <w:rPr>
                <w:sz w:val="18"/>
              </w:rPr>
              <w:t>staff_credential, case_record, case_event, case_access_event, mailbox, mailbox_message</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E791EA" w14:textId="77777777" w:rsidR="00F0117F" w:rsidRDefault="00000000">
            <w:pPr>
              <w:spacing w:after="0"/>
            </w:pPr>
            <w:r>
              <w:rPr>
                <w:sz w:val="18"/>
              </w:rPr>
              <w:t>Assignment-only access and append-only accountability</w:t>
            </w:r>
          </w:p>
        </w:tc>
      </w:tr>
      <w:tr w:rsidR="00F0117F" w14:paraId="6B3DDBAD"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D37A59A" w14:textId="77777777" w:rsidR="00F0117F" w:rsidRDefault="00000000">
            <w:pPr>
              <w:spacing w:after="0"/>
              <w:jc w:val="center"/>
            </w:pPr>
            <w:r>
              <w:rPr>
                <w:sz w:val="18"/>
              </w:rPr>
              <w:t>transparency_log</w:t>
            </w:r>
          </w:p>
        </w:tc>
        <w:tc>
          <w:tcPr>
            <w:tcW w:w="432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0AD90933" w14:textId="77777777" w:rsidR="00F0117F" w:rsidRDefault="00000000">
            <w:pPr>
              <w:spacing w:after="0"/>
            </w:pPr>
            <w:r>
              <w:rPr>
                <w:sz w:val="18"/>
              </w:rPr>
              <w:t>log_leaf, tree_head, witness_signature</w:t>
            </w:r>
          </w:p>
        </w:tc>
        <w:tc>
          <w:tcPr>
            <w:tcW w:w="324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43428D91" w14:textId="77777777" w:rsidR="00F0117F" w:rsidRDefault="00000000">
            <w:pPr>
              <w:spacing w:after="0"/>
            </w:pPr>
            <w:r>
              <w:rPr>
                <w:sz w:val="18"/>
              </w:rPr>
              <w:t>Public inclusion, consistency and quorum evidence</w:t>
            </w:r>
          </w:p>
        </w:tc>
      </w:tr>
      <w:tr w:rsidR="00F0117F" w14:paraId="30FE9E3F"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215A2F" w14:textId="77777777" w:rsidR="00F0117F" w:rsidRDefault="00000000">
            <w:pPr>
              <w:spacing w:after="0"/>
              <w:jc w:val="center"/>
            </w:pPr>
            <w:r>
              <w:rPr>
                <w:sz w:val="18"/>
              </w:rPr>
              <w:t>community</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8D8AEC" w14:textId="77777777" w:rsidR="00F0117F" w:rsidRDefault="00000000">
            <w:pPr>
              <w:spacing w:after="0"/>
            </w:pPr>
            <w:r>
              <w:rPr>
                <w:sz w:val="18"/>
              </w:rPr>
              <w:t>redaction, vote, auditor_assessment, transparency_outbox</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A17755F" w14:textId="77777777" w:rsidR="00F0117F" w:rsidRDefault="00000000">
            <w:pPr>
              <w:spacing w:after="0"/>
            </w:pPr>
            <w:r>
              <w:rPr>
                <w:sz w:val="18"/>
              </w:rPr>
              <w:t>Opt-in publication, one vote per nullifier and immutable auditor evidence</w:t>
            </w:r>
          </w:p>
        </w:tc>
      </w:tr>
    </w:tbl>
    <w:p w14:paraId="33099D78" w14:textId="77777777" w:rsidR="00F0117F" w:rsidRDefault="00F0117F">
      <w:pPr>
        <w:spacing w:after="20"/>
      </w:pPr>
    </w:p>
    <w:p w14:paraId="12EAE27B" w14:textId="77777777" w:rsidR="00F0117F" w:rsidRDefault="00000000">
      <w:pPr>
        <w:pStyle w:val="Heading2"/>
      </w:pPr>
      <w:r>
        <w:lastRenderedPageBreak/>
        <w:t>6.1 Replay prevention schema</w:t>
      </w:r>
    </w:p>
    <w:p w14:paraId="57FF5303" w14:textId="77777777" w:rsidR="00F0117F" w:rsidRDefault="00000000">
      <w:pPr>
        <w:keepNext/>
      </w:pPr>
      <w:r>
        <w:rPr>
          <w:b/>
          <w:color w:val="5D6770"/>
          <w:sz w:val="18"/>
        </w:rPr>
        <w:t>Listing 1  Database uniqueness prevents entitlement and proof replay</w:t>
      </w:r>
    </w:p>
    <w:tbl>
      <w:tblPr>
        <w:tblW w:w="0" w:type="auto"/>
        <w:jc w:val="center"/>
        <w:tblLayout w:type="fixed"/>
        <w:tblLook w:val="04A0" w:firstRow="1" w:lastRow="0" w:firstColumn="1" w:lastColumn="0" w:noHBand="0" w:noVBand="1"/>
      </w:tblPr>
      <w:tblGrid>
        <w:gridCol w:w="9288"/>
      </w:tblGrid>
      <w:tr w:rsidR="00F0117F" w14:paraId="6E2036B7" w14:textId="77777777">
        <w:trPr>
          <w:jc w:val="center"/>
        </w:trPr>
        <w:tc>
          <w:tcPr>
            <w:tcW w:w="9288" w:type="dxa"/>
            <w:tcBorders>
              <w:top w:val="single" w:sz="4" w:space="0" w:color="D5DAE0"/>
              <w:left w:val="single" w:sz="4" w:space="0" w:color="D5DAE0"/>
              <w:bottom w:val="single" w:sz="4" w:space="0" w:color="D5DAE0"/>
              <w:right w:val="single" w:sz="4" w:space="0" w:color="D5DAE0"/>
            </w:tcBorders>
            <w:shd w:val="clear" w:color="auto" w:fill="F3F5F7"/>
            <w:tcMar>
              <w:top w:w="100" w:type="dxa"/>
              <w:left w:w="130" w:type="dxa"/>
              <w:bottom w:w="100" w:type="dxa"/>
              <w:right w:w="130" w:type="dxa"/>
            </w:tcMar>
          </w:tcPr>
          <w:p w14:paraId="79207B1E" w14:textId="77777777" w:rsidR="00F0117F" w:rsidRDefault="00000000">
            <w:pPr>
              <w:spacing w:after="0" w:line="240" w:lineRule="auto"/>
            </w:pPr>
            <w:r>
              <w:rPr>
                <w:rFonts w:ascii="Consolas" w:hAnsi="Consolas"/>
                <w:color w:val="263238"/>
                <w:sz w:val="15"/>
              </w:rPr>
              <w:t>CREATE TABLE complaint_store.spent_entitlement (</w:t>
            </w:r>
            <w:r>
              <w:rPr>
                <w:rFonts w:ascii="Consolas" w:hAnsi="Consolas"/>
                <w:color w:val="263238"/>
                <w:sz w:val="15"/>
              </w:rPr>
              <w:br/>
              <w:t xml:space="preserve">  matter_key_id bytea NOT NULL CHECK (octet_length(matter_key_id) = 32),</w:t>
            </w:r>
            <w:r>
              <w:rPr>
                <w:rFonts w:ascii="Consolas" w:hAnsi="Consolas"/>
                <w:color w:val="263238"/>
                <w:sz w:val="15"/>
              </w:rPr>
              <w:br/>
              <w:t xml:space="preserve">  serial bytea NOT NULL CHECK (octet_length(serial) = 16),</w:t>
            </w:r>
            <w:r>
              <w:rPr>
                <w:rFonts w:ascii="Consolas" w:hAnsi="Consolas"/>
                <w:color w:val="263238"/>
                <w:sz w:val="15"/>
              </w:rPr>
              <w:br/>
              <w:t xml:space="preserve">  spent_at timestamptz NOT NULL,</w:t>
            </w:r>
            <w:r>
              <w:rPr>
                <w:rFonts w:ascii="Consolas" w:hAnsi="Consolas"/>
                <w:color w:val="263238"/>
                <w:sz w:val="15"/>
              </w:rPr>
              <w:br/>
              <w:t xml:space="preserve">  PRIMARY KEY (matter_key_id, serial)</w:t>
            </w:r>
            <w:r>
              <w:rPr>
                <w:rFonts w:ascii="Consolas" w:hAnsi="Consolas"/>
                <w:color w:val="263238"/>
                <w:sz w:val="15"/>
              </w:rPr>
              <w:br/>
              <w:t>);</w:t>
            </w:r>
            <w:r>
              <w:rPr>
                <w:rFonts w:ascii="Consolas" w:hAnsi="Consolas"/>
                <w:color w:val="263238"/>
                <w:sz w:val="15"/>
              </w:rPr>
              <w:br/>
            </w:r>
            <w:r>
              <w:rPr>
                <w:rFonts w:ascii="Consolas" w:hAnsi="Consolas"/>
                <w:color w:val="263238"/>
                <w:sz w:val="15"/>
              </w:rPr>
              <w:br/>
              <w:t>CREATE TABLE complaint_store.used_nullifier (</w:t>
            </w:r>
            <w:r>
              <w:rPr>
                <w:rFonts w:ascii="Consolas" w:hAnsi="Consolas"/>
                <w:color w:val="263238"/>
                <w:sz w:val="15"/>
              </w:rPr>
              <w:br/>
              <w:t xml:space="preserve">  matter_id uuid NOT NULL,</w:t>
            </w:r>
            <w:r>
              <w:rPr>
                <w:rFonts w:ascii="Consolas" w:hAnsi="Consolas"/>
                <w:color w:val="263238"/>
                <w:sz w:val="15"/>
              </w:rPr>
              <w:br/>
              <w:t xml:space="preserve">  matter_version bigint NOT NULL,</w:t>
            </w:r>
            <w:r>
              <w:rPr>
                <w:rFonts w:ascii="Consolas" w:hAnsi="Consolas"/>
                <w:color w:val="263238"/>
                <w:sz w:val="15"/>
              </w:rPr>
              <w:br/>
              <w:t xml:space="preserve">  nullifier numeric(78,0) NOT NULL,</w:t>
            </w:r>
            <w:r>
              <w:rPr>
                <w:rFonts w:ascii="Consolas" w:hAnsi="Consolas"/>
                <w:color w:val="263238"/>
                <w:sz w:val="15"/>
              </w:rPr>
              <w:br/>
              <w:t xml:space="preserve">  used_at timestamptz NOT NULL,</w:t>
            </w:r>
            <w:r>
              <w:rPr>
                <w:rFonts w:ascii="Consolas" w:hAnsi="Consolas"/>
                <w:color w:val="263238"/>
                <w:sz w:val="15"/>
              </w:rPr>
              <w:br/>
              <w:t xml:space="preserve">  PRIMARY KEY (matter_id, matter_version, nullifier)</w:t>
            </w:r>
            <w:r>
              <w:rPr>
                <w:rFonts w:ascii="Consolas" w:hAnsi="Consolas"/>
                <w:color w:val="263238"/>
                <w:sz w:val="15"/>
              </w:rPr>
              <w:br/>
              <w:t>);</w:t>
            </w:r>
          </w:p>
        </w:tc>
      </w:tr>
    </w:tbl>
    <w:p w14:paraId="64DFFE65" w14:textId="77777777" w:rsidR="00F0117F" w:rsidRDefault="00F0117F">
      <w:pPr>
        <w:spacing w:after="20"/>
      </w:pPr>
    </w:p>
    <w:p w14:paraId="002F4289" w14:textId="77777777" w:rsidR="00F0117F" w:rsidRDefault="00000000">
      <w:pPr>
        <w:pStyle w:val="BodyText"/>
      </w:pPr>
      <w:r>
        <w:t>Handler events, access records, mailbox messages, votes, and auditor assessments are append-only. Database permissions and triggers reject mutation; case and mailbox hash chains expose reordering or deletion.</w:t>
      </w:r>
    </w:p>
    <w:p w14:paraId="30182D14" w14:textId="77777777" w:rsidR="00F0117F" w:rsidRDefault="00000000">
      <w:pPr>
        <w:pStyle w:val="Heading1"/>
      </w:pPr>
      <w:r>
        <w:t>7 API and Runtime Implementation</w:t>
      </w:r>
    </w:p>
    <w:tbl>
      <w:tblPr>
        <w:tblStyle w:val="TableGrid"/>
        <w:tblW w:w="0" w:type="auto"/>
        <w:jc w:val="center"/>
        <w:tblLayout w:type="fixed"/>
        <w:tblLook w:val="04A0" w:firstRow="1" w:lastRow="0" w:firstColumn="1" w:lastColumn="0" w:noHBand="0" w:noVBand="1"/>
      </w:tblPr>
      <w:tblGrid>
        <w:gridCol w:w="1440"/>
        <w:gridCol w:w="4104"/>
        <w:gridCol w:w="3816"/>
      </w:tblGrid>
      <w:tr w:rsidR="00F0117F" w14:paraId="3337D7FF" w14:textId="77777777">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2A8631A8" w14:textId="77777777" w:rsidR="00F0117F" w:rsidRDefault="00000000">
            <w:pPr>
              <w:jc w:val="center"/>
            </w:pPr>
            <w:r>
              <w:rPr>
                <w:b/>
                <w:color w:val="FFFFFF"/>
                <w:sz w:val="18"/>
              </w:rPr>
              <w:t>Boundary</w:t>
            </w:r>
          </w:p>
        </w:tc>
        <w:tc>
          <w:tcPr>
            <w:tcW w:w="4104"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792BD6A4" w14:textId="77777777" w:rsidR="00F0117F" w:rsidRDefault="00000000">
            <w:pPr>
              <w:jc w:val="center"/>
            </w:pPr>
            <w:r>
              <w:rPr>
                <w:b/>
                <w:color w:val="FFFFFF"/>
                <w:sz w:val="18"/>
              </w:rPr>
              <w:t>Method and route</w:t>
            </w:r>
          </w:p>
        </w:tc>
        <w:tc>
          <w:tcPr>
            <w:tcW w:w="3816"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21D63EE7" w14:textId="77777777" w:rsidR="00F0117F" w:rsidRDefault="00000000">
            <w:pPr>
              <w:jc w:val="center"/>
            </w:pPr>
            <w:r>
              <w:rPr>
                <w:b/>
                <w:color w:val="FFFFFF"/>
                <w:sz w:val="18"/>
              </w:rPr>
              <w:t>Function</w:t>
            </w:r>
          </w:p>
        </w:tc>
      </w:tr>
      <w:tr w:rsidR="00F0117F" w14:paraId="34BB947E"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660E55" w14:textId="77777777" w:rsidR="00F0117F" w:rsidRDefault="00000000">
            <w:pPr>
              <w:spacing w:after="0"/>
              <w:jc w:val="center"/>
            </w:pPr>
            <w:r>
              <w:rPr>
                <w:sz w:val="18"/>
              </w:rPr>
              <w:t>Identity</w:t>
            </w:r>
          </w:p>
        </w:tc>
        <w:tc>
          <w:tcPr>
            <w:tcW w:w="41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6408B4C" w14:textId="77777777" w:rsidR="00F0117F" w:rsidRDefault="00000000">
            <w:pPr>
              <w:spacing w:after="0"/>
            </w:pPr>
            <w:r>
              <w:rPr>
                <w:sz w:val="18"/>
              </w:rPr>
              <w:t>POST /ida/v1/enrollments</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2CDA32" w14:textId="77777777" w:rsidR="00F0117F" w:rsidRDefault="00000000">
            <w:pPr>
              <w:spacing w:after="0"/>
            </w:pPr>
            <w:r>
              <w:rPr>
                <w:sz w:val="18"/>
              </w:rPr>
              <w:t>Authenticated synthetic enrollment</w:t>
            </w:r>
          </w:p>
        </w:tc>
      </w:tr>
      <w:tr w:rsidR="00F0117F" w14:paraId="1A8C282D"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B3C87EF" w14:textId="77777777" w:rsidR="00F0117F" w:rsidRDefault="00000000">
            <w:pPr>
              <w:spacing w:after="0"/>
              <w:jc w:val="center"/>
            </w:pPr>
            <w:r>
              <w:rPr>
                <w:sz w:val="18"/>
              </w:rPr>
              <w:t>Identity</w:t>
            </w:r>
          </w:p>
        </w:tc>
        <w:tc>
          <w:tcPr>
            <w:tcW w:w="410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C378D59" w14:textId="77777777" w:rsidR="00F0117F" w:rsidRDefault="00000000">
            <w:pPr>
              <w:spacing w:after="0"/>
            </w:pPr>
            <w:r>
              <w:rPr>
                <w:sz w:val="18"/>
              </w:rPr>
              <w:t>POST /ida/v1/matters/{id}/{version}/blind-issuance</w:t>
            </w:r>
          </w:p>
        </w:tc>
        <w:tc>
          <w:tcPr>
            <w:tcW w:w="381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A369201" w14:textId="77777777" w:rsidR="00F0117F" w:rsidRDefault="00000000">
            <w:pPr>
              <w:spacing w:after="0"/>
            </w:pPr>
            <w:r>
              <w:rPr>
                <w:sz w:val="18"/>
              </w:rPr>
              <w:t>Blind entitlement issuance</w:t>
            </w:r>
          </w:p>
        </w:tc>
      </w:tr>
      <w:tr w:rsidR="00F0117F" w14:paraId="43E062F4"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EE0AE9" w14:textId="77777777" w:rsidR="00F0117F" w:rsidRDefault="00000000">
            <w:pPr>
              <w:spacing w:after="0"/>
              <w:jc w:val="center"/>
            </w:pPr>
            <w:r>
              <w:rPr>
                <w:sz w:val="18"/>
              </w:rPr>
              <w:t>Identity</w:t>
            </w:r>
          </w:p>
        </w:tc>
        <w:tc>
          <w:tcPr>
            <w:tcW w:w="41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2547D8" w14:textId="77777777" w:rsidR="00F0117F" w:rsidRDefault="00000000">
            <w:pPr>
              <w:spacing w:after="0"/>
            </w:pPr>
            <w:r>
              <w:rPr>
                <w:sz w:val="18"/>
              </w:rPr>
              <w:t>POST /ida/v1/recovery/*</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41C99D" w14:textId="77777777" w:rsidR="00F0117F" w:rsidRDefault="00000000">
            <w:pPr>
              <w:spacing w:after="0"/>
            </w:pPr>
            <w:r>
              <w:rPr>
                <w:sz w:val="18"/>
              </w:rPr>
              <w:t>Five-minute challenge and atomic device replacement</w:t>
            </w:r>
          </w:p>
        </w:tc>
      </w:tr>
      <w:tr w:rsidR="00F0117F" w14:paraId="763FF21C"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241077B" w14:textId="77777777" w:rsidR="00F0117F" w:rsidRDefault="00000000">
            <w:pPr>
              <w:spacing w:after="0"/>
              <w:jc w:val="center"/>
            </w:pPr>
            <w:r>
              <w:rPr>
                <w:sz w:val="18"/>
              </w:rPr>
              <w:t>Public</w:t>
            </w:r>
          </w:p>
        </w:tc>
        <w:tc>
          <w:tcPr>
            <w:tcW w:w="410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3C8AF2E" w14:textId="77777777" w:rsidR="00F0117F" w:rsidRDefault="00000000">
            <w:pPr>
              <w:spacing w:after="0"/>
            </w:pPr>
            <w:r>
              <w:rPr>
                <w:sz w:val="18"/>
              </w:rPr>
              <w:t>GET /public/v1/membership/checkpoints/current</w:t>
            </w:r>
          </w:p>
        </w:tc>
        <w:tc>
          <w:tcPr>
            <w:tcW w:w="381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24F56C14" w14:textId="77777777" w:rsidR="00F0117F" w:rsidRDefault="00000000">
            <w:pPr>
              <w:spacing w:after="0"/>
            </w:pPr>
            <w:r>
              <w:rPr>
                <w:sz w:val="18"/>
              </w:rPr>
              <w:t>Current signed membership root</w:t>
            </w:r>
          </w:p>
        </w:tc>
      </w:tr>
      <w:tr w:rsidR="00F0117F" w14:paraId="02E0EF51"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381AE1" w14:textId="77777777" w:rsidR="00F0117F" w:rsidRDefault="00000000">
            <w:pPr>
              <w:spacing w:after="0"/>
              <w:jc w:val="center"/>
            </w:pPr>
            <w:r>
              <w:rPr>
                <w:sz w:val="18"/>
              </w:rPr>
              <w:t>Complaint</w:t>
            </w:r>
          </w:p>
        </w:tc>
        <w:tc>
          <w:tcPr>
            <w:tcW w:w="41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6BE336" w14:textId="77777777" w:rsidR="00F0117F" w:rsidRDefault="00000000">
            <w:pPr>
              <w:spacing w:after="0"/>
            </w:pPr>
            <w:r>
              <w:rPr>
                <w:sz w:val="18"/>
              </w:rPr>
              <w:t>POST /complaints/v1/proof-sessions</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F84E4E" w14:textId="77777777" w:rsidR="00F0117F" w:rsidRDefault="00000000">
            <w:pPr>
              <w:spacing w:after="0"/>
            </w:pPr>
            <w:r>
              <w:rPr>
                <w:sz w:val="18"/>
              </w:rPr>
              <w:t>Signed 60-second current-root lease</w:t>
            </w:r>
          </w:p>
        </w:tc>
      </w:tr>
      <w:tr w:rsidR="00F0117F" w14:paraId="06997B43"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0A4995E6" w14:textId="77777777" w:rsidR="00F0117F" w:rsidRDefault="00000000">
            <w:pPr>
              <w:spacing w:after="0"/>
              <w:jc w:val="center"/>
            </w:pPr>
            <w:r>
              <w:rPr>
                <w:sz w:val="18"/>
              </w:rPr>
              <w:t>Complaint</w:t>
            </w:r>
          </w:p>
        </w:tc>
        <w:tc>
          <w:tcPr>
            <w:tcW w:w="410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4408571F" w14:textId="77777777" w:rsidR="00F0117F" w:rsidRDefault="00000000">
            <w:pPr>
              <w:spacing w:after="0"/>
            </w:pPr>
            <w:r>
              <w:rPr>
                <w:sz w:val="18"/>
              </w:rPr>
              <w:t>POST /complaints/v1/complaints</w:t>
            </w:r>
          </w:p>
        </w:tc>
        <w:tc>
          <w:tcPr>
            <w:tcW w:w="381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0F03246F" w14:textId="77777777" w:rsidR="00F0117F" w:rsidRDefault="00000000">
            <w:pPr>
              <w:spacing w:after="0"/>
            </w:pPr>
            <w:r>
              <w:rPr>
                <w:sz w:val="18"/>
              </w:rPr>
              <w:t>Anonymous encrypted complaint submission</w:t>
            </w:r>
          </w:p>
        </w:tc>
      </w:tr>
      <w:tr w:rsidR="00F0117F" w14:paraId="1DA92F0A"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1A7103" w14:textId="77777777" w:rsidR="00F0117F" w:rsidRDefault="00000000">
            <w:pPr>
              <w:spacing w:after="0"/>
              <w:jc w:val="center"/>
            </w:pPr>
            <w:r>
              <w:rPr>
                <w:sz w:val="18"/>
              </w:rPr>
              <w:t>Runtime</w:t>
            </w:r>
          </w:p>
        </w:tc>
        <w:tc>
          <w:tcPr>
            <w:tcW w:w="41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66E585C" w14:textId="77777777" w:rsidR="00F0117F" w:rsidRDefault="00000000">
            <w:pPr>
              <w:spacing w:after="0"/>
            </w:pPr>
            <w:r>
              <w:rPr>
                <w:sz w:val="18"/>
              </w:rPr>
              <w:t>GET /health/* and /public/v1/config</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4073DA" w14:textId="77777777" w:rsidR="00F0117F" w:rsidRDefault="00000000">
            <w:pPr>
              <w:spacing w:after="0"/>
            </w:pPr>
            <w:r>
              <w:rPr>
                <w:sz w:val="18"/>
              </w:rPr>
              <w:t>Safe readiness and public protocol configuration</w:t>
            </w:r>
          </w:p>
        </w:tc>
      </w:tr>
    </w:tbl>
    <w:p w14:paraId="7E7E58FD" w14:textId="77777777" w:rsidR="00F0117F" w:rsidRDefault="00F0117F">
      <w:pPr>
        <w:spacing w:after="20"/>
      </w:pPr>
    </w:p>
    <w:p w14:paraId="5028D141" w14:textId="77777777" w:rsidR="00F0117F" w:rsidRDefault="00000000">
      <w:pPr>
        <w:pStyle w:val="BodyText"/>
      </w:pPr>
      <w:r>
        <w:t>Security-sensitive bodies use deterministic CBOR; UUIDv4 idempotency keys protect mutations. Anonymous complaint responses use no-store. JSON is limited to health and public configuration.</w:t>
      </w:r>
    </w:p>
    <w:p w14:paraId="48F08174" w14:textId="77777777" w:rsidR="00F0117F" w:rsidRDefault="00000000">
      <w:pPr>
        <w:keepNext/>
        <w:jc w:val="center"/>
      </w:pPr>
      <w:r>
        <w:rPr>
          <w:noProof/>
        </w:rPr>
        <w:lastRenderedPageBreak/>
        <w:drawing>
          <wp:inline distT="0" distB="0" distL="0" distR="0" wp14:anchorId="3F8BCFCC" wp14:editId="71AF88C4">
            <wp:extent cx="5989320" cy="2844927"/>
            <wp:effectExtent l="0" t="0" r="0" b="0"/>
            <wp:docPr id="1" name="Picture 1" descr="Figure 1  Live public configuration response from the MVP runtime" title="Figure 1  Live public configuration response from the MVP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endpoint.png"/>
                    <pic:cNvPicPr/>
                  </pic:nvPicPr>
                  <pic:blipFill>
                    <a:blip r:embed="rId8"/>
                    <a:stretch>
                      <a:fillRect/>
                    </a:stretch>
                  </pic:blipFill>
                  <pic:spPr>
                    <a:xfrm>
                      <a:off x="0" y="0"/>
                      <a:ext cx="5989320" cy="2844927"/>
                    </a:xfrm>
                    <a:prstGeom prst="rect">
                      <a:avLst/>
                    </a:prstGeom>
                  </pic:spPr>
                </pic:pic>
              </a:graphicData>
            </a:graphic>
          </wp:inline>
        </w:drawing>
      </w:r>
    </w:p>
    <w:p w14:paraId="4DA32CFC" w14:textId="77777777" w:rsidR="00F0117F" w:rsidRDefault="00000000">
      <w:pPr>
        <w:pStyle w:val="Caption"/>
        <w:jc w:val="center"/>
      </w:pPr>
      <w:r>
        <w:t>Figure 1  Live public configuration response from the MVP runtime</w:t>
      </w:r>
    </w:p>
    <w:p w14:paraId="0801A454" w14:textId="77777777" w:rsidR="00F0117F" w:rsidRDefault="00F0117F">
      <w:pPr>
        <w:pageBreakBefore/>
        <w:spacing w:after="0"/>
      </w:pPr>
    </w:p>
    <w:p w14:paraId="4209E9C1" w14:textId="77777777" w:rsidR="00F0117F" w:rsidRDefault="00000000">
      <w:pPr>
        <w:pStyle w:val="Heading1"/>
      </w:pPr>
      <w:r>
        <w:t>8 Implemented Demonstration Interface</w:t>
      </w:r>
    </w:p>
    <w:p w14:paraId="115976A5" w14:textId="77777777" w:rsidR="00F0117F" w:rsidRDefault="00000000">
      <w:pPr>
        <w:pStyle w:val="BodyText"/>
      </w:pPr>
      <w:r>
        <w:t>The browser client uses the MVP HTTP routes to demonstrate the synthetic journey. Presentation state resets with the runtime; cryptographic packages and database adapters are tested separately.</w:t>
      </w:r>
    </w:p>
    <w:tbl>
      <w:tblPr>
        <w:tblW w:w="0" w:type="auto"/>
        <w:jc w:val="center"/>
        <w:tblLayout w:type="fixed"/>
        <w:tblLook w:val="04A0" w:firstRow="1" w:lastRow="0" w:firstColumn="1" w:lastColumn="0" w:noHBand="0" w:noVBand="1"/>
      </w:tblPr>
      <w:tblGrid>
        <w:gridCol w:w="9432"/>
      </w:tblGrid>
      <w:tr w:rsidR="00F0117F" w14:paraId="2217D200" w14:textId="77777777">
        <w:trPr>
          <w:cantSplit/>
          <w:jc w:val="center"/>
        </w:trPr>
        <w:tc>
          <w:tcPr>
            <w:tcW w:w="9432" w:type="dxa"/>
            <w:tcMar>
              <w:top w:w="0" w:type="dxa"/>
              <w:left w:w="0" w:type="dxa"/>
              <w:bottom w:w="0" w:type="dxa"/>
              <w:right w:w="0" w:type="dxa"/>
            </w:tcMar>
          </w:tcPr>
          <w:p w14:paraId="30295024" w14:textId="77777777" w:rsidR="00F0117F" w:rsidRDefault="00000000">
            <w:pPr>
              <w:spacing w:after="40"/>
              <w:jc w:val="center"/>
            </w:pPr>
            <w:r>
              <w:rPr>
                <w:noProof/>
              </w:rPr>
              <w:drawing>
                <wp:inline distT="0" distB="0" distL="0" distR="0" wp14:anchorId="761EC83A" wp14:editId="15F4512F">
                  <wp:extent cx="3840480" cy="2933700"/>
                  <wp:effectExtent l="0" t="0" r="0" b="0"/>
                  <wp:docPr id="2" name="Picture 2" descr="Figure 2  Live complaint submission screen" title="Figure 2  Live complaint submiss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_Cipher_Live_Submission_Screen.png"/>
                          <pic:cNvPicPr/>
                        </pic:nvPicPr>
                        <pic:blipFill>
                          <a:blip r:embed="rId9"/>
                          <a:stretch>
                            <a:fillRect/>
                          </a:stretch>
                        </pic:blipFill>
                        <pic:spPr>
                          <a:xfrm>
                            <a:off x="0" y="0"/>
                            <a:ext cx="3840480" cy="2933700"/>
                          </a:xfrm>
                          <a:prstGeom prst="rect">
                            <a:avLst/>
                          </a:prstGeom>
                        </pic:spPr>
                      </pic:pic>
                    </a:graphicData>
                  </a:graphic>
                </wp:inline>
              </w:drawing>
            </w:r>
          </w:p>
          <w:p w14:paraId="3BF43165" w14:textId="77777777" w:rsidR="00F0117F" w:rsidRDefault="00000000">
            <w:pPr>
              <w:pStyle w:val="Caption"/>
              <w:spacing w:after="0"/>
              <w:jc w:val="center"/>
            </w:pPr>
            <w:r>
              <w:t>Figure 2  Live complaint submission screen</w:t>
            </w:r>
          </w:p>
        </w:tc>
      </w:tr>
    </w:tbl>
    <w:p w14:paraId="06E00978" w14:textId="77777777" w:rsidR="00F0117F" w:rsidRDefault="00F0117F">
      <w:pPr>
        <w:spacing w:after="20"/>
      </w:pPr>
    </w:p>
    <w:tbl>
      <w:tblPr>
        <w:tblW w:w="0" w:type="auto"/>
        <w:jc w:val="center"/>
        <w:tblLayout w:type="fixed"/>
        <w:tblLook w:val="04A0" w:firstRow="1" w:lastRow="0" w:firstColumn="1" w:lastColumn="0" w:noHBand="0" w:noVBand="1"/>
      </w:tblPr>
      <w:tblGrid>
        <w:gridCol w:w="9432"/>
      </w:tblGrid>
      <w:tr w:rsidR="00F0117F" w14:paraId="29D49F6D" w14:textId="77777777">
        <w:trPr>
          <w:cantSplit/>
          <w:jc w:val="center"/>
        </w:trPr>
        <w:tc>
          <w:tcPr>
            <w:tcW w:w="9432" w:type="dxa"/>
            <w:tcMar>
              <w:top w:w="0" w:type="dxa"/>
              <w:left w:w="0" w:type="dxa"/>
              <w:bottom w:w="0" w:type="dxa"/>
              <w:right w:w="0" w:type="dxa"/>
            </w:tcMar>
          </w:tcPr>
          <w:p w14:paraId="5BD7EE4C" w14:textId="77777777" w:rsidR="00F0117F" w:rsidRDefault="00000000">
            <w:pPr>
              <w:spacing w:after="40"/>
              <w:jc w:val="center"/>
            </w:pPr>
            <w:r>
              <w:rPr>
                <w:noProof/>
              </w:rPr>
              <w:drawing>
                <wp:inline distT="0" distB="0" distL="0" distR="0" wp14:anchorId="58DB3224" wp14:editId="6C1F8683">
                  <wp:extent cx="3840480" cy="2933700"/>
                  <wp:effectExtent l="0" t="0" r="0" b="0"/>
                  <wp:docPr id="3" name="Picture 3" descr="Figure 3  Live signed-receipt and public-log status screen" title="Figure 3  Live signed-receipt and public-log statu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_Cipher_Live_Receipt_Screen.png"/>
                          <pic:cNvPicPr/>
                        </pic:nvPicPr>
                        <pic:blipFill>
                          <a:blip r:embed="rId10"/>
                          <a:stretch>
                            <a:fillRect/>
                          </a:stretch>
                        </pic:blipFill>
                        <pic:spPr>
                          <a:xfrm>
                            <a:off x="0" y="0"/>
                            <a:ext cx="3840480" cy="2933700"/>
                          </a:xfrm>
                          <a:prstGeom prst="rect">
                            <a:avLst/>
                          </a:prstGeom>
                        </pic:spPr>
                      </pic:pic>
                    </a:graphicData>
                  </a:graphic>
                </wp:inline>
              </w:drawing>
            </w:r>
          </w:p>
          <w:p w14:paraId="05DDD22C" w14:textId="77777777" w:rsidR="00F0117F" w:rsidRDefault="00000000">
            <w:pPr>
              <w:pStyle w:val="Caption"/>
              <w:spacing w:after="0"/>
              <w:jc w:val="center"/>
            </w:pPr>
            <w:r>
              <w:t>Figure 3  Live signed-receipt and public-log status screen</w:t>
            </w:r>
          </w:p>
        </w:tc>
      </w:tr>
    </w:tbl>
    <w:p w14:paraId="5CF4F056" w14:textId="77777777" w:rsidR="00F0117F" w:rsidRDefault="00F0117F">
      <w:pPr>
        <w:spacing w:after="20"/>
      </w:pPr>
    </w:p>
    <w:p w14:paraId="3BB507FB" w14:textId="77777777" w:rsidR="00F0117F" w:rsidRDefault="00F0117F">
      <w:pPr>
        <w:pageBreakBefore/>
        <w:spacing w:after="0"/>
      </w:pPr>
    </w:p>
    <w:tbl>
      <w:tblPr>
        <w:tblW w:w="0" w:type="auto"/>
        <w:jc w:val="center"/>
        <w:tblLayout w:type="fixed"/>
        <w:tblLook w:val="04A0" w:firstRow="1" w:lastRow="0" w:firstColumn="1" w:lastColumn="0" w:noHBand="0" w:noVBand="1"/>
      </w:tblPr>
      <w:tblGrid>
        <w:gridCol w:w="9432"/>
      </w:tblGrid>
      <w:tr w:rsidR="00F0117F" w14:paraId="5E41BDCD" w14:textId="77777777">
        <w:trPr>
          <w:cantSplit/>
          <w:jc w:val="center"/>
        </w:trPr>
        <w:tc>
          <w:tcPr>
            <w:tcW w:w="9432" w:type="dxa"/>
            <w:tcMar>
              <w:top w:w="0" w:type="dxa"/>
              <w:left w:w="0" w:type="dxa"/>
              <w:bottom w:w="0" w:type="dxa"/>
              <w:right w:w="0" w:type="dxa"/>
            </w:tcMar>
          </w:tcPr>
          <w:p w14:paraId="2B0001E0" w14:textId="77777777" w:rsidR="00F0117F" w:rsidRDefault="00000000">
            <w:pPr>
              <w:spacing w:after="40"/>
              <w:jc w:val="center"/>
            </w:pPr>
            <w:r>
              <w:rPr>
                <w:noProof/>
              </w:rPr>
              <w:drawing>
                <wp:inline distT="0" distB="0" distL="0" distR="0" wp14:anchorId="10783DF6" wp14:editId="6FEDCF45">
                  <wp:extent cx="3840480" cy="2933700"/>
                  <wp:effectExtent l="0" t="0" r="0" b="0"/>
                  <wp:docPr id="4" name="Picture 4" descr="Figure 4  Live assigned-handler review and decision screen" title="Figure 4  Live assigned-handler review and decis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_Cipher_Live_Handler_Screen.png"/>
                          <pic:cNvPicPr/>
                        </pic:nvPicPr>
                        <pic:blipFill>
                          <a:blip r:embed="rId11"/>
                          <a:stretch>
                            <a:fillRect/>
                          </a:stretch>
                        </pic:blipFill>
                        <pic:spPr>
                          <a:xfrm>
                            <a:off x="0" y="0"/>
                            <a:ext cx="3840480" cy="2933700"/>
                          </a:xfrm>
                          <a:prstGeom prst="rect">
                            <a:avLst/>
                          </a:prstGeom>
                        </pic:spPr>
                      </pic:pic>
                    </a:graphicData>
                  </a:graphic>
                </wp:inline>
              </w:drawing>
            </w:r>
          </w:p>
          <w:p w14:paraId="3A54B21C" w14:textId="77777777" w:rsidR="00F0117F" w:rsidRDefault="00000000">
            <w:pPr>
              <w:pStyle w:val="Caption"/>
              <w:spacing w:after="0"/>
              <w:jc w:val="center"/>
            </w:pPr>
            <w:r>
              <w:t>Figure 4  Live assigned-handler review and decision screen</w:t>
            </w:r>
          </w:p>
        </w:tc>
      </w:tr>
    </w:tbl>
    <w:p w14:paraId="1B1B5550" w14:textId="77777777" w:rsidR="00F0117F" w:rsidRDefault="00F0117F">
      <w:pPr>
        <w:spacing w:after="20"/>
      </w:pPr>
    </w:p>
    <w:tbl>
      <w:tblPr>
        <w:tblW w:w="0" w:type="auto"/>
        <w:jc w:val="center"/>
        <w:tblLayout w:type="fixed"/>
        <w:tblLook w:val="04A0" w:firstRow="1" w:lastRow="0" w:firstColumn="1" w:lastColumn="0" w:noHBand="0" w:noVBand="1"/>
      </w:tblPr>
      <w:tblGrid>
        <w:gridCol w:w="9432"/>
      </w:tblGrid>
      <w:tr w:rsidR="00F0117F" w14:paraId="3F6C9A86" w14:textId="77777777">
        <w:trPr>
          <w:cantSplit/>
          <w:jc w:val="center"/>
        </w:trPr>
        <w:tc>
          <w:tcPr>
            <w:tcW w:w="9432" w:type="dxa"/>
            <w:tcMar>
              <w:top w:w="0" w:type="dxa"/>
              <w:left w:w="0" w:type="dxa"/>
              <w:bottom w:w="0" w:type="dxa"/>
              <w:right w:w="0" w:type="dxa"/>
            </w:tcMar>
          </w:tcPr>
          <w:p w14:paraId="02A4B0DD" w14:textId="77777777" w:rsidR="00F0117F" w:rsidRDefault="00000000">
            <w:pPr>
              <w:spacing w:after="40"/>
              <w:jc w:val="center"/>
            </w:pPr>
            <w:r>
              <w:rPr>
                <w:noProof/>
              </w:rPr>
              <w:drawing>
                <wp:inline distT="0" distB="0" distL="0" distR="0" wp14:anchorId="11358028" wp14:editId="4C823C32">
                  <wp:extent cx="3840480" cy="2933700"/>
                  <wp:effectExtent l="0" t="0" r="0" b="0"/>
                  <wp:docPr id="5" name="Picture 5" descr="Figure 5  Live community voting screen" title="Figure 5  Live community voting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_Cipher_Live_Community_Screen.png"/>
                          <pic:cNvPicPr/>
                        </pic:nvPicPr>
                        <pic:blipFill>
                          <a:blip r:embed="rId12"/>
                          <a:stretch>
                            <a:fillRect/>
                          </a:stretch>
                        </pic:blipFill>
                        <pic:spPr>
                          <a:xfrm>
                            <a:off x="0" y="0"/>
                            <a:ext cx="3840480" cy="2933700"/>
                          </a:xfrm>
                          <a:prstGeom prst="rect">
                            <a:avLst/>
                          </a:prstGeom>
                        </pic:spPr>
                      </pic:pic>
                    </a:graphicData>
                  </a:graphic>
                </wp:inline>
              </w:drawing>
            </w:r>
          </w:p>
          <w:p w14:paraId="0321B6C0" w14:textId="77777777" w:rsidR="00F0117F" w:rsidRDefault="00000000">
            <w:pPr>
              <w:pStyle w:val="Caption"/>
              <w:spacing w:after="0"/>
              <w:jc w:val="center"/>
            </w:pPr>
            <w:r>
              <w:t>Figure 5  Live community voting screen</w:t>
            </w:r>
          </w:p>
        </w:tc>
      </w:tr>
    </w:tbl>
    <w:p w14:paraId="4470EF0D" w14:textId="77777777" w:rsidR="00F0117F" w:rsidRDefault="00F0117F">
      <w:pPr>
        <w:spacing w:after="20"/>
      </w:pPr>
    </w:p>
    <w:p w14:paraId="3B8F98E5" w14:textId="77777777" w:rsidR="00F0117F" w:rsidRDefault="00F0117F">
      <w:pPr>
        <w:pageBreakBefore/>
        <w:spacing w:after="0"/>
      </w:pPr>
    </w:p>
    <w:tbl>
      <w:tblPr>
        <w:tblW w:w="0" w:type="auto"/>
        <w:jc w:val="center"/>
        <w:tblLayout w:type="fixed"/>
        <w:tblLook w:val="04A0" w:firstRow="1" w:lastRow="0" w:firstColumn="1" w:lastColumn="0" w:noHBand="0" w:noVBand="1"/>
      </w:tblPr>
      <w:tblGrid>
        <w:gridCol w:w="9432"/>
      </w:tblGrid>
      <w:tr w:rsidR="00F0117F" w14:paraId="52CBF75E" w14:textId="77777777">
        <w:trPr>
          <w:cantSplit/>
          <w:jc w:val="center"/>
        </w:trPr>
        <w:tc>
          <w:tcPr>
            <w:tcW w:w="9432" w:type="dxa"/>
            <w:tcMar>
              <w:top w:w="0" w:type="dxa"/>
              <w:left w:w="0" w:type="dxa"/>
              <w:bottom w:w="0" w:type="dxa"/>
              <w:right w:w="0" w:type="dxa"/>
            </w:tcMar>
          </w:tcPr>
          <w:p w14:paraId="0EE9547F" w14:textId="77777777" w:rsidR="00F0117F" w:rsidRDefault="00000000">
            <w:pPr>
              <w:spacing w:after="40"/>
              <w:jc w:val="center"/>
            </w:pPr>
            <w:r>
              <w:rPr>
                <w:noProof/>
              </w:rPr>
              <w:drawing>
                <wp:inline distT="0" distB="0" distL="0" distR="0" wp14:anchorId="3B4C36D0" wp14:editId="75DF8B92">
                  <wp:extent cx="3840480" cy="2933700"/>
                  <wp:effectExtent l="0" t="0" r="0" b="0"/>
                  <wp:docPr id="6" name="Picture 6" descr="Figure 6  Live auditor comparison and action detail" title="Figure 6  Live auditor comparison and actio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_Cipher_Live_Auditor_Screen.png"/>
                          <pic:cNvPicPr/>
                        </pic:nvPicPr>
                        <pic:blipFill>
                          <a:blip r:embed="rId13"/>
                          <a:stretch>
                            <a:fillRect/>
                          </a:stretch>
                        </pic:blipFill>
                        <pic:spPr>
                          <a:xfrm>
                            <a:off x="0" y="0"/>
                            <a:ext cx="3840480" cy="2933700"/>
                          </a:xfrm>
                          <a:prstGeom prst="rect">
                            <a:avLst/>
                          </a:prstGeom>
                        </pic:spPr>
                      </pic:pic>
                    </a:graphicData>
                  </a:graphic>
                </wp:inline>
              </w:drawing>
            </w:r>
          </w:p>
          <w:p w14:paraId="285B54AB" w14:textId="77777777" w:rsidR="00F0117F" w:rsidRDefault="00000000">
            <w:pPr>
              <w:pStyle w:val="Caption"/>
              <w:spacing w:after="0"/>
              <w:jc w:val="center"/>
            </w:pPr>
            <w:r>
              <w:t>Figure 6  Live auditor comparison and action detail</w:t>
            </w:r>
          </w:p>
        </w:tc>
      </w:tr>
    </w:tbl>
    <w:p w14:paraId="75DDA36B" w14:textId="77777777" w:rsidR="00F0117F" w:rsidRDefault="00F0117F">
      <w:pPr>
        <w:spacing w:after="20"/>
      </w:pPr>
    </w:p>
    <w:tbl>
      <w:tblPr>
        <w:tblStyle w:val="TableGrid"/>
        <w:tblW w:w="0" w:type="auto"/>
        <w:jc w:val="center"/>
        <w:tblLayout w:type="fixed"/>
        <w:tblLook w:val="04A0" w:firstRow="1" w:lastRow="0" w:firstColumn="1" w:lastColumn="0" w:noHBand="0" w:noVBand="1"/>
      </w:tblPr>
      <w:tblGrid>
        <w:gridCol w:w="1944"/>
        <w:gridCol w:w="3744"/>
        <w:gridCol w:w="3672"/>
      </w:tblGrid>
      <w:tr w:rsidR="00F0117F" w14:paraId="710A23DE"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52D32AA5" w14:textId="77777777" w:rsidR="00F0117F" w:rsidRDefault="00000000">
            <w:pPr>
              <w:jc w:val="center"/>
            </w:pPr>
            <w:r>
              <w:rPr>
                <w:b/>
                <w:color w:val="FFFFFF"/>
                <w:sz w:val="18"/>
              </w:rPr>
              <w:t>User</w:t>
            </w:r>
          </w:p>
        </w:tc>
        <w:tc>
          <w:tcPr>
            <w:tcW w:w="3744"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0A17CFA4" w14:textId="77777777" w:rsidR="00F0117F" w:rsidRDefault="00000000">
            <w:pPr>
              <w:jc w:val="center"/>
            </w:pPr>
            <w:r>
              <w:rPr>
                <w:b/>
                <w:color w:val="FFFFFF"/>
                <w:sz w:val="18"/>
              </w:rPr>
              <w:t>Primary action</w:t>
            </w:r>
          </w:p>
        </w:tc>
        <w:tc>
          <w:tcPr>
            <w:tcW w:w="3672"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4E8575EF" w14:textId="77777777" w:rsidR="00F0117F" w:rsidRDefault="00000000">
            <w:pPr>
              <w:jc w:val="center"/>
            </w:pPr>
            <w:r>
              <w:rPr>
                <w:b/>
                <w:color w:val="FFFFFF"/>
                <w:sz w:val="18"/>
              </w:rPr>
              <w:t>Privacy or authorization control</w:t>
            </w:r>
          </w:p>
        </w:tc>
      </w:tr>
      <w:tr w:rsidR="00F0117F" w14:paraId="66A8AFE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0EF7E2" w14:textId="77777777" w:rsidR="00F0117F" w:rsidRDefault="00000000">
            <w:pPr>
              <w:spacing w:after="0"/>
              <w:jc w:val="center"/>
            </w:pPr>
            <w:r>
              <w:rPr>
                <w:sz w:val="18"/>
              </w:rPr>
              <w:t>Complainant</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24852DF" w14:textId="77777777" w:rsidR="00F0117F" w:rsidRDefault="00000000">
            <w:pPr>
              <w:spacing w:after="0"/>
            </w:pPr>
            <w:r>
              <w:rPr>
                <w:sz w:val="18"/>
              </w:rPr>
              <w:t>Choose matter, prepare evidence, submit and retain receipt</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BA01094" w14:textId="77777777" w:rsidR="00F0117F" w:rsidRDefault="00000000">
            <w:pPr>
              <w:spacing w:after="0"/>
            </w:pPr>
            <w:r>
              <w:rPr>
                <w:sz w:val="18"/>
              </w:rPr>
              <w:t>Encryption and proof generation remain on the device</w:t>
            </w:r>
          </w:p>
        </w:tc>
      </w:tr>
      <w:tr w:rsidR="00F0117F" w14:paraId="6ED0AF8B"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070AB85" w14:textId="77777777" w:rsidR="00F0117F" w:rsidRDefault="00000000">
            <w:pPr>
              <w:spacing w:after="0"/>
              <w:jc w:val="center"/>
            </w:pPr>
            <w:r>
              <w:rPr>
                <w:sz w:val="18"/>
              </w:rPr>
              <w:t>Handler</w:t>
            </w:r>
          </w:p>
        </w:tc>
        <w:tc>
          <w:tcPr>
            <w:tcW w:w="374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2D710A86" w14:textId="77777777" w:rsidR="00F0117F" w:rsidRDefault="00000000">
            <w:pPr>
              <w:spacing w:after="0"/>
            </w:pPr>
            <w:r>
              <w:rPr>
                <w:sz w:val="18"/>
              </w:rPr>
              <w:t>Open assigned cases, request information and record finding</w:t>
            </w:r>
          </w:p>
        </w:tc>
        <w:tc>
          <w:tcPr>
            <w:tcW w:w="367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4AD7E3C" w14:textId="77777777" w:rsidR="00F0117F" w:rsidRDefault="00000000">
            <w:pPr>
              <w:spacing w:after="0"/>
            </w:pPr>
            <w:r>
              <w:rPr>
                <w:sz w:val="18"/>
              </w:rPr>
              <w:t>WebAuthn, organization and assignment checks</w:t>
            </w:r>
          </w:p>
        </w:tc>
      </w:tr>
      <w:tr w:rsidR="00F0117F" w14:paraId="746110D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6EB48FA" w14:textId="77777777" w:rsidR="00F0117F" w:rsidRDefault="00000000">
            <w:pPr>
              <w:spacing w:after="0"/>
              <w:jc w:val="center"/>
            </w:pPr>
            <w:r>
              <w:rPr>
                <w:sz w:val="18"/>
              </w:rPr>
              <w:t>Reviewer</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B5B84CD" w14:textId="77777777" w:rsidR="00F0117F" w:rsidRDefault="00000000">
            <w:pPr>
              <w:spacing w:after="0"/>
            </w:pPr>
            <w:r>
              <w:rPr>
                <w:sz w:val="18"/>
              </w:rPr>
              <w:t>Approve or reject redaction</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02681E" w14:textId="77777777" w:rsidR="00F0117F" w:rsidRDefault="00000000">
            <w:pPr>
              <w:spacing w:after="0"/>
            </w:pPr>
            <w:r>
              <w:rPr>
                <w:sz w:val="18"/>
              </w:rPr>
              <w:t>Independent from drafting handler</w:t>
            </w:r>
          </w:p>
        </w:tc>
      </w:tr>
      <w:tr w:rsidR="00F0117F" w14:paraId="45468D8E"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4AD05FC0" w14:textId="77777777" w:rsidR="00F0117F" w:rsidRDefault="00000000">
            <w:pPr>
              <w:spacing w:after="0"/>
              <w:jc w:val="center"/>
            </w:pPr>
            <w:r>
              <w:rPr>
                <w:sz w:val="18"/>
              </w:rPr>
              <w:t>Community member</w:t>
            </w:r>
          </w:p>
        </w:tc>
        <w:tc>
          <w:tcPr>
            <w:tcW w:w="374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6F61999" w14:textId="77777777" w:rsidR="00F0117F" w:rsidRDefault="00000000">
            <w:pPr>
              <w:spacing w:after="0"/>
            </w:pPr>
            <w:r>
              <w:rPr>
                <w:sz w:val="18"/>
              </w:rPr>
              <w:t>Vote on approved derivative</w:t>
            </w:r>
          </w:p>
        </w:tc>
        <w:tc>
          <w:tcPr>
            <w:tcW w:w="367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A40DC0D" w14:textId="77777777" w:rsidR="00F0117F" w:rsidRDefault="00000000">
            <w:pPr>
              <w:spacing w:after="0"/>
            </w:pPr>
            <w:r>
              <w:rPr>
                <w:sz w:val="18"/>
              </w:rPr>
              <w:t>ZK proof and scoped nullifier</w:t>
            </w:r>
          </w:p>
        </w:tc>
      </w:tr>
      <w:tr w:rsidR="00F0117F" w14:paraId="20B0067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EB14838" w14:textId="77777777" w:rsidR="00F0117F" w:rsidRDefault="00000000">
            <w:pPr>
              <w:spacing w:after="0"/>
              <w:jc w:val="center"/>
            </w:pPr>
            <w:r>
              <w:rPr>
                <w:sz w:val="18"/>
              </w:rPr>
              <w:t>Auditor or public</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22C58B2" w14:textId="77777777" w:rsidR="00F0117F" w:rsidRDefault="00000000">
            <w:pPr>
              <w:spacing w:after="0"/>
            </w:pPr>
            <w:r>
              <w:rPr>
                <w:sz w:val="18"/>
              </w:rPr>
              <w:t>Compare outcome or verify receipt</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538206" w14:textId="77777777" w:rsidR="00F0117F" w:rsidRDefault="00000000">
            <w:pPr>
              <w:spacing w:after="0"/>
            </w:pPr>
            <w:r>
              <w:rPr>
                <w:sz w:val="18"/>
              </w:rPr>
              <w:t>Signed evidence; no complainant identity</w:t>
            </w:r>
          </w:p>
        </w:tc>
      </w:tr>
    </w:tbl>
    <w:p w14:paraId="1BF48E06" w14:textId="77777777" w:rsidR="00F0117F" w:rsidRDefault="00F0117F">
      <w:pPr>
        <w:spacing w:after="20"/>
      </w:pPr>
    </w:p>
    <w:p w14:paraId="0FF935A7" w14:textId="77777777" w:rsidR="00F0117F" w:rsidRDefault="00000000">
      <w:pPr>
        <w:pStyle w:val="Heading1"/>
      </w:pPr>
      <w:r>
        <w:t>9 Runtime Evidence and Test Results</w:t>
      </w:r>
    </w:p>
    <w:p w14:paraId="668C075B" w14:textId="77777777" w:rsidR="00F0117F" w:rsidRDefault="00000000">
      <w:pPr>
        <w:pStyle w:val="Heading2"/>
      </w:pPr>
      <w:r>
        <w:t>9.1 Guided demonstration</w:t>
      </w:r>
    </w:p>
    <w:p w14:paraId="25031709" w14:textId="77777777" w:rsidR="00F0117F" w:rsidRDefault="00000000">
      <w:pPr>
        <w:pStyle w:val="BodyText"/>
      </w:pPr>
      <w:r>
        <w:t>The captured protocol run completed in 158.0 seconds with 79 passing checks from 83 discovered; four local PostgreSQL checks were skipped because Docker was unavailable. CI for commit 8c3cc95 passed with PostgreSQL. The browser runtime then passed 9 of 9 focused checks, including security headers and the complaint-to-auditor journey.</w:t>
      </w:r>
    </w:p>
    <w:p w14:paraId="02977A1B" w14:textId="22106DDE" w:rsidR="00F0117F" w:rsidRDefault="00F0117F">
      <w:pPr>
        <w:keepNext/>
        <w:jc w:val="center"/>
        <w:rPr>
          <w:noProof/>
        </w:rPr>
      </w:pPr>
    </w:p>
    <w:p w14:paraId="00F03EEC" w14:textId="77777777" w:rsidR="002F6112" w:rsidRDefault="002F6112">
      <w:pPr>
        <w:keepNext/>
        <w:jc w:val="center"/>
        <w:rPr>
          <w:noProof/>
        </w:rPr>
      </w:pPr>
    </w:p>
    <w:p w14:paraId="7C2389A1" w14:textId="77777777" w:rsidR="002F6112" w:rsidRDefault="002F6112">
      <w:pPr>
        <w:keepNext/>
        <w:jc w:val="center"/>
        <w:rPr>
          <w:noProof/>
        </w:rPr>
      </w:pPr>
    </w:p>
    <w:p w14:paraId="52315C0D" w14:textId="77777777" w:rsidR="00F0117F" w:rsidRDefault="00000000">
      <w:pPr>
        <w:pStyle w:val="Heading2"/>
      </w:pPr>
      <w:r>
        <w:t>9.2 Acceptance coverage</w:t>
      </w:r>
    </w:p>
    <w:tbl>
      <w:tblPr>
        <w:tblStyle w:val="TableGrid"/>
        <w:tblW w:w="0" w:type="auto"/>
        <w:jc w:val="center"/>
        <w:tblLayout w:type="fixed"/>
        <w:tblLook w:val="04A0" w:firstRow="1" w:lastRow="0" w:firstColumn="1" w:lastColumn="0" w:noHBand="0" w:noVBand="1"/>
      </w:tblPr>
      <w:tblGrid>
        <w:gridCol w:w="3456"/>
        <w:gridCol w:w="5904"/>
      </w:tblGrid>
      <w:tr w:rsidR="00F0117F" w14:paraId="710E6826" w14:textId="77777777">
        <w:trPr>
          <w:tblHeader/>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4AA55300" w14:textId="77777777" w:rsidR="00F0117F" w:rsidRDefault="00000000">
            <w:pPr>
              <w:jc w:val="center"/>
            </w:pPr>
            <w:r>
              <w:rPr>
                <w:b/>
                <w:color w:val="FFFFFF"/>
                <w:sz w:val="18"/>
              </w:rPr>
              <w:t>Test area</w:t>
            </w:r>
          </w:p>
        </w:tc>
        <w:tc>
          <w:tcPr>
            <w:tcW w:w="5904"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436E1452" w14:textId="77777777" w:rsidR="00F0117F" w:rsidRDefault="00000000">
            <w:pPr>
              <w:jc w:val="center"/>
            </w:pPr>
            <w:r>
              <w:rPr>
                <w:b/>
                <w:color w:val="FFFFFF"/>
                <w:sz w:val="18"/>
              </w:rPr>
              <w:t>Observed result</w:t>
            </w:r>
          </w:p>
        </w:tc>
      </w:tr>
      <w:tr w:rsidR="00F0117F" w14:paraId="59371B09"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BE7C41" w14:textId="77777777" w:rsidR="00F0117F" w:rsidRDefault="00000000">
            <w:pPr>
              <w:spacing w:after="0"/>
              <w:jc w:val="center"/>
            </w:pPr>
            <w:r>
              <w:rPr>
                <w:sz w:val="18"/>
              </w:rPr>
              <w:t>Encoding, crypto and membership</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B1AC98" w14:textId="77777777" w:rsidR="00F0117F" w:rsidRDefault="00000000">
            <w:pPr>
              <w:spacing w:after="0"/>
            </w:pPr>
            <w:r>
              <w:rPr>
                <w:sz w:val="18"/>
              </w:rPr>
              <w:t>31 of 31 guided checks passed</w:t>
            </w:r>
          </w:p>
        </w:tc>
      </w:tr>
      <w:tr w:rsidR="00F0117F" w14:paraId="71450F6A"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214FD9D" w14:textId="77777777" w:rsidR="00F0117F" w:rsidRDefault="00000000">
            <w:pPr>
              <w:spacing w:after="0"/>
              <w:jc w:val="center"/>
            </w:pPr>
            <w:r>
              <w:rPr>
                <w:sz w:val="18"/>
              </w:rPr>
              <w:t>RSA entitlement and Groth16</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A52459A" w14:textId="77777777" w:rsidR="00F0117F" w:rsidRDefault="00000000">
            <w:pPr>
              <w:spacing w:after="0"/>
            </w:pPr>
            <w:r>
              <w:rPr>
                <w:sz w:val="18"/>
              </w:rPr>
              <w:t>23 local checks passed; database case exercised in CI</w:t>
            </w:r>
          </w:p>
        </w:tc>
      </w:tr>
      <w:tr w:rsidR="00F0117F" w14:paraId="3B6BCA8B"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6D59FC" w14:textId="77777777" w:rsidR="00F0117F" w:rsidRDefault="00000000">
            <w:pPr>
              <w:spacing w:after="0"/>
              <w:jc w:val="center"/>
            </w:pPr>
            <w:r>
              <w:rPr>
                <w:sz w:val="18"/>
              </w:rPr>
              <w:t>Complaint, transparency and receipt</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B21D16B" w14:textId="77777777" w:rsidR="00F0117F" w:rsidRDefault="00000000">
            <w:pPr>
              <w:spacing w:after="0"/>
            </w:pPr>
            <w:r>
              <w:rPr>
                <w:sz w:val="18"/>
              </w:rPr>
              <w:t>10 local checks passed; database case exercised in CI</w:t>
            </w:r>
          </w:p>
        </w:tc>
      </w:tr>
      <w:tr w:rsidR="00F0117F" w14:paraId="7914256F"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145FF2E" w14:textId="77777777" w:rsidR="00F0117F" w:rsidRDefault="00000000">
            <w:pPr>
              <w:spacing w:after="0"/>
              <w:jc w:val="center"/>
            </w:pPr>
            <w:r>
              <w:rPr>
                <w:sz w:val="18"/>
              </w:rPr>
              <w:t>Handler, community and auditor</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55B4287" w14:textId="77777777" w:rsidR="00F0117F" w:rsidRDefault="00000000">
            <w:pPr>
              <w:spacing w:after="0"/>
            </w:pPr>
            <w:r>
              <w:rPr>
                <w:sz w:val="18"/>
              </w:rPr>
              <w:t>8 local checks passed; database cases exercised in CI</w:t>
            </w:r>
          </w:p>
        </w:tc>
      </w:tr>
      <w:tr w:rsidR="00F0117F" w14:paraId="1C3542EC"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ECFED9" w14:textId="77777777" w:rsidR="00F0117F" w:rsidRDefault="00000000">
            <w:pPr>
              <w:spacing w:after="0"/>
              <w:jc w:val="center"/>
            </w:pPr>
            <w:r>
              <w:rPr>
                <w:sz w:val="18"/>
              </w:rPr>
              <w:t>SaaS runtime and browser client</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2F9977B" w14:textId="77777777" w:rsidR="00F0117F" w:rsidRDefault="00000000">
            <w:pPr>
              <w:spacing w:after="0"/>
            </w:pPr>
            <w:r>
              <w:rPr>
                <w:sz w:val="18"/>
              </w:rPr>
              <w:t>9 of 9 focused checks passed</w:t>
            </w:r>
          </w:p>
        </w:tc>
      </w:tr>
    </w:tbl>
    <w:p w14:paraId="4255072A" w14:textId="77777777" w:rsidR="00F0117F" w:rsidRDefault="00F0117F">
      <w:pPr>
        <w:spacing w:after="20"/>
      </w:pPr>
    </w:p>
    <w:p w14:paraId="5300AF46" w14:textId="77777777" w:rsidR="00F0117F" w:rsidRDefault="00000000">
      <w:pPr>
        <w:pStyle w:val="BodyText"/>
      </w:pPr>
      <w:r>
        <w:rPr>
          <w:b/>
        </w:rPr>
        <w:t>CI evidence.</w:t>
      </w:r>
      <w:r>
        <w:t xml:space="preserve"> GitHub Actions run 37583750614 for commit 8c3cc95 validated deployment policy, TypeScript, circuit compilation, package tests, and PostgreSQL integration.</w:t>
      </w:r>
    </w:p>
    <w:p w14:paraId="5C50E22D" w14:textId="77777777" w:rsidR="00F0117F" w:rsidRDefault="00000000">
      <w:pPr>
        <w:pStyle w:val="Heading2"/>
      </w:pPr>
      <w:r>
        <w:t>9.3 Tested failure cases</w:t>
      </w:r>
    </w:p>
    <w:p w14:paraId="2601B8B5" w14:textId="77777777" w:rsidR="00F0117F" w:rsidRDefault="00000000">
      <w:pPr>
        <w:pStyle w:val="ListBullet"/>
      </w:pPr>
      <w:r>
        <w:rPr>
          <w:sz w:val="20"/>
        </w:rPr>
        <w:t>Malformed encoding, signatures, leases, challenges and ZK proofs are rejected.</w:t>
      </w:r>
    </w:p>
    <w:p w14:paraId="2B17C1DC" w14:textId="77777777" w:rsidR="00F0117F" w:rsidRDefault="00000000">
      <w:pPr>
        <w:pStyle w:val="ListBullet"/>
      </w:pPr>
      <w:r>
        <w:rPr>
          <w:sz w:val="20"/>
        </w:rPr>
        <w:t>Serial, complaint-nullifier, vote-nullifier and conflicting-idempotency replay is rejected.</w:t>
      </w:r>
    </w:p>
    <w:p w14:paraId="4974E10C" w14:textId="77777777" w:rsidR="00F0117F" w:rsidRDefault="00000000">
      <w:pPr>
        <w:pStyle w:val="ListBullet"/>
      </w:pPr>
      <w:r>
        <w:rPr>
          <w:sz w:val="20"/>
        </w:rPr>
        <w:t>Unauthorized access, invalid transitions, PII, missing opt-in and self-review are blocked.</w:t>
      </w:r>
    </w:p>
    <w:p w14:paraId="23EA782E" w14:textId="77777777" w:rsidR="00F0117F" w:rsidRDefault="00000000">
      <w:pPr>
        <w:pStyle w:val="ListBullet"/>
      </w:pPr>
      <w:r>
        <w:rPr>
          <w:sz w:val="20"/>
        </w:rPr>
        <w:t>One witness cannot finalize a head; a same-size fork produces gossip evidence.</w:t>
      </w:r>
    </w:p>
    <w:p w14:paraId="751148FC" w14:textId="77777777" w:rsidR="00F0117F" w:rsidRDefault="00000000">
      <w:pPr>
        <w:pStyle w:val="Heading1"/>
      </w:pPr>
      <w:r>
        <w:t>10 Running the MVP</w:t>
      </w:r>
    </w:p>
    <w:p w14:paraId="3329E84E" w14:textId="77777777" w:rsidR="00F0117F" w:rsidRDefault="00000000">
      <w:pPr>
        <w:pStyle w:val="Heading2"/>
      </w:pPr>
      <w:r>
        <w:t>10.1 Install and test</w:t>
      </w:r>
    </w:p>
    <w:p w14:paraId="69C1BC72" w14:textId="77777777" w:rsidR="00F0117F" w:rsidRDefault="00000000">
      <w:pPr>
        <w:keepNext/>
      </w:pPr>
      <w:r>
        <w:rPr>
          <w:b/>
          <w:color w:val="5D6770"/>
          <w:sz w:val="18"/>
        </w:rPr>
        <w:t>Listing 2  Local build, acceptance and guided demonstration</w:t>
      </w:r>
    </w:p>
    <w:tbl>
      <w:tblPr>
        <w:tblW w:w="0" w:type="auto"/>
        <w:jc w:val="center"/>
        <w:tblLayout w:type="fixed"/>
        <w:tblLook w:val="04A0" w:firstRow="1" w:lastRow="0" w:firstColumn="1" w:lastColumn="0" w:noHBand="0" w:noVBand="1"/>
      </w:tblPr>
      <w:tblGrid>
        <w:gridCol w:w="9288"/>
      </w:tblGrid>
      <w:tr w:rsidR="00F0117F" w14:paraId="3BFCD6EA" w14:textId="77777777">
        <w:trPr>
          <w:jc w:val="center"/>
        </w:trPr>
        <w:tc>
          <w:tcPr>
            <w:tcW w:w="9288" w:type="dxa"/>
            <w:tcBorders>
              <w:top w:val="single" w:sz="4" w:space="0" w:color="D5DAE0"/>
              <w:left w:val="single" w:sz="4" w:space="0" w:color="D5DAE0"/>
              <w:bottom w:val="single" w:sz="4" w:space="0" w:color="D5DAE0"/>
              <w:right w:val="single" w:sz="4" w:space="0" w:color="D5DAE0"/>
            </w:tcBorders>
            <w:shd w:val="clear" w:color="auto" w:fill="F3F5F7"/>
            <w:tcMar>
              <w:top w:w="100" w:type="dxa"/>
              <w:left w:w="130" w:type="dxa"/>
              <w:bottom w:w="100" w:type="dxa"/>
              <w:right w:w="130" w:type="dxa"/>
            </w:tcMar>
          </w:tcPr>
          <w:p w14:paraId="48673F86" w14:textId="77777777" w:rsidR="00F0117F" w:rsidRDefault="00000000">
            <w:pPr>
              <w:spacing w:after="0" w:line="240" w:lineRule="auto"/>
            </w:pPr>
            <w:r>
              <w:rPr>
                <w:rFonts w:ascii="Consolas" w:hAnsi="Consolas"/>
                <w:color w:val="263238"/>
                <w:sz w:val="15"/>
              </w:rPr>
              <w:t>cd C:\Users\varun\Desktop\Academics\S7\INS\truthsocialists</w:t>
            </w:r>
            <w:r>
              <w:rPr>
                <w:rFonts w:ascii="Consolas" w:hAnsi="Consolas"/>
                <w:color w:val="263238"/>
                <w:sz w:val="15"/>
              </w:rPr>
              <w:br/>
              <w:t>pnpm install --frozen-lockfile</w:t>
            </w:r>
            <w:r>
              <w:rPr>
                <w:rFonts w:ascii="Consolas" w:hAnsi="Consolas"/>
                <w:color w:val="263238"/>
                <w:sz w:val="15"/>
              </w:rPr>
              <w:br/>
              <w:t>pnpm acceptance:mvp</w:t>
            </w:r>
            <w:r>
              <w:rPr>
                <w:rFonts w:ascii="Consolas" w:hAnsi="Consolas"/>
                <w:color w:val="263238"/>
                <w:sz w:val="15"/>
              </w:rPr>
              <w:br/>
              <w:t>pnpm demo:guided</w:t>
            </w:r>
          </w:p>
        </w:tc>
      </w:tr>
    </w:tbl>
    <w:p w14:paraId="6DCDA3AD" w14:textId="77777777" w:rsidR="00F0117F" w:rsidRDefault="00F0117F">
      <w:pPr>
        <w:spacing w:after="20"/>
      </w:pPr>
    </w:p>
    <w:p w14:paraId="050D076E" w14:textId="77777777" w:rsidR="00F0117F" w:rsidRDefault="00000000">
      <w:pPr>
        <w:pStyle w:val="Heading2"/>
      </w:pPr>
      <w:r>
        <w:t>10.2 Run with Docker Compose</w:t>
      </w:r>
    </w:p>
    <w:p w14:paraId="5FE2C9DF" w14:textId="77777777" w:rsidR="00F0117F" w:rsidRDefault="00000000">
      <w:pPr>
        <w:spacing w:after="60"/>
        <w:ind w:left="403" w:hanging="346"/>
      </w:pPr>
      <w:r>
        <w:rPr>
          <w:sz w:val="20"/>
        </w:rPr>
        <w:t>1.   Start Docker Desktop.</w:t>
      </w:r>
    </w:p>
    <w:p w14:paraId="1A6751B9" w14:textId="77777777" w:rsidR="00F0117F" w:rsidRDefault="00000000">
      <w:pPr>
        <w:spacing w:after="60"/>
        <w:ind w:left="403" w:hanging="346"/>
      </w:pPr>
      <w:r>
        <w:rPr>
          <w:sz w:val="20"/>
        </w:rPr>
        <w:t>2.   Copy infra/compose/.env.mvp.example to infra/compose/.env.mvp and replace the password with a random URL-safe local value.</w:t>
      </w:r>
    </w:p>
    <w:p w14:paraId="08B6D44B" w14:textId="77777777" w:rsidR="00F0117F" w:rsidRDefault="00000000">
      <w:pPr>
        <w:spacing w:after="60"/>
        <w:ind w:left="403" w:hanging="346"/>
      </w:pPr>
      <w:r>
        <w:rPr>
          <w:sz w:val="20"/>
        </w:rPr>
        <w:t>3.   Run docker compose --env-file infra/compose/.env.mvp -f infra/compose/docker-compose.mvp.yml up --build -d.</w:t>
      </w:r>
    </w:p>
    <w:p w14:paraId="68FAE98E" w14:textId="77777777" w:rsidR="00F0117F" w:rsidRDefault="00000000">
      <w:pPr>
        <w:spacing w:after="60"/>
        <w:ind w:left="403" w:hanging="346"/>
      </w:pPr>
      <w:r>
        <w:rPr>
          <w:sz w:val="20"/>
        </w:rPr>
        <w:t>4.   Open http://127.0.0.1:8080/ and submit the prefilled synthetic complaint.</w:t>
      </w:r>
    </w:p>
    <w:p w14:paraId="7CDEE225" w14:textId="77777777" w:rsidR="00F0117F" w:rsidRDefault="00000000">
      <w:pPr>
        <w:spacing w:after="60"/>
        <w:ind w:left="403" w:hanging="346"/>
      </w:pPr>
      <w:r>
        <w:rPr>
          <w:sz w:val="20"/>
        </w:rPr>
        <w:t>5.   Use the receipt, handler, community and auditor tabs to demonstrate the workflow. Use synthetic data only, then stop the same Compose profile with down.</w:t>
      </w:r>
    </w:p>
    <w:p w14:paraId="0D96A56C" w14:textId="77777777" w:rsidR="00F0117F" w:rsidRDefault="00000000">
      <w:pPr>
        <w:pStyle w:val="Heading1"/>
      </w:pPr>
      <w:r>
        <w:lastRenderedPageBreak/>
        <w:t>11 Limitations and Next Work</w:t>
      </w:r>
    </w:p>
    <w:p w14:paraId="6754DD00" w14:textId="77777777" w:rsidR="00F0117F" w:rsidRDefault="00000000">
      <w:pPr>
        <w:pStyle w:val="BodyText"/>
      </w:pPr>
      <w:r>
        <w:t>The MVP is not approved for real users. The browser uses in-memory synthetic presentation state and does not yet perform proving, blind-token unblinding, evidence encryption, WebAuthn, or offline verification on the client. A pilot requires independent cryptographic and penetration testing, privacy and legal review, accessibility testing, production key and object storage, TLS, backups, rate limiting, incident response, and named independent witnesses.</w:t>
      </w:r>
    </w:p>
    <w:tbl>
      <w:tblPr>
        <w:tblStyle w:val="TableGrid"/>
        <w:tblW w:w="0" w:type="auto"/>
        <w:jc w:val="center"/>
        <w:tblLayout w:type="fixed"/>
        <w:tblLook w:val="04A0" w:firstRow="1" w:lastRow="0" w:firstColumn="1" w:lastColumn="0" w:noHBand="0" w:noVBand="1"/>
      </w:tblPr>
      <w:tblGrid>
        <w:gridCol w:w="2880"/>
        <w:gridCol w:w="6480"/>
      </w:tblGrid>
      <w:tr w:rsidR="00F0117F" w14:paraId="4034674C"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3DAF2EC1" w14:textId="77777777" w:rsidR="00F0117F" w:rsidRDefault="00000000">
            <w:pPr>
              <w:jc w:val="center"/>
            </w:pPr>
            <w:r>
              <w:rPr>
                <w:b/>
                <w:color w:val="FFFFFF"/>
                <w:sz w:val="18"/>
              </w:rPr>
              <w:t>Status</w:t>
            </w:r>
          </w:p>
        </w:tc>
        <w:tc>
          <w:tcPr>
            <w:tcW w:w="6480"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04A16F38" w14:textId="77777777" w:rsidR="00F0117F" w:rsidRDefault="00000000">
            <w:pPr>
              <w:jc w:val="center"/>
            </w:pPr>
            <w:r>
              <w:rPr>
                <w:b/>
                <w:color w:val="FFFFFF"/>
                <w:sz w:val="18"/>
              </w:rPr>
              <w:t>Meaning</w:t>
            </w:r>
          </w:p>
        </w:tc>
      </w:tr>
      <w:tr w:rsidR="00F0117F" w14:paraId="52BAA82C"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56BB20A" w14:textId="77777777" w:rsidR="00F0117F" w:rsidRDefault="00000000">
            <w:pPr>
              <w:spacing w:after="0"/>
              <w:jc w:val="center"/>
            </w:pPr>
            <w:r>
              <w:rPr>
                <w:sz w:val="18"/>
              </w:rPr>
              <w:t>Completed for experimental MVP</w:t>
            </w:r>
          </w:p>
        </w:tc>
        <w:tc>
          <w:tcPr>
            <w:tcW w:w="64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9A04E4" w14:textId="77777777" w:rsidR="00F0117F" w:rsidRDefault="00000000">
            <w:pPr>
              <w:spacing w:after="0"/>
            </w:pPr>
            <w:r>
              <w:rPr>
                <w:sz w:val="18"/>
              </w:rPr>
              <w:t>Protocol packages, service adapters, database migrations, circuits, Compose profile, automated acceptance tests and synthetic browser workflow</w:t>
            </w:r>
          </w:p>
        </w:tc>
      </w:tr>
      <w:tr w:rsidR="00F0117F" w14:paraId="344D3963"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DD277E0" w14:textId="77777777" w:rsidR="00F0117F" w:rsidRDefault="00000000">
            <w:pPr>
              <w:spacing w:after="0"/>
              <w:jc w:val="center"/>
            </w:pPr>
            <w:r>
              <w:rPr>
                <w:sz w:val="18"/>
              </w:rPr>
              <w:t>Demonstration-only</w:t>
            </w:r>
          </w:p>
        </w:tc>
        <w:tc>
          <w:tcPr>
            <w:tcW w:w="648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E4DA8AF" w14:textId="77777777" w:rsidR="00F0117F" w:rsidRDefault="00000000">
            <w:pPr>
              <w:spacing w:after="0"/>
            </w:pPr>
            <w:r>
              <w:rPr>
                <w:sz w:val="18"/>
              </w:rPr>
              <w:t>Browser presentation state and simulated role transitions; state resets on runtime restart</w:t>
            </w:r>
          </w:p>
        </w:tc>
      </w:tr>
      <w:tr w:rsidR="00F0117F" w14:paraId="3EFB4FAB"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9F4F87" w14:textId="77777777" w:rsidR="00F0117F" w:rsidRDefault="00000000">
            <w:pPr>
              <w:spacing w:after="0"/>
              <w:jc w:val="center"/>
            </w:pPr>
            <w:r>
              <w:rPr>
                <w:sz w:val="18"/>
              </w:rPr>
              <w:t>Required before pilot</w:t>
            </w:r>
          </w:p>
        </w:tc>
        <w:tc>
          <w:tcPr>
            <w:tcW w:w="64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BAA93D" w14:textId="77777777" w:rsidR="00F0117F" w:rsidRDefault="00000000">
            <w:pPr>
              <w:spacing w:after="0"/>
            </w:pPr>
            <w:r>
              <w:rPr>
                <w:sz w:val="18"/>
              </w:rPr>
              <w:t>External security, privacy, legal, accessibility and operational approval</w:t>
            </w:r>
          </w:p>
        </w:tc>
      </w:tr>
      <w:tr w:rsidR="00F0117F" w14:paraId="3C855649"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4A2C2A0A" w14:textId="77777777" w:rsidR="00F0117F" w:rsidRDefault="00000000">
            <w:pPr>
              <w:spacing w:after="0"/>
              <w:jc w:val="center"/>
            </w:pPr>
            <w:r>
              <w:rPr>
                <w:sz w:val="18"/>
              </w:rPr>
              <w:t>Prohibited now</w:t>
            </w:r>
          </w:p>
        </w:tc>
        <w:tc>
          <w:tcPr>
            <w:tcW w:w="648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B559016" w14:textId="77777777" w:rsidR="00F0117F" w:rsidRDefault="00000000">
            <w:pPr>
              <w:spacing w:after="0"/>
            </w:pPr>
            <w:r>
              <w:rPr>
                <w:sz w:val="18"/>
              </w:rPr>
              <w:t>Real NICs, real complaints or claims of production anonymity</w:t>
            </w:r>
          </w:p>
        </w:tc>
      </w:tr>
    </w:tbl>
    <w:p w14:paraId="624C147F" w14:textId="77777777" w:rsidR="00F0117F" w:rsidRDefault="00F0117F">
      <w:pPr>
        <w:spacing w:after="20"/>
      </w:pPr>
    </w:p>
    <w:p w14:paraId="7387E5E7" w14:textId="7A63EE61" w:rsidR="00F0117F" w:rsidRDefault="00F0117F" w:rsidP="002F6112">
      <w:pPr>
        <w:pStyle w:val="ListBullet"/>
        <w:numPr>
          <w:ilvl w:val="0"/>
          <w:numId w:val="0"/>
        </w:numPr>
        <w:spacing w:after="0" w:line="240" w:lineRule="auto"/>
        <w:ind w:left="360"/>
      </w:pPr>
    </w:p>
    <w:sectPr w:rsidR="00F0117F" w:rsidSect="00034616">
      <w:footerReference w:type="default" r:id="rId14"/>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378C8" w14:textId="77777777" w:rsidR="00513B67" w:rsidRDefault="00513B67">
      <w:pPr>
        <w:spacing w:after="0" w:line="240" w:lineRule="auto"/>
      </w:pPr>
      <w:r>
        <w:separator/>
      </w:r>
    </w:p>
  </w:endnote>
  <w:endnote w:type="continuationSeparator" w:id="0">
    <w:p w14:paraId="24346119" w14:textId="77777777" w:rsidR="00513B67" w:rsidRDefault="00513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25A7C" w14:textId="77777777" w:rsidR="00F0117F" w:rsidRDefault="00000000">
    <w:pPr>
      <w:pStyle w:val="Footer"/>
    </w:pPr>
    <w:r>
      <w:rPr>
        <w:color w:val="5D6770"/>
        <w:sz w:val="17"/>
      </w:rPr>
      <w:t xml:space="preserve">Cyber Cipher MVP Implementation Report                                                       Page </w:t>
    </w:r>
    <w:r>
      <w:fldChar w:fldCharType="begin"/>
    </w:r>
    <w:r>
      <w:instrText>PAGE</w:instrText>
    </w:r>
    <w:r>
      <w:fldChar w:fldCharType="separate"/>
    </w:r>
    <w:r w:rsidR="002F61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A56DA" w14:textId="77777777" w:rsidR="00513B67" w:rsidRDefault="00513B67">
      <w:pPr>
        <w:spacing w:after="0" w:line="240" w:lineRule="auto"/>
      </w:pPr>
      <w:r>
        <w:separator/>
      </w:r>
    </w:p>
  </w:footnote>
  <w:footnote w:type="continuationSeparator" w:id="0">
    <w:p w14:paraId="20FAE6EE" w14:textId="77777777" w:rsidR="00513B67" w:rsidRDefault="00513B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0014181">
    <w:abstractNumId w:val="8"/>
  </w:num>
  <w:num w:numId="2" w16cid:durableId="1545485686">
    <w:abstractNumId w:val="6"/>
  </w:num>
  <w:num w:numId="3" w16cid:durableId="1642996076">
    <w:abstractNumId w:val="5"/>
  </w:num>
  <w:num w:numId="4" w16cid:durableId="1731078003">
    <w:abstractNumId w:val="4"/>
  </w:num>
  <w:num w:numId="5" w16cid:durableId="835263336">
    <w:abstractNumId w:val="7"/>
  </w:num>
  <w:num w:numId="6" w16cid:durableId="2011905901">
    <w:abstractNumId w:val="3"/>
  </w:num>
  <w:num w:numId="7" w16cid:durableId="1078597046">
    <w:abstractNumId w:val="2"/>
  </w:num>
  <w:num w:numId="8" w16cid:durableId="1070884697">
    <w:abstractNumId w:val="1"/>
  </w:num>
  <w:num w:numId="9" w16cid:durableId="1304502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6EA"/>
    <w:rsid w:val="0029639D"/>
    <w:rsid w:val="002F6112"/>
    <w:rsid w:val="00326F90"/>
    <w:rsid w:val="00513B67"/>
    <w:rsid w:val="006F42E2"/>
    <w:rsid w:val="00AA1D8D"/>
    <w:rsid w:val="00B47730"/>
    <w:rsid w:val="00BC3A22"/>
    <w:rsid w:val="00C5700E"/>
    <w:rsid w:val="00CB0664"/>
    <w:rsid w:val="00F011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AEBC8"/>
  <w14:defaultImageDpi w14:val="300"/>
  <w15:docId w15:val="{CA7CB7BC-FB43-4C69-BAA3-11870CAD2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D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2021</Words>
  <Characters>11525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Cipher MVP Implementation Report</dc:title>
  <dc:subject>Secure anonymous complaint platform implementation</dc:subject>
  <dc:creator>Cyber Cipher Project Team</dc:creator>
  <cp:keywords>MVP, anonymous complaints, zero knowledge, RSA blind signatures, SaaS</cp:keywords>
  <dc:description>generated by python-docx</dc:description>
  <cp:lastModifiedBy>varun poohbalaraja</cp:lastModifiedBy>
  <cp:revision>4</cp:revision>
  <cp:lastPrinted>2026-10-09T05:55:00Z</cp:lastPrinted>
  <dcterms:created xsi:type="dcterms:W3CDTF">2013-12-23T23:15:00Z</dcterms:created>
  <dcterms:modified xsi:type="dcterms:W3CDTF">2026-10-09T05:56:00Z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b836cf68b05378170ad6ec90767541f28ff27fd95b02d1c81568317a40966783</vt:lpwstr>
  </property>
</Properties>
</file>