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FDE13" w14:textId="787E717A" w:rsidR="00606905" w:rsidRDefault="00950150" w:rsidP="00950150">
      <w:pPr>
        <w:jc w:val="center"/>
        <w:rPr>
          <w:rFonts w:ascii="Times New Roman" w:hAnsi="Times New Roman" w:cs="Times New Roman"/>
          <w:b/>
          <w:bCs/>
          <w:sz w:val="28"/>
          <w:szCs w:val="28"/>
        </w:rPr>
      </w:pPr>
      <w:r w:rsidRPr="00950150">
        <w:rPr>
          <w:rFonts w:ascii="Times New Roman" w:hAnsi="Times New Roman" w:cs="Times New Roman"/>
          <w:b/>
          <w:bCs/>
          <w:sz w:val="28"/>
          <w:szCs w:val="28"/>
        </w:rPr>
        <w:t xml:space="preserve">Identifying </w:t>
      </w:r>
      <w:r>
        <w:rPr>
          <w:rFonts w:ascii="Times New Roman" w:hAnsi="Times New Roman" w:cs="Times New Roman"/>
          <w:b/>
          <w:bCs/>
          <w:sz w:val="28"/>
          <w:szCs w:val="28"/>
        </w:rPr>
        <w:t xml:space="preserve">biological </w:t>
      </w:r>
      <w:r w:rsidRPr="00950150">
        <w:rPr>
          <w:rFonts w:ascii="Times New Roman" w:hAnsi="Times New Roman" w:cs="Times New Roman"/>
          <w:b/>
          <w:bCs/>
          <w:sz w:val="28"/>
          <w:szCs w:val="28"/>
        </w:rPr>
        <w:t xml:space="preserve">markers for </w:t>
      </w:r>
      <w:r w:rsidR="00842EB8">
        <w:rPr>
          <w:rFonts w:ascii="Times New Roman" w:hAnsi="Times New Roman" w:cs="Times New Roman"/>
          <w:b/>
          <w:bCs/>
          <w:sz w:val="28"/>
          <w:szCs w:val="28"/>
        </w:rPr>
        <w:t xml:space="preserve">insulin resistance </w:t>
      </w:r>
      <w:r>
        <w:rPr>
          <w:rFonts w:ascii="Times New Roman" w:hAnsi="Times New Roman" w:cs="Times New Roman"/>
          <w:b/>
          <w:bCs/>
          <w:sz w:val="28"/>
          <w:szCs w:val="28"/>
        </w:rPr>
        <w:t>using high-throughput sequencing data</w:t>
      </w:r>
      <w:r>
        <w:rPr>
          <w:rFonts w:ascii="Times New Roman" w:hAnsi="Times New Roman" w:cs="Times New Roman"/>
          <w:b/>
          <w:bCs/>
          <w:sz w:val="28"/>
          <w:szCs w:val="28"/>
        </w:rPr>
        <w:t xml:space="preserve"> (RNA-</w:t>
      </w:r>
      <w:proofErr w:type="spellStart"/>
      <w:r>
        <w:rPr>
          <w:rFonts w:ascii="Times New Roman" w:hAnsi="Times New Roman" w:cs="Times New Roman"/>
          <w:b/>
          <w:bCs/>
          <w:sz w:val="28"/>
          <w:szCs w:val="28"/>
        </w:rPr>
        <w:t>seq</w:t>
      </w:r>
      <w:proofErr w:type="spellEnd"/>
      <w:r>
        <w:rPr>
          <w:rFonts w:ascii="Times New Roman" w:hAnsi="Times New Roman" w:cs="Times New Roman"/>
          <w:b/>
          <w:bCs/>
          <w:sz w:val="28"/>
          <w:szCs w:val="28"/>
        </w:rPr>
        <w:t>)</w:t>
      </w:r>
      <w:r>
        <w:rPr>
          <w:rFonts w:ascii="Times New Roman" w:hAnsi="Times New Roman" w:cs="Times New Roman"/>
          <w:b/>
          <w:bCs/>
          <w:sz w:val="28"/>
          <w:szCs w:val="28"/>
        </w:rPr>
        <w:t xml:space="preserve"> </w:t>
      </w:r>
      <w:r w:rsidRPr="00950150">
        <w:rPr>
          <w:rFonts w:ascii="Times New Roman" w:hAnsi="Times New Roman" w:cs="Times New Roman"/>
          <w:b/>
          <w:bCs/>
          <w:sz w:val="28"/>
          <w:szCs w:val="28"/>
        </w:rPr>
        <w:t>from d</w:t>
      </w:r>
      <w:r w:rsidRPr="00950150">
        <w:rPr>
          <w:rFonts w:ascii="Times New Roman" w:hAnsi="Times New Roman" w:cs="Times New Roman"/>
          <w:b/>
          <w:bCs/>
          <w:sz w:val="28"/>
          <w:szCs w:val="28"/>
        </w:rPr>
        <w:t>ermal endothelial cells</w:t>
      </w:r>
      <w:r w:rsidRPr="00950150">
        <w:rPr>
          <w:rFonts w:ascii="Times New Roman" w:hAnsi="Times New Roman" w:cs="Times New Roman"/>
          <w:b/>
          <w:bCs/>
          <w:sz w:val="28"/>
          <w:szCs w:val="28"/>
        </w:rPr>
        <w:t xml:space="preserve"> to establish a </w:t>
      </w:r>
      <w:r>
        <w:rPr>
          <w:rFonts w:ascii="Times New Roman" w:hAnsi="Times New Roman" w:cs="Times New Roman"/>
          <w:b/>
          <w:bCs/>
          <w:sz w:val="28"/>
          <w:szCs w:val="28"/>
        </w:rPr>
        <w:t xml:space="preserve">safe </w:t>
      </w:r>
      <w:r w:rsidRPr="00950150">
        <w:rPr>
          <w:rFonts w:ascii="Times New Roman" w:hAnsi="Times New Roman" w:cs="Times New Roman"/>
          <w:b/>
          <w:bCs/>
          <w:sz w:val="28"/>
          <w:szCs w:val="28"/>
        </w:rPr>
        <w:t>diagnostic test</w:t>
      </w:r>
      <w:r>
        <w:rPr>
          <w:rFonts w:ascii="Times New Roman" w:hAnsi="Times New Roman" w:cs="Times New Roman"/>
          <w:b/>
          <w:bCs/>
          <w:sz w:val="28"/>
          <w:szCs w:val="28"/>
        </w:rPr>
        <w:t xml:space="preserve"> </w:t>
      </w:r>
    </w:p>
    <w:p w14:paraId="265A4816" w14:textId="77777777" w:rsidR="00950150" w:rsidRPr="00950150" w:rsidRDefault="00950150" w:rsidP="00950150">
      <w:pPr>
        <w:jc w:val="center"/>
        <w:rPr>
          <w:rFonts w:ascii="Times New Roman" w:hAnsi="Times New Roman" w:cs="Times New Roman"/>
          <w:i/>
          <w:iCs/>
          <w:sz w:val="20"/>
          <w:szCs w:val="20"/>
        </w:rPr>
      </w:pPr>
      <w:r w:rsidRPr="00950150">
        <w:rPr>
          <w:rFonts w:ascii="Times New Roman" w:hAnsi="Times New Roman" w:cs="Times New Roman"/>
          <w:i/>
          <w:iCs/>
          <w:sz w:val="20"/>
          <w:szCs w:val="20"/>
        </w:rPr>
        <w:t xml:space="preserve">Varun </w:t>
      </w:r>
      <w:proofErr w:type="spellStart"/>
      <w:r w:rsidRPr="00950150">
        <w:rPr>
          <w:rFonts w:ascii="Times New Roman" w:hAnsi="Times New Roman" w:cs="Times New Roman"/>
          <w:i/>
          <w:iCs/>
          <w:sz w:val="20"/>
          <w:szCs w:val="20"/>
        </w:rPr>
        <w:t>Ullanat</w:t>
      </w:r>
      <w:proofErr w:type="spellEnd"/>
      <w:r w:rsidRPr="00950150">
        <w:rPr>
          <w:rFonts w:ascii="Times New Roman" w:hAnsi="Times New Roman" w:cs="Times New Roman"/>
          <w:i/>
          <w:iCs/>
          <w:sz w:val="20"/>
          <w:szCs w:val="20"/>
        </w:rPr>
        <w:t xml:space="preserve"> (varunullanat.bt17@rvce.edu.in)</w:t>
      </w:r>
    </w:p>
    <w:p w14:paraId="58D745EF" w14:textId="77777777" w:rsidR="00950150" w:rsidRDefault="00950150" w:rsidP="00950150">
      <w:pPr>
        <w:rPr>
          <w:rFonts w:ascii="Times New Roman" w:hAnsi="Times New Roman" w:cs="Times New Roman"/>
          <w:sz w:val="20"/>
          <w:szCs w:val="20"/>
        </w:rPr>
      </w:pPr>
    </w:p>
    <w:p w14:paraId="42A2420C" w14:textId="601A51C7" w:rsidR="00950150" w:rsidRPr="00950150" w:rsidRDefault="00950150" w:rsidP="00950150">
      <w:pPr>
        <w:ind w:left="360"/>
        <w:rPr>
          <w:rFonts w:ascii="Times New Roman" w:hAnsi="Times New Roman" w:cs="Times New Roman"/>
          <w:b/>
          <w:bCs/>
          <w:sz w:val="20"/>
          <w:szCs w:val="20"/>
        </w:rPr>
      </w:pPr>
      <w:r w:rsidRPr="00950150">
        <w:rPr>
          <w:rFonts w:ascii="Times New Roman" w:hAnsi="Times New Roman" w:cs="Times New Roman"/>
          <w:b/>
          <w:bCs/>
          <w:sz w:val="20"/>
          <w:szCs w:val="20"/>
        </w:rPr>
        <w:t>1.</w:t>
      </w:r>
      <w:r>
        <w:rPr>
          <w:rFonts w:ascii="Times New Roman" w:hAnsi="Times New Roman" w:cs="Times New Roman"/>
          <w:b/>
          <w:bCs/>
          <w:sz w:val="20"/>
          <w:szCs w:val="20"/>
        </w:rPr>
        <w:t xml:space="preserve"> </w:t>
      </w:r>
      <w:r w:rsidRPr="00950150">
        <w:rPr>
          <w:rFonts w:ascii="Times New Roman" w:hAnsi="Times New Roman" w:cs="Times New Roman"/>
          <w:b/>
          <w:bCs/>
          <w:sz w:val="20"/>
          <w:szCs w:val="20"/>
        </w:rPr>
        <w:t>Introduction</w:t>
      </w:r>
    </w:p>
    <w:p w14:paraId="1E0E3E49" w14:textId="043B7514" w:rsidR="00950150" w:rsidRDefault="00950150" w:rsidP="00842EB8">
      <w:pPr>
        <w:ind w:left="360"/>
        <w:jc w:val="both"/>
        <w:rPr>
          <w:rFonts w:ascii="Times New Roman" w:hAnsi="Times New Roman" w:cs="Times New Roman"/>
          <w:color w:val="222222"/>
          <w:sz w:val="20"/>
          <w:szCs w:val="20"/>
          <w:shd w:val="clear" w:color="auto" w:fill="FFFFFF"/>
        </w:rPr>
      </w:pPr>
      <w:r w:rsidRPr="00950150">
        <w:rPr>
          <w:rFonts w:ascii="Times New Roman" w:hAnsi="Times New Roman" w:cs="Times New Roman"/>
          <w:color w:val="222222"/>
          <w:sz w:val="20"/>
          <w:szCs w:val="20"/>
          <w:shd w:val="clear" w:color="auto" w:fill="FFFFFF"/>
        </w:rPr>
        <w:t>With the emergence of RNA sequencing (RNA-</w:t>
      </w:r>
      <w:proofErr w:type="spellStart"/>
      <w:r w:rsidRPr="00950150">
        <w:rPr>
          <w:rFonts w:ascii="Times New Roman" w:hAnsi="Times New Roman" w:cs="Times New Roman"/>
          <w:color w:val="222222"/>
          <w:sz w:val="20"/>
          <w:szCs w:val="20"/>
          <w:shd w:val="clear" w:color="auto" w:fill="FFFFFF"/>
        </w:rPr>
        <w:t>seq</w:t>
      </w:r>
      <w:proofErr w:type="spellEnd"/>
      <w:r w:rsidRPr="00950150">
        <w:rPr>
          <w:rFonts w:ascii="Times New Roman" w:hAnsi="Times New Roman" w:cs="Times New Roman"/>
          <w:color w:val="222222"/>
          <w:sz w:val="20"/>
          <w:szCs w:val="20"/>
          <w:shd w:val="clear" w:color="auto" w:fill="FFFFFF"/>
        </w:rPr>
        <w:t>) technologies, RNA-based biomolecules hold expanded promise for their diagnostic, prognostic and therapeutic applicability in various diseases, including cancers and infectious diseases. Detection of gene fusions and differential expression of known disease-causing transcripts by RNA-</w:t>
      </w:r>
      <w:proofErr w:type="spellStart"/>
      <w:r w:rsidRPr="00950150">
        <w:rPr>
          <w:rFonts w:ascii="Times New Roman" w:hAnsi="Times New Roman" w:cs="Times New Roman"/>
          <w:color w:val="222222"/>
          <w:sz w:val="20"/>
          <w:szCs w:val="20"/>
          <w:shd w:val="clear" w:color="auto" w:fill="FFFFFF"/>
        </w:rPr>
        <w:t>seq</w:t>
      </w:r>
      <w:proofErr w:type="spellEnd"/>
      <w:r w:rsidRPr="00950150">
        <w:rPr>
          <w:rFonts w:ascii="Times New Roman" w:hAnsi="Times New Roman" w:cs="Times New Roman"/>
          <w:color w:val="222222"/>
          <w:sz w:val="20"/>
          <w:szCs w:val="20"/>
          <w:shd w:val="clear" w:color="auto" w:fill="FFFFFF"/>
        </w:rPr>
        <w:t xml:space="preserve"> represent some of the most immediate opportunities.</w:t>
      </w:r>
      <w:r>
        <w:rPr>
          <w:rFonts w:ascii="Times New Roman" w:hAnsi="Times New Roman" w:cs="Times New Roman"/>
          <w:color w:val="222222"/>
          <w:sz w:val="20"/>
          <w:szCs w:val="20"/>
          <w:shd w:val="clear" w:color="auto" w:fill="FFFFFF"/>
        </w:rPr>
        <w:t xml:space="preserve"> Here, I propose a novel diagnostic technique for </w:t>
      </w:r>
      <w:r w:rsidR="00842EB8">
        <w:rPr>
          <w:rFonts w:ascii="Times New Roman" w:hAnsi="Times New Roman" w:cs="Times New Roman"/>
          <w:color w:val="222222"/>
          <w:sz w:val="20"/>
          <w:szCs w:val="20"/>
          <w:shd w:val="clear" w:color="auto" w:fill="FFFFFF"/>
        </w:rPr>
        <w:t>insulin resistance (Type II diabetes)</w:t>
      </w:r>
      <w:r>
        <w:rPr>
          <w:rFonts w:ascii="Times New Roman" w:hAnsi="Times New Roman" w:cs="Times New Roman"/>
          <w:color w:val="222222"/>
          <w:sz w:val="20"/>
          <w:szCs w:val="20"/>
          <w:shd w:val="clear" w:color="auto" w:fill="FFFFFF"/>
        </w:rPr>
        <w:t xml:space="preserve"> based on differential gene expression of RNA-</w:t>
      </w:r>
      <w:proofErr w:type="spellStart"/>
      <w:r>
        <w:rPr>
          <w:rFonts w:ascii="Times New Roman" w:hAnsi="Times New Roman" w:cs="Times New Roman"/>
          <w:color w:val="222222"/>
          <w:sz w:val="20"/>
          <w:szCs w:val="20"/>
          <w:shd w:val="clear" w:color="auto" w:fill="FFFFFF"/>
        </w:rPr>
        <w:t>seq</w:t>
      </w:r>
      <w:proofErr w:type="spellEnd"/>
      <w:r>
        <w:rPr>
          <w:rFonts w:ascii="Times New Roman" w:hAnsi="Times New Roman" w:cs="Times New Roman"/>
          <w:color w:val="222222"/>
          <w:sz w:val="20"/>
          <w:szCs w:val="20"/>
          <w:shd w:val="clear" w:color="auto" w:fill="FFFFFF"/>
        </w:rPr>
        <w:t xml:space="preserve"> data from dermal endothelial cells. Endothelial cells are easily extractable from human skin</w:t>
      </w:r>
      <w:r w:rsidR="00A679DE">
        <w:rPr>
          <w:rFonts w:ascii="Times New Roman" w:hAnsi="Times New Roman" w:cs="Times New Roman"/>
          <w:color w:val="222222"/>
          <w:sz w:val="20"/>
          <w:szCs w:val="20"/>
          <w:shd w:val="clear" w:color="auto" w:fill="FFFFFF"/>
        </w:rPr>
        <w:t xml:space="preserve"> an</w:t>
      </w:r>
      <w:r w:rsidR="00842EB8">
        <w:rPr>
          <w:rFonts w:ascii="Times New Roman" w:hAnsi="Times New Roman" w:cs="Times New Roman"/>
          <w:color w:val="222222"/>
          <w:sz w:val="20"/>
          <w:szCs w:val="20"/>
          <w:shd w:val="clear" w:color="auto" w:fill="FFFFFF"/>
        </w:rPr>
        <w:t xml:space="preserve">d modern procedures have made it a relatively painless process. </w:t>
      </w:r>
    </w:p>
    <w:p w14:paraId="1190FECF" w14:textId="173FA923" w:rsidR="00162C3B" w:rsidRDefault="00B430CD" w:rsidP="00162C3B">
      <w:pPr>
        <w:ind w:left="360"/>
        <w:jc w:val="both"/>
        <w:rPr>
          <w:rFonts w:ascii="Times New Roman" w:hAnsi="Times New Roman" w:cs="Times New Roman"/>
          <w:b/>
          <w:bCs/>
          <w:color w:val="222222"/>
          <w:sz w:val="20"/>
          <w:szCs w:val="20"/>
          <w:shd w:val="clear" w:color="auto" w:fill="FFFFFF"/>
        </w:rPr>
      </w:pPr>
      <w:r w:rsidRPr="00B430CD">
        <w:rPr>
          <w:rFonts w:ascii="Times New Roman" w:hAnsi="Times New Roman" w:cs="Times New Roman"/>
          <w:b/>
          <w:bCs/>
          <w:color w:val="222222"/>
          <w:sz w:val="20"/>
          <w:szCs w:val="20"/>
          <w:shd w:val="clear" w:color="auto" w:fill="FFFFFF"/>
        </w:rPr>
        <w:t xml:space="preserve">2. Experimental Setup </w:t>
      </w:r>
    </w:p>
    <w:p w14:paraId="004870BF" w14:textId="77777777" w:rsidR="00C92827" w:rsidRDefault="00C92827" w:rsidP="00162C3B">
      <w:pPr>
        <w:ind w:left="360"/>
        <w:jc w:val="both"/>
        <w:rPr>
          <w:rFonts w:ascii="Times New Roman" w:hAnsi="Times New Roman" w:cs="Times New Roman"/>
          <w:b/>
          <w:bCs/>
          <w:color w:val="222222"/>
          <w:sz w:val="20"/>
          <w:szCs w:val="20"/>
          <w:shd w:val="clear" w:color="auto" w:fill="FFFFFF"/>
        </w:rPr>
      </w:pPr>
    </w:p>
    <w:p w14:paraId="423D8960" w14:textId="17434848" w:rsidR="00C92827" w:rsidRDefault="00C92827" w:rsidP="00C92827">
      <w:pPr>
        <w:ind w:left="360"/>
        <w:jc w:val="center"/>
        <w:rPr>
          <w:rFonts w:ascii="Times New Roman" w:hAnsi="Times New Roman" w:cs="Times New Roman"/>
          <w:b/>
          <w:bCs/>
          <w:color w:val="222222"/>
          <w:sz w:val="20"/>
          <w:szCs w:val="20"/>
          <w:shd w:val="clear" w:color="auto" w:fill="FFFFFF"/>
        </w:rPr>
      </w:pPr>
      <w:r>
        <w:rPr>
          <w:rFonts w:ascii="Times New Roman" w:hAnsi="Times New Roman" w:cs="Times New Roman"/>
          <w:b/>
          <w:bCs/>
          <w:noProof/>
          <w:color w:val="222222"/>
          <w:sz w:val="20"/>
          <w:szCs w:val="20"/>
          <w:shd w:val="clear" w:color="auto" w:fill="FFFFFF"/>
        </w:rPr>
        <w:drawing>
          <wp:inline distT="0" distB="0" distL="0" distR="0" wp14:anchorId="239E012C" wp14:editId="2037C9BE">
            <wp:extent cx="3773805" cy="47675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3805" cy="4767580"/>
                    </a:xfrm>
                    <a:prstGeom prst="rect">
                      <a:avLst/>
                    </a:prstGeom>
                    <a:noFill/>
                  </pic:spPr>
                </pic:pic>
              </a:graphicData>
            </a:graphic>
          </wp:inline>
        </w:drawing>
      </w:r>
    </w:p>
    <w:p w14:paraId="56AD4DC1" w14:textId="3494B8DE" w:rsidR="00950150" w:rsidRDefault="00950150" w:rsidP="00162C3B">
      <w:pPr>
        <w:ind w:left="360"/>
        <w:jc w:val="both"/>
        <w:rPr>
          <w:rFonts w:ascii="Times New Roman" w:hAnsi="Times New Roman" w:cs="Times New Roman"/>
          <w:b/>
          <w:bCs/>
          <w:noProof/>
          <w:sz w:val="20"/>
          <w:szCs w:val="20"/>
        </w:rPr>
      </w:pPr>
    </w:p>
    <w:p w14:paraId="4884F67D" w14:textId="1A2DD5C0" w:rsidR="00162C3B" w:rsidRDefault="00162C3B" w:rsidP="00162C3B">
      <w:pPr>
        <w:ind w:left="360"/>
        <w:jc w:val="both"/>
        <w:rPr>
          <w:rFonts w:ascii="Times New Roman" w:hAnsi="Times New Roman" w:cs="Times New Roman"/>
          <w:b/>
          <w:bCs/>
          <w:noProof/>
          <w:sz w:val="20"/>
          <w:szCs w:val="20"/>
        </w:rPr>
      </w:pPr>
    </w:p>
    <w:p w14:paraId="5D5A3C10" w14:textId="77777777" w:rsidR="00C92827" w:rsidRDefault="00C92827" w:rsidP="00C92827">
      <w:pPr>
        <w:jc w:val="both"/>
        <w:rPr>
          <w:rFonts w:ascii="Times New Roman" w:hAnsi="Times New Roman" w:cs="Times New Roman"/>
          <w:b/>
          <w:bCs/>
          <w:noProof/>
          <w:sz w:val="20"/>
          <w:szCs w:val="20"/>
        </w:rPr>
      </w:pPr>
    </w:p>
    <w:p w14:paraId="26BF7FD5" w14:textId="7619F85F" w:rsidR="00162C3B" w:rsidRDefault="00162C3B" w:rsidP="00C92827">
      <w:pPr>
        <w:jc w:val="both"/>
        <w:rPr>
          <w:rFonts w:ascii="Times New Roman" w:hAnsi="Times New Roman" w:cs="Times New Roman"/>
          <w:b/>
          <w:bCs/>
          <w:noProof/>
          <w:sz w:val="20"/>
          <w:szCs w:val="20"/>
        </w:rPr>
      </w:pPr>
      <w:r>
        <w:rPr>
          <w:rFonts w:ascii="Times New Roman" w:hAnsi="Times New Roman" w:cs="Times New Roman"/>
          <w:b/>
          <w:bCs/>
          <w:noProof/>
          <w:sz w:val="20"/>
          <w:szCs w:val="20"/>
        </w:rPr>
        <w:lastRenderedPageBreak/>
        <w:t xml:space="preserve">3. Results </w:t>
      </w:r>
    </w:p>
    <w:p w14:paraId="0862E3BB" w14:textId="6B60E57D" w:rsidR="00664BE2" w:rsidRDefault="00664BE2" w:rsidP="00C92827">
      <w:pPr>
        <w:jc w:val="both"/>
        <w:rPr>
          <w:rFonts w:ascii="Times New Roman" w:hAnsi="Times New Roman" w:cs="Times New Roman"/>
          <w:b/>
          <w:bCs/>
          <w:noProof/>
          <w:sz w:val="20"/>
          <w:szCs w:val="20"/>
        </w:rPr>
      </w:pPr>
      <w:r>
        <w:rPr>
          <w:rFonts w:ascii="Times New Roman" w:hAnsi="Times New Roman" w:cs="Times New Roman"/>
          <w:b/>
          <w:bCs/>
          <w:noProof/>
          <w:sz w:val="20"/>
          <w:szCs w:val="20"/>
        </w:rPr>
        <w:t xml:space="preserve">3.1 Differential Gene Expression </w:t>
      </w:r>
    </w:p>
    <w:p w14:paraId="4456FD18" w14:textId="54C72013" w:rsidR="00664BE2" w:rsidRDefault="00664BE2" w:rsidP="00664BE2">
      <w:pPr>
        <w:ind w:left="360"/>
        <w:jc w:val="center"/>
        <w:rPr>
          <w:rFonts w:ascii="Times New Roman" w:hAnsi="Times New Roman" w:cs="Times New Roman"/>
          <w:b/>
          <w:bCs/>
          <w:noProof/>
          <w:sz w:val="20"/>
          <w:szCs w:val="20"/>
        </w:rPr>
      </w:pPr>
      <w:r>
        <w:rPr>
          <w:rFonts w:ascii="Times New Roman" w:hAnsi="Times New Roman" w:cs="Times New Roman"/>
          <w:b/>
          <w:bCs/>
          <w:noProof/>
          <w:sz w:val="20"/>
          <w:szCs w:val="20"/>
        </w:rPr>
        <w:drawing>
          <wp:inline distT="0" distB="0" distL="0" distR="0" wp14:anchorId="43E6F6FA" wp14:editId="1A542C05">
            <wp:extent cx="3227661" cy="2197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0817" cy="2206056"/>
                    </a:xfrm>
                    <a:prstGeom prst="rect">
                      <a:avLst/>
                    </a:prstGeom>
                    <a:noFill/>
                    <a:ln>
                      <a:noFill/>
                    </a:ln>
                  </pic:spPr>
                </pic:pic>
              </a:graphicData>
            </a:graphic>
          </wp:inline>
        </w:drawing>
      </w:r>
    </w:p>
    <w:p w14:paraId="76265A02" w14:textId="6D89C006" w:rsidR="00664BE2" w:rsidRDefault="00664BE2" w:rsidP="00664BE2">
      <w:pPr>
        <w:ind w:left="360"/>
        <w:jc w:val="center"/>
        <w:rPr>
          <w:rFonts w:ascii="Times New Roman" w:hAnsi="Times New Roman" w:cs="Times New Roman"/>
          <w:b/>
          <w:bCs/>
          <w:noProof/>
          <w:sz w:val="20"/>
          <w:szCs w:val="20"/>
        </w:rPr>
      </w:pPr>
      <w:r>
        <w:rPr>
          <w:rFonts w:ascii="Times New Roman" w:hAnsi="Times New Roman" w:cs="Times New Roman"/>
          <w:b/>
          <w:bCs/>
          <w:noProof/>
          <w:sz w:val="20"/>
          <w:szCs w:val="20"/>
        </w:rPr>
        <w:t xml:space="preserve">Fig 1. </w:t>
      </w:r>
      <w:r w:rsidRPr="00664BE2">
        <w:rPr>
          <w:rFonts w:ascii="Times New Roman" w:hAnsi="Times New Roman" w:cs="Times New Roman"/>
          <w:noProof/>
          <w:sz w:val="20"/>
          <w:szCs w:val="20"/>
        </w:rPr>
        <w:t>Volcano plot (Red gene</w:t>
      </w:r>
      <w:r w:rsidR="001C4DBC">
        <w:rPr>
          <w:rFonts w:ascii="Times New Roman" w:hAnsi="Times New Roman" w:cs="Times New Roman"/>
          <w:noProof/>
          <w:sz w:val="20"/>
          <w:szCs w:val="20"/>
        </w:rPr>
        <w:t>s</w:t>
      </w:r>
      <w:r w:rsidRPr="00664BE2">
        <w:rPr>
          <w:rFonts w:ascii="Times New Roman" w:hAnsi="Times New Roman" w:cs="Times New Roman"/>
          <w:noProof/>
          <w:sz w:val="20"/>
          <w:szCs w:val="20"/>
        </w:rPr>
        <w:t xml:space="preserve"> are significanty expressed)</w:t>
      </w:r>
    </w:p>
    <w:p w14:paraId="50C9C11B" w14:textId="2752A4F4" w:rsidR="00664BE2" w:rsidRDefault="00664BE2" w:rsidP="00664BE2">
      <w:pPr>
        <w:ind w:left="360"/>
        <w:jc w:val="center"/>
        <w:rPr>
          <w:rFonts w:ascii="Times New Roman" w:hAnsi="Times New Roman" w:cs="Times New Roman"/>
          <w:b/>
          <w:bCs/>
          <w:noProof/>
          <w:sz w:val="20"/>
          <w:szCs w:val="20"/>
        </w:rPr>
      </w:pPr>
      <w:r>
        <w:rPr>
          <w:rFonts w:ascii="Times New Roman" w:hAnsi="Times New Roman" w:cs="Times New Roman"/>
          <w:b/>
          <w:bCs/>
          <w:noProof/>
          <w:sz w:val="20"/>
          <w:szCs w:val="20"/>
        </w:rPr>
        <w:drawing>
          <wp:inline distT="0" distB="0" distL="0" distR="0" wp14:anchorId="229EA940" wp14:editId="1F7D040C">
            <wp:extent cx="3048000" cy="22707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7024" cy="2277516"/>
                    </a:xfrm>
                    <a:prstGeom prst="rect">
                      <a:avLst/>
                    </a:prstGeom>
                    <a:noFill/>
                    <a:ln>
                      <a:noFill/>
                    </a:ln>
                  </pic:spPr>
                </pic:pic>
              </a:graphicData>
            </a:graphic>
          </wp:inline>
        </w:drawing>
      </w:r>
    </w:p>
    <w:p w14:paraId="288EE54E" w14:textId="14967DF0" w:rsidR="00664BE2" w:rsidRDefault="00664BE2" w:rsidP="00664BE2">
      <w:pPr>
        <w:ind w:left="360"/>
        <w:jc w:val="center"/>
        <w:rPr>
          <w:rFonts w:ascii="Times New Roman" w:hAnsi="Times New Roman" w:cs="Times New Roman"/>
          <w:b/>
          <w:bCs/>
          <w:noProof/>
          <w:sz w:val="20"/>
          <w:szCs w:val="20"/>
        </w:rPr>
      </w:pPr>
      <w:r>
        <w:rPr>
          <w:rFonts w:ascii="Times New Roman" w:hAnsi="Times New Roman" w:cs="Times New Roman"/>
          <w:b/>
          <w:bCs/>
          <w:noProof/>
          <w:sz w:val="20"/>
          <w:szCs w:val="20"/>
        </w:rPr>
        <w:t xml:space="preserve">Fig 2. </w:t>
      </w:r>
      <w:r w:rsidRPr="00664BE2">
        <w:rPr>
          <w:rFonts w:ascii="Times New Roman" w:hAnsi="Times New Roman" w:cs="Times New Roman"/>
          <w:noProof/>
          <w:sz w:val="20"/>
          <w:szCs w:val="20"/>
        </w:rPr>
        <w:t>M</w:t>
      </w:r>
      <w:r w:rsidR="00357E61">
        <w:rPr>
          <w:rFonts w:ascii="Times New Roman" w:hAnsi="Times New Roman" w:cs="Times New Roman"/>
          <w:noProof/>
          <w:sz w:val="20"/>
          <w:szCs w:val="20"/>
        </w:rPr>
        <w:t>A</w:t>
      </w:r>
      <w:r w:rsidRPr="00664BE2">
        <w:rPr>
          <w:rFonts w:ascii="Times New Roman" w:hAnsi="Times New Roman" w:cs="Times New Roman"/>
          <w:noProof/>
          <w:sz w:val="20"/>
          <w:szCs w:val="20"/>
        </w:rPr>
        <w:t xml:space="preserve"> plot (Red genes are significant</w:t>
      </w:r>
      <w:r w:rsidR="001C4DBC">
        <w:rPr>
          <w:rFonts w:ascii="Times New Roman" w:hAnsi="Times New Roman" w:cs="Times New Roman"/>
          <w:noProof/>
          <w:sz w:val="20"/>
          <w:szCs w:val="20"/>
        </w:rPr>
        <w:t>l</w:t>
      </w:r>
      <w:r w:rsidRPr="00664BE2">
        <w:rPr>
          <w:rFonts w:ascii="Times New Roman" w:hAnsi="Times New Roman" w:cs="Times New Roman"/>
          <w:noProof/>
          <w:sz w:val="20"/>
          <w:szCs w:val="20"/>
        </w:rPr>
        <w:t>y expressed)</w:t>
      </w:r>
    </w:p>
    <w:p w14:paraId="2CA08A6F" w14:textId="25EB8357" w:rsidR="00162C3B" w:rsidRDefault="00162C3B" w:rsidP="00162C3B">
      <w:pPr>
        <w:ind w:left="360"/>
        <w:jc w:val="both"/>
        <w:rPr>
          <w:rFonts w:ascii="Times New Roman" w:hAnsi="Times New Roman" w:cs="Times New Roman"/>
          <w:b/>
          <w:bCs/>
          <w:noProof/>
          <w:sz w:val="20"/>
          <w:szCs w:val="20"/>
        </w:rPr>
      </w:pPr>
    </w:p>
    <w:p w14:paraId="571A713A" w14:textId="5B489922" w:rsidR="00162C3B" w:rsidRDefault="001C4DBC" w:rsidP="001C4DBC">
      <w:pPr>
        <w:ind w:left="360"/>
        <w:jc w:val="center"/>
        <w:rPr>
          <w:rFonts w:ascii="Times New Roman" w:hAnsi="Times New Roman" w:cs="Times New Roman"/>
          <w:b/>
          <w:bCs/>
          <w:noProof/>
          <w:sz w:val="20"/>
          <w:szCs w:val="20"/>
        </w:rPr>
      </w:pPr>
      <w:r>
        <w:rPr>
          <w:rFonts w:ascii="Times New Roman" w:hAnsi="Times New Roman" w:cs="Times New Roman"/>
          <w:b/>
          <w:bCs/>
          <w:noProof/>
          <w:sz w:val="20"/>
          <w:szCs w:val="20"/>
        </w:rPr>
        <w:drawing>
          <wp:inline distT="0" distB="0" distL="0" distR="0" wp14:anchorId="184EA6F2" wp14:editId="7D9BC103">
            <wp:extent cx="2095500" cy="2297788"/>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1134" cy="2303966"/>
                    </a:xfrm>
                    <a:prstGeom prst="rect">
                      <a:avLst/>
                    </a:prstGeom>
                    <a:noFill/>
                    <a:ln>
                      <a:noFill/>
                    </a:ln>
                  </pic:spPr>
                </pic:pic>
              </a:graphicData>
            </a:graphic>
          </wp:inline>
        </w:drawing>
      </w:r>
    </w:p>
    <w:p w14:paraId="0B278FBC" w14:textId="36FBDD73" w:rsidR="001C4DBC" w:rsidRDefault="001C4DBC" w:rsidP="001C4DBC">
      <w:pPr>
        <w:ind w:left="360"/>
        <w:jc w:val="center"/>
        <w:rPr>
          <w:rFonts w:ascii="Times New Roman" w:hAnsi="Times New Roman" w:cs="Times New Roman"/>
          <w:b/>
          <w:bCs/>
          <w:noProof/>
          <w:sz w:val="20"/>
          <w:szCs w:val="20"/>
        </w:rPr>
      </w:pPr>
      <w:r>
        <w:rPr>
          <w:rFonts w:ascii="Times New Roman" w:hAnsi="Times New Roman" w:cs="Times New Roman"/>
          <w:b/>
          <w:bCs/>
          <w:noProof/>
          <w:sz w:val="20"/>
          <w:szCs w:val="20"/>
        </w:rPr>
        <w:t xml:space="preserve">Fig 3. </w:t>
      </w:r>
      <w:r w:rsidRPr="001C4DBC">
        <w:rPr>
          <w:rFonts w:ascii="Times New Roman" w:hAnsi="Times New Roman" w:cs="Times New Roman"/>
          <w:noProof/>
          <w:sz w:val="20"/>
          <w:szCs w:val="20"/>
        </w:rPr>
        <w:t>Heatmap of top 20 differentially expresed genes</w:t>
      </w:r>
    </w:p>
    <w:p w14:paraId="637EFCB2" w14:textId="77777777" w:rsidR="00C92827" w:rsidRDefault="00C92827" w:rsidP="00C92827">
      <w:pPr>
        <w:jc w:val="both"/>
        <w:rPr>
          <w:rFonts w:ascii="Times New Roman" w:hAnsi="Times New Roman" w:cs="Times New Roman"/>
          <w:b/>
          <w:bCs/>
          <w:noProof/>
          <w:sz w:val="20"/>
          <w:szCs w:val="20"/>
        </w:rPr>
      </w:pPr>
    </w:p>
    <w:p w14:paraId="6C2EA961" w14:textId="69BF1B16" w:rsidR="00162C3B" w:rsidRDefault="001C4DBC" w:rsidP="00C92827">
      <w:pPr>
        <w:jc w:val="both"/>
        <w:rPr>
          <w:rFonts w:ascii="Times New Roman" w:hAnsi="Times New Roman" w:cs="Times New Roman"/>
          <w:b/>
          <w:bCs/>
          <w:noProof/>
          <w:sz w:val="20"/>
          <w:szCs w:val="20"/>
        </w:rPr>
      </w:pPr>
      <w:r>
        <w:rPr>
          <w:rFonts w:ascii="Times New Roman" w:hAnsi="Times New Roman" w:cs="Times New Roman"/>
          <w:b/>
          <w:bCs/>
          <w:noProof/>
          <w:sz w:val="20"/>
          <w:szCs w:val="20"/>
        </w:rPr>
        <w:lastRenderedPageBreak/>
        <w:t xml:space="preserve">3.2 Over-representation analysis </w:t>
      </w:r>
    </w:p>
    <w:p w14:paraId="6537C26F" w14:textId="2A826AF6" w:rsidR="001C4DBC" w:rsidRDefault="00FB6B4F" w:rsidP="00FB6B4F">
      <w:pPr>
        <w:ind w:left="360"/>
        <w:jc w:val="center"/>
        <w:rPr>
          <w:rFonts w:ascii="Times New Roman" w:hAnsi="Times New Roman" w:cs="Times New Roman"/>
          <w:b/>
          <w:bCs/>
          <w:noProof/>
          <w:sz w:val="20"/>
          <w:szCs w:val="20"/>
        </w:rPr>
      </w:pPr>
      <w:r>
        <w:rPr>
          <w:rFonts w:ascii="Times New Roman" w:hAnsi="Times New Roman" w:cs="Times New Roman"/>
          <w:b/>
          <w:bCs/>
          <w:noProof/>
          <w:sz w:val="20"/>
          <w:szCs w:val="20"/>
        </w:rPr>
        <w:t xml:space="preserve">Table 1. </w:t>
      </w:r>
      <w:r w:rsidRPr="00FB6B4F">
        <w:rPr>
          <w:rFonts w:ascii="Times New Roman" w:hAnsi="Times New Roman" w:cs="Times New Roman"/>
          <w:noProof/>
          <w:sz w:val="20"/>
          <w:szCs w:val="20"/>
        </w:rPr>
        <w:t>Significant pathways from KEGG database</w:t>
      </w:r>
      <w:r>
        <w:rPr>
          <w:rFonts w:ascii="Times New Roman" w:hAnsi="Times New Roman" w:cs="Times New Roman"/>
          <w:noProof/>
          <w:sz w:val="20"/>
          <w:szCs w:val="20"/>
        </w:rPr>
        <w:t xml:space="preserve"> (Top 5)</w:t>
      </w:r>
    </w:p>
    <w:tbl>
      <w:tblPr>
        <w:tblStyle w:val="ListTable2"/>
        <w:tblW w:w="11078" w:type="dxa"/>
        <w:tblInd w:w="-993" w:type="dxa"/>
        <w:tblLayout w:type="fixed"/>
        <w:tblLook w:val="04A0" w:firstRow="1" w:lastRow="0" w:firstColumn="1" w:lastColumn="0" w:noHBand="0" w:noVBand="1"/>
      </w:tblPr>
      <w:tblGrid>
        <w:gridCol w:w="709"/>
        <w:gridCol w:w="2000"/>
        <w:gridCol w:w="2000"/>
        <w:gridCol w:w="6369"/>
      </w:tblGrid>
      <w:tr w:rsidR="00FB6B4F" w14:paraId="16E3175A" w14:textId="77777777" w:rsidTr="00FB6B4F">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709" w:type="dxa"/>
          </w:tcPr>
          <w:p w14:paraId="343819A4" w14:textId="2709DF28" w:rsidR="00FB6B4F" w:rsidRPr="00FB6B4F" w:rsidRDefault="00FB6B4F" w:rsidP="00FB6B4F">
            <w:pPr>
              <w:rPr>
                <w:rFonts w:ascii="Times New Roman" w:hAnsi="Times New Roman" w:cs="Times New Roman"/>
                <w:noProof/>
                <w:sz w:val="20"/>
                <w:szCs w:val="20"/>
              </w:rPr>
            </w:pPr>
            <w:r w:rsidRPr="00FB6B4F">
              <w:rPr>
                <w:rFonts w:ascii="Times New Roman" w:hAnsi="Times New Roman" w:cs="Times New Roman"/>
                <w:noProof/>
                <w:sz w:val="20"/>
                <w:szCs w:val="20"/>
              </w:rPr>
              <w:t>S.No</w:t>
            </w:r>
          </w:p>
        </w:tc>
        <w:tc>
          <w:tcPr>
            <w:tcW w:w="2000" w:type="dxa"/>
          </w:tcPr>
          <w:p w14:paraId="7A847A6A" w14:textId="2B60968F" w:rsidR="00FB6B4F" w:rsidRPr="00FB6B4F" w:rsidRDefault="00FB6B4F" w:rsidP="00FB6B4F">
            <w:pPr>
              <w:ind w:left="-8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Pr>
                <w:rFonts w:ascii="Times New Roman" w:hAnsi="Times New Roman" w:cs="Times New Roman"/>
                <w:noProof/>
                <w:sz w:val="20"/>
                <w:szCs w:val="20"/>
              </w:rPr>
              <w:t xml:space="preserve"> </w:t>
            </w:r>
            <w:r w:rsidRPr="00FB6B4F">
              <w:rPr>
                <w:rFonts w:ascii="Times New Roman" w:hAnsi="Times New Roman" w:cs="Times New Roman"/>
                <w:noProof/>
                <w:sz w:val="20"/>
                <w:szCs w:val="20"/>
              </w:rPr>
              <w:t>Database</w:t>
            </w:r>
          </w:p>
        </w:tc>
        <w:tc>
          <w:tcPr>
            <w:tcW w:w="2000" w:type="dxa"/>
          </w:tcPr>
          <w:p w14:paraId="673C742E" w14:textId="6A0C7229" w:rsidR="00FB6B4F" w:rsidRPr="00FB6B4F" w:rsidRDefault="00FB6B4F" w:rsidP="00FB6B4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FB6B4F">
              <w:rPr>
                <w:rFonts w:ascii="Times New Roman" w:hAnsi="Times New Roman" w:cs="Times New Roman"/>
                <w:noProof/>
                <w:sz w:val="20"/>
                <w:szCs w:val="20"/>
              </w:rPr>
              <w:t>Pathway</w:t>
            </w:r>
          </w:p>
        </w:tc>
        <w:tc>
          <w:tcPr>
            <w:tcW w:w="6369" w:type="dxa"/>
          </w:tcPr>
          <w:p w14:paraId="1D325AA9" w14:textId="03DA4EDA" w:rsidR="00FB6B4F" w:rsidRPr="00FB6B4F" w:rsidRDefault="00FB6B4F" w:rsidP="00FB6B4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FB6B4F">
              <w:rPr>
                <w:rFonts w:ascii="Times New Roman" w:hAnsi="Times New Roman" w:cs="Times New Roman"/>
                <w:noProof/>
                <w:sz w:val="20"/>
                <w:szCs w:val="20"/>
              </w:rPr>
              <w:t>Genes</w:t>
            </w:r>
          </w:p>
        </w:tc>
      </w:tr>
      <w:tr w:rsidR="00FB6B4F" w14:paraId="45A7E74A" w14:textId="77777777" w:rsidTr="00FB6B4F">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709" w:type="dxa"/>
          </w:tcPr>
          <w:p w14:paraId="21038DDF" w14:textId="272AFE08" w:rsidR="00FB6B4F" w:rsidRPr="001C4DBC" w:rsidRDefault="00FB6B4F" w:rsidP="00FB6B4F">
            <w:pPr>
              <w:rPr>
                <w:rFonts w:ascii="Times New Roman" w:hAnsi="Times New Roman" w:cs="Times New Roman"/>
                <w:b w:val="0"/>
                <w:bCs w:val="0"/>
                <w:noProof/>
                <w:sz w:val="20"/>
                <w:szCs w:val="20"/>
              </w:rPr>
            </w:pPr>
            <w:r w:rsidRPr="001C4DBC">
              <w:rPr>
                <w:rFonts w:ascii="Times New Roman" w:hAnsi="Times New Roman" w:cs="Times New Roman"/>
                <w:b w:val="0"/>
                <w:bCs w:val="0"/>
                <w:noProof/>
                <w:sz w:val="20"/>
                <w:szCs w:val="20"/>
              </w:rPr>
              <w:t>1</w:t>
            </w:r>
          </w:p>
        </w:tc>
        <w:tc>
          <w:tcPr>
            <w:tcW w:w="2000" w:type="dxa"/>
          </w:tcPr>
          <w:p w14:paraId="424B32D4" w14:textId="7C9B6FDB" w:rsidR="00FB6B4F" w:rsidRPr="001C4DBC" w:rsidRDefault="00FB6B4F" w:rsidP="00FB6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Pr>
                <w:rFonts w:ascii="Times New Roman" w:hAnsi="Times New Roman" w:cs="Times New Roman"/>
                <w:noProof/>
                <w:sz w:val="20"/>
                <w:szCs w:val="20"/>
              </w:rPr>
              <w:t>KEGG</w:t>
            </w:r>
          </w:p>
        </w:tc>
        <w:tc>
          <w:tcPr>
            <w:tcW w:w="2000" w:type="dxa"/>
          </w:tcPr>
          <w:p w14:paraId="20666401" w14:textId="47592773" w:rsidR="00FB6B4F" w:rsidRPr="001C4DBC" w:rsidRDefault="00FB6B4F" w:rsidP="00FB6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1C4DBC">
              <w:rPr>
                <w:rFonts w:ascii="Times New Roman" w:hAnsi="Times New Roman" w:cs="Times New Roman"/>
                <w:noProof/>
                <w:sz w:val="20"/>
                <w:szCs w:val="20"/>
              </w:rPr>
              <w:t>Cytokine-cytokine receptor interaction</w:t>
            </w:r>
          </w:p>
        </w:tc>
        <w:tc>
          <w:tcPr>
            <w:tcW w:w="6369" w:type="dxa"/>
          </w:tcPr>
          <w:p w14:paraId="7BF89AC1" w14:textId="303890B5" w:rsidR="00FB6B4F" w:rsidRPr="001C4DBC" w:rsidRDefault="00FB6B4F" w:rsidP="00FB6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1C4DBC">
              <w:rPr>
                <w:rFonts w:ascii="Times New Roman" w:hAnsi="Times New Roman" w:cs="Times New Roman"/>
                <w:noProof/>
                <w:sz w:val="20"/>
                <w:szCs w:val="20"/>
              </w:rPr>
              <w:t>TNFRSF18</w:t>
            </w:r>
            <w:r w:rsidRPr="001C4DBC">
              <w:rPr>
                <w:rFonts w:ascii="Times New Roman" w:hAnsi="Times New Roman" w:cs="Times New Roman"/>
                <w:noProof/>
                <w:sz w:val="20"/>
                <w:szCs w:val="20"/>
              </w:rPr>
              <w:t>;</w:t>
            </w:r>
            <w:r w:rsidRPr="001C4DBC">
              <w:rPr>
                <w:rFonts w:ascii="Times New Roman" w:hAnsi="Times New Roman" w:cs="Times New Roman"/>
                <w:noProof/>
                <w:sz w:val="20"/>
                <w:szCs w:val="20"/>
              </w:rPr>
              <w:t>IL1RN;TNFRSF19;ACKR3;CCL27;CXCL14;IL17RE;IL20;IL20RA;IL20RB;IL22RA1;BMPR1A;CD4;IL18;CCL20;IL10RA;IL7;LIF;IL1B;TNF</w:t>
            </w:r>
          </w:p>
        </w:tc>
      </w:tr>
      <w:tr w:rsidR="00FB6B4F" w14:paraId="19D8CE20" w14:textId="77777777" w:rsidTr="00FB6B4F">
        <w:trPr>
          <w:trHeight w:val="297"/>
        </w:trPr>
        <w:tc>
          <w:tcPr>
            <w:cnfStyle w:val="001000000000" w:firstRow="0" w:lastRow="0" w:firstColumn="1" w:lastColumn="0" w:oddVBand="0" w:evenVBand="0" w:oddHBand="0" w:evenHBand="0" w:firstRowFirstColumn="0" w:firstRowLastColumn="0" w:lastRowFirstColumn="0" w:lastRowLastColumn="0"/>
            <w:tcW w:w="709" w:type="dxa"/>
          </w:tcPr>
          <w:p w14:paraId="5560CBD6" w14:textId="06A40D25" w:rsidR="00FB6B4F" w:rsidRPr="001C4DBC" w:rsidRDefault="00FB6B4F" w:rsidP="00FB6B4F">
            <w:pPr>
              <w:rPr>
                <w:rFonts w:ascii="Times New Roman" w:hAnsi="Times New Roman" w:cs="Times New Roman"/>
                <w:b w:val="0"/>
                <w:bCs w:val="0"/>
                <w:noProof/>
                <w:sz w:val="20"/>
                <w:szCs w:val="20"/>
              </w:rPr>
            </w:pPr>
            <w:r w:rsidRPr="001C4DBC">
              <w:rPr>
                <w:rFonts w:ascii="Times New Roman" w:hAnsi="Times New Roman" w:cs="Times New Roman"/>
                <w:b w:val="0"/>
                <w:bCs w:val="0"/>
                <w:noProof/>
                <w:sz w:val="20"/>
                <w:szCs w:val="20"/>
              </w:rPr>
              <w:t>2</w:t>
            </w:r>
          </w:p>
        </w:tc>
        <w:tc>
          <w:tcPr>
            <w:tcW w:w="2000" w:type="dxa"/>
          </w:tcPr>
          <w:p w14:paraId="7AE4D30B" w14:textId="716F8831" w:rsidR="00FB6B4F" w:rsidRPr="001C4DBC" w:rsidRDefault="00FB6B4F" w:rsidP="00FB6B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Pr>
                <w:rFonts w:ascii="Times New Roman" w:hAnsi="Times New Roman" w:cs="Times New Roman"/>
                <w:noProof/>
                <w:sz w:val="20"/>
                <w:szCs w:val="20"/>
              </w:rPr>
              <w:t>KEGG</w:t>
            </w:r>
          </w:p>
        </w:tc>
        <w:tc>
          <w:tcPr>
            <w:tcW w:w="2000" w:type="dxa"/>
          </w:tcPr>
          <w:p w14:paraId="7D78B54B" w14:textId="59E9D6DD" w:rsidR="00FB6B4F" w:rsidRPr="001C4DBC" w:rsidRDefault="00FB6B4F" w:rsidP="00FB6B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1C4DBC">
              <w:rPr>
                <w:rFonts w:ascii="Times New Roman" w:hAnsi="Times New Roman" w:cs="Times New Roman"/>
                <w:noProof/>
                <w:sz w:val="20"/>
                <w:szCs w:val="20"/>
              </w:rPr>
              <w:t>Signaling pathways regulating pluripotency of stem cells</w:t>
            </w:r>
          </w:p>
        </w:tc>
        <w:tc>
          <w:tcPr>
            <w:tcW w:w="6369" w:type="dxa"/>
          </w:tcPr>
          <w:p w14:paraId="3702A34E" w14:textId="7093ADB3" w:rsidR="00FB6B4F" w:rsidRPr="001C4DBC" w:rsidRDefault="00FB6B4F" w:rsidP="00FB6B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1C4DBC">
              <w:rPr>
                <w:rFonts w:ascii="Times New Roman" w:hAnsi="Times New Roman" w:cs="Times New Roman"/>
                <w:noProof/>
                <w:sz w:val="20"/>
                <w:szCs w:val="20"/>
              </w:rPr>
              <w:t>DLX5;ISL1;OTX1;ID4;LIF;FGFR2;FGFR3;AXIN2;FZD10;WNT10B;FZD7;WNT16;WNT5B;WNT4;WNT3;BMPR1A</w:t>
            </w:r>
          </w:p>
        </w:tc>
      </w:tr>
      <w:tr w:rsidR="00FB6B4F" w14:paraId="4B47E384" w14:textId="77777777" w:rsidTr="00FB6B4F">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709" w:type="dxa"/>
          </w:tcPr>
          <w:p w14:paraId="2D686B6E" w14:textId="6C7BAC87" w:rsidR="00FB6B4F" w:rsidRPr="001C4DBC" w:rsidRDefault="00FB6B4F" w:rsidP="00FB6B4F">
            <w:pPr>
              <w:rPr>
                <w:rFonts w:ascii="Times New Roman" w:hAnsi="Times New Roman" w:cs="Times New Roman"/>
                <w:b w:val="0"/>
                <w:bCs w:val="0"/>
                <w:noProof/>
                <w:sz w:val="20"/>
                <w:szCs w:val="20"/>
              </w:rPr>
            </w:pPr>
            <w:r w:rsidRPr="001C4DBC">
              <w:rPr>
                <w:rFonts w:ascii="Times New Roman" w:hAnsi="Times New Roman" w:cs="Times New Roman"/>
                <w:b w:val="0"/>
                <w:bCs w:val="0"/>
                <w:noProof/>
                <w:sz w:val="20"/>
                <w:szCs w:val="20"/>
              </w:rPr>
              <w:t>3</w:t>
            </w:r>
          </w:p>
        </w:tc>
        <w:tc>
          <w:tcPr>
            <w:tcW w:w="2000" w:type="dxa"/>
          </w:tcPr>
          <w:p w14:paraId="75E8D5CB" w14:textId="5D2C9046" w:rsidR="00FB6B4F" w:rsidRPr="001C4DBC" w:rsidRDefault="00FB6B4F" w:rsidP="00FB6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Pr>
                <w:rFonts w:ascii="Times New Roman" w:hAnsi="Times New Roman" w:cs="Times New Roman"/>
                <w:noProof/>
                <w:sz w:val="20"/>
                <w:szCs w:val="20"/>
              </w:rPr>
              <w:t>KEGG</w:t>
            </w:r>
          </w:p>
        </w:tc>
        <w:tc>
          <w:tcPr>
            <w:tcW w:w="2000" w:type="dxa"/>
          </w:tcPr>
          <w:p w14:paraId="19EE3195" w14:textId="37814961" w:rsidR="00FB6B4F" w:rsidRPr="001C4DBC" w:rsidRDefault="00FB6B4F" w:rsidP="00FB6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1C4DBC">
              <w:rPr>
                <w:rFonts w:ascii="Times New Roman" w:hAnsi="Times New Roman" w:cs="Times New Roman"/>
                <w:noProof/>
                <w:sz w:val="20"/>
                <w:szCs w:val="20"/>
              </w:rPr>
              <w:t>Cell adhesion molecules (CAMs)</w:t>
            </w:r>
          </w:p>
        </w:tc>
        <w:tc>
          <w:tcPr>
            <w:tcW w:w="6369" w:type="dxa"/>
          </w:tcPr>
          <w:p w14:paraId="6EF69188" w14:textId="6A4EFD15" w:rsidR="00FB6B4F" w:rsidRPr="001C4DBC" w:rsidRDefault="00FB6B4F" w:rsidP="00FB6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1C4DBC">
              <w:rPr>
                <w:rFonts w:ascii="Times New Roman" w:hAnsi="Times New Roman" w:cs="Times New Roman"/>
                <w:noProof/>
                <w:sz w:val="20"/>
                <w:szCs w:val="20"/>
              </w:rPr>
              <w:t>CDH3;CNTN1;NLGN4Y;NEO1;PVRL1;PTPRF;SDC4;CLDN4;CLDN8;SDC1;CD4;CD86;CLDN1;CDH1;VCAM1;ITGA4</w:t>
            </w:r>
          </w:p>
        </w:tc>
      </w:tr>
      <w:tr w:rsidR="00FB6B4F" w14:paraId="097A1585" w14:textId="77777777" w:rsidTr="00FB6B4F">
        <w:trPr>
          <w:trHeight w:val="297"/>
        </w:trPr>
        <w:tc>
          <w:tcPr>
            <w:cnfStyle w:val="001000000000" w:firstRow="0" w:lastRow="0" w:firstColumn="1" w:lastColumn="0" w:oddVBand="0" w:evenVBand="0" w:oddHBand="0" w:evenHBand="0" w:firstRowFirstColumn="0" w:firstRowLastColumn="0" w:lastRowFirstColumn="0" w:lastRowLastColumn="0"/>
            <w:tcW w:w="709" w:type="dxa"/>
          </w:tcPr>
          <w:p w14:paraId="1FF009BC" w14:textId="5F96A4A9" w:rsidR="00FB6B4F" w:rsidRPr="001C4DBC" w:rsidRDefault="00FB6B4F" w:rsidP="00FB6B4F">
            <w:pPr>
              <w:rPr>
                <w:rFonts w:ascii="Times New Roman" w:hAnsi="Times New Roman" w:cs="Times New Roman"/>
                <w:b w:val="0"/>
                <w:bCs w:val="0"/>
                <w:noProof/>
                <w:sz w:val="20"/>
                <w:szCs w:val="20"/>
              </w:rPr>
            </w:pPr>
            <w:r w:rsidRPr="001C4DBC">
              <w:rPr>
                <w:rFonts w:ascii="Times New Roman" w:hAnsi="Times New Roman" w:cs="Times New Roman"/>
                <w:b w:val="0"/>
                <w:bCs w:val="0"/>
                <w:noProof/>
                <w:sz w:val="20"/>
                <w:szCs w:val="20"/>
              </w:rPr>
              <w:t>4</w:t>
            </w:r>
          </w:p>
        </w:tc>
        <w:tc>
          <w:tcPr>
            <w:tcW w:w="2000" w:type="dxa"/>
          </w:tcPr>
          <w:p w14:paraId="4CD89B68" w14:textId="2BBEFDDE" w:rsidR="00FB6B4F" w:rsidRPr="001C4DBC" w:rsidRDefault="00FB6B4F" w:rsidP="00FB6B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Pr>
                <w:rFonts w:ascii="Times New Roman" w:hAnsi="Times New Roman" w:cs="Times New Roman"/>
                <w:noProof/>
                <w:sz w:val="20"/>
                <w:szCs w:val="20"/>
              </w:rPr>
              <w:t>KEGG</w:t>
            </w:r>
          </w:p>
        </w:tc>
        <w:tc>
          <w:tcPr>
            <w:tcW w:w="2000" w:type="dxa"/>
          </w:tcPr>
          <w:p w14:paraId="56B22F69" w14:textId="005EB87F" w:rsidR="00FB6B4F" w:rsidRPr="001C4DBC" w:rsidRDefault="00FB6B4F" w:rsidP="00FB6B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1C4DBC">
              <w:rPr>
                <w:rFonts w:ascii="Times New Roman" w:hAnsi="Times New Roman" w:cs="Times New Roman"/>
                <w:noProof/>
                <w:sz w:val="20"/>
                <w:szCs w:val="20"/>
              </w:rPr>
              <w:t>Transcriptional misregulation in cancer</w:t>
            </w:r>
          </w:p>
        </w:tc>
        <w:tc>
          <w:tcPr>
            <w:tcW w:w="6369" w:type="dxa"/>
          </w:tcPr>
          <w:p w14:paraId="65A256CF" w14:textId="1BF6CF5D" w:rsidR="00FB6B4F" w:rsidRPr="001C4DBC" w:rsidRDefault="00FB6B4F" w:rsidP="00FB6B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1C4DBC">
              <w:rPr>
                <w:rFonts w:ascii="Times New Roman" w:hAnsi="Times New Roman" w:cs="Times New Roman"/>
                <w:noProof/>
                <w:sz w:val="20"/>
                <w:szCs w:val="20"/>
              </w:rPr>
              <w:t>HPGD;PAX3;BCL11B;UTY;SPINT1;ARNT2;MAF;CEBPA;JUP;SPI1;WNT16;CD86</w:t>
            </w:r>
          </w:p>
        </w:tc>
      </w:tr>
      <w:tr w:rsidR="00FB6B4F" w14:paraId="20FADCB8" w14:textId="77777777" w:rsidTr="00FB6B4F">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709" w:type="dxa"/>
          </w:tcPr>
          <w:p w14:paraId="2B9836BB" w14:textId="3137DDB5" w:rsidR="00FB6B4F" w:rsidRPr="001C4DBC" w:rsidRDefault="00FB6B4F" w:rsidP="00FB6B4F">
            <w:pPr>
              <w:rPr>
                <w:rFonts w:ascii="Times New Roman" w:hAnsi="Times New Roman" w:cs="Times New Roman"/>
                <w:b w:val="0"/>
                <w:bCs w:val="0"/>
                <w:noProof/>
                <w:sz w:val="20"/>
                <w:szCs w:val="20"/>
              </w:rPr>
            </w:pPr>
            <w:r w:rsidRPr="001C4DBC">
              <w:rPr>
                <w:rFonts w:ascii="Times New Roman" w:hAnsi="Times New Roman" w:cs="Times New Roman"/>
                <w:b w:val="0"/>
                <w:bCs w:val="0"/>
                <w:noProof/>
                <w:sz w:val="20"/>
                <w:szCs w:val="20"/>
              </w:rPr>
              <w:t>5</w:t>
            </w:r>
          </w:p>
        </w:tc>
        <w:tc>
          <w:tcPr>
            <w:tcW w:w="2000" w:type="dxa"/>
          </w:tcPr>
          <w:p w14:paraId="10996F29" w14:textId="0D4281B1" w:rsidR="00FB6B4F" w:rsidRPr="001C4DBC" w:rsidRDefault="00FB6B4F" w:rsidP="00FB6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Pr>
                <w:rFonts w:ascii="Times New Roman" w:hAnsi="Times New Roman" w:cs="Times New Roman"/>
                <w:noProof/>
                <w:sz w:val="20"/>
                <w:szCs w:val="20"/>
              </w:rPr>
              <w:t>KEGG</w:t>
            </w:r>
          </w:p>
        </w:tc>
        <w:tc>
          <w:tcPr>
            <w:tcW w:w="2000" w:type="dxa"/>
          </w:tcPr>
          <w:p w14:paraId="09786C3E" w14:textId="2CCEB243" w:rsidR="00FB6B4F" w:rsidRPr="001C4DBC" w:rsidRDefault="00FB6B4F" w:rsidP="00FB6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1C4DBC">
              <w:rPr>
                <w:rFonts w:ascii="Times New Roman" w:hAnsi="Times New Roman" w:cs="Times New Roman"/>
                <w:noProof/>
                <w:sz w:val="20"/>
                <w:szCs w:val="20"/>
              </w:rPr>
              <w:t>PI3K-Akt signaling pathway</w:t>
            </w:r>
          </w:p>
        </w:tc>
        <w:tc>
          <w:tcPr>
            <w:tcW w:w="6369" w:type="dxa"/>
          </w:tcPr>
          <w:p w14:paraId="22A7B0EC" w14:textId="0157F893" w:rsidR="00FB6B4F" w:rsidRPr="001C4DBC" w:rsidRDefault="00FB6B4F" w:rsidP="00FB6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1C4DBC">
              <w:rPr>
                <w:rFonts w:ascii="Times New Roman" w:hAnsi="Times New Roman" w:cs="Times New Roman"/>
                <w:noProof/>
                <w:sz w:val="20"/>
                <w:szCs w:val="20"/>
              </w:rPr>
              <w:t>MYB;IL7;LPAR3;NTF3;NTF4;PPP2R2C;LPAR5;THBS2;THBS4;ERBB4;LAMB4;COL4A6;LPAR1;ERBB3;ITGB6;FGF18;FN1;ITGA4;FGFR2;FGFR3;BCL2;PDGFC</w:t>
            </w:r>
          </w:p>
        </w:tc>
      </w:tr>
    </w:tbl>
    <w:p w14:paraId="7295166E" w14:textId="6D0151D1" w:rsidR="001C4DBC" w:rsidRDefault="001C4DBC" w:rsidP="00162C3B">
      <w:pPr>
        <w:ind w:left="360"/>
        <w:jc w:val="both"/>
        <w:rPr>
          <w:rFonts w:ascii="Times New Roman" w:hAnsi="Times New Roman" w:cs="Times New Roman"/>
          <w:b/>
          <w:bCs/>
          <w:noProof/>
          <w:sz w:val="20"/>
          <w:szCs w:val="20"/>
        </w:rPr>
      </w:pPr>
    </w:p>
    <w:p w14:paraId="66ACC199" w14:textId="32C96927" w:rsidR="00FB6B4F" w:rsidRDefault="00FB6B4F" w:rsidP="00FB6B4F">
      <w:pPr>
        <w:ind w:left="360"/>
        <w:jc w:val="center"/>
        <w:rPr>
          <w:rFonts w:ascii="Times New Roman" w:hAnsi="Times New Roman" w:cs="Times New Roman"/>
          <w:b/>
          <w:bCs/>
          <w:noProof/>
          <w:sz w:val="20"/>
          <w:szCs w:val="20"/>
        </w:rPr>
      </w:pPr>
      <w:r>
        <w:rPr>
          <w:rFonts w:ascii="Times New Roman" w:hAnsi="Times New Roman" w:cs="Times New Roman"/>
          <w:b/>
          <w:bCs/>
          <w:noProof/>
          <w:sz w:val="20"/>
          <w:szCs w:val="20"/>
        </w:rPr>
        <w:t xml:space="preserve">Table </w:t>
      </w:r>
      <w:r>
        <w:rPr>
          <w:rFonts w:ascii="Times New Roman" w:hAnsi="Times New Roman" w:cs="Times New Roman"/>
          <w:b/>
          <w:bCs/>
          <w:noProof/>
          <w:sz w:val="20"/>
          <w:szCs w:val="20"/>
        </w:rPr>
        <w:t>2</w:t>
      </w:r>
      <w:r>
        <w:rPr>
          <w:rFonts w:ascii="Times New Roman" w:hAnsi="Times New Roman" w:cs="Times New Roman"/>
          <w:b/>
          <w:bCs/>
          <w:noProof/>
          <w:sz w:val="20"/>
          <w:szCs w:val="20"/>
        </w:rPr>
        <w:t xml:space="preserve">. </w:t>
      </w:r>
      <w:r w:rsidRPr="00FB6B4F">
        <w:rPr>
          <w:rFonts w:ascii="Times New Roman" w:hAnsi="Times New Roman" w:cs="Times New Roman"/>
          <w:noProof/>
          <w:sz w:val="20"/>
          <w:szCs w:val="20"/>
        </w:rPr>
        <w:t xml:space="preserve">Significant pathways from </w:t>
      </w:r>
      <w:r w:rsidRPr="00FB6B4F">
        <w:rPr>
          <w:rFonts w:ascii="Times New Roman" w:hAnsi="Times New Roman" w:cs="Times New Roman"/>
          <w:noProof/>
          <w:sz w:val="20"/>
          <w:szCs w:val="20"/>
        </w:rPr>
        <w:t>REACTOME</w:t>
      </w:r>
      <w:r w:rsidRPr="00FB6B4F">
        <w:rPr>
          <w:rFonts w:ascii="Times New Roman" w:hAnsi="Times New Roman" w:cs="Times New Roman"/>
          <w:noProof/>
          <w:sz w:val="20"/>
          <w:szCs w:val="20"/>
        </w:rPr>
        <w:t xml:space="preserve"> databas</w:t>
      </w:r>
      <w:r w:rsidRPr="00FB6B4F">
        <w:rPr>
          <w:rFonts w:ascii="Times New Roman" w:hAnsi="Times New Roman" w:cs="Times New Roman"/>
          <w:noProof/>
          <w:sz w:val="20"/>
          <w:szCs w:val="20"/>
        </w:rPr>
        <w:t>e</w:t>
      </w:r>
      <w:r>
        <w:rPr>
          <w:rFonts w:ascii="Times New Roman" w:hAnsi="Times New Roman" w:cs="Times New Roman"/>
          <w:noProof/>
          <w:sz w:val="20"/>
          <w:szCs w:val="20"/>
        </w:rPr>
        <w:t xml:space="preserve"> (Top 5)</w:t>
      </w:r>
    </w:p>
    <w:tbl>
      <w:tblPr>
        <w:tblStyle w:val="ListTable2"/>
        <w:tblW w:w="11078" w:type="dxa"/>
        <w:tblInd w:w="-993" w:type="dxa"/>
        <w:tblLayout w:type="fixed"/>
        <w:tblLook w:val="04A0" w:firstRow="1" w:lastRow="0" w:firstColumn="1" w:lastColumn="0" w:noHBand="0" w:noVBand="1"/>
      </w:tblPr>
      <w:tblGrid>
        <w:gridCol w:w="709"/>
        <w:gridCol w:w="2000"/>
        <w:gridCol w:w="2000"/>
        <w:gridCol w:w="6369"/>
      </w:tblGrid>
      <w:tr w:rsidR="00FB6B4F" w:rsidRPr="001C4DBC" w14:paraId="41CB5B6D" w14:textId="77777777" w:rsidTr="00FB6B4F">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709" w:type="dxa"/>
          </w:tcPr>
          <w:p w14:paraId="7F9DECC7" w14:textId="40C2CE8F" w:rsidR="00FB6B4F" w:rsidRPr="00FB6B4F" w:rsidRDefault="00FB6B4F" w:rsidP="00FB6B4F">
            <w:pPr>
              <w:rPr>
                <w:rFonts w:ascii="Times New Roman" w:hAnsi="Times New Roman" w:cs="Times New Roman"/>
                <w:noProof/>
                <w:sz w:val="20"/>
                <w:szCs w:val="20"/>
              </w:rPr>
            </w:pPr>
            <w:r w:rsidRPr="00FB6B4F">
              <w:rPr>
                <w:rFonts w:ascii="Times New Roman" w:hAnsi="Times New Roman" w:cs="Times New Roman"/>
                <w:noProof/>
                <w:sz w:val="20"/>
                <w:szCs w:val="20"/>
              </w:rPr>
              <w:t>S.No</w:t>
            </w:r>
          </w:p>
        </w:tc>
        <w:tc>
          <w:tcPr>
            <w:tcW w:w="2000" w:type="dxa"/>
          </w:tcPr>
          <w:p w14:paraId="68918A99" w14:textId="337CC018" w:rsidR="00FB6B4F" w:rsidRPr="00FB6B4F" w:rsidRDefault="00FB6B4F" w:rsidP="00FB6B4F">
            <w:pPr>
              <w:ind w:left="-8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Pr>
                <w:rFonts w:ascii="Times New Roman" w:hAnsi="Times New Roman" w:cs="Times New Roman"/>
                <w:noProof/>
                <w:sz w:val="20"/>
                <w:szCs w:val="20"/>
              </w:rPr>
              <w:t xml:space="preserve"> </w:t>
            </w:r>
            <w:r w:rsidRPr="00FB6B4F">
              <w:rPr>
                <w:rFonts w:ascii="Times New Roman" w:hAnsi="Times New Roman" w:cs="Times New Roman"/>
                <w:noProof/>
                <w:sz w:val="20"/>
                <w:szCs w:val="20"/>
              </w:rPr>
              <w:t>Database</w:t>
            </w:r>
          </w:p>
        </w:tc>
        <w:tc>
          <w:tcPr>
            <w:tcW w:w="2000" w:type="dxa"/>
          </w:tcPr>
          <w:p w14:paraId="327EF69C" w14:textId="77777777" w:rsidR="00FB6B4F" w:rsidRPr="00FB6B4F" w:rsidRDefault="00FB6B4F" w:rsidP="00FB6B4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FB6B4F">
              <w:rPr>
                <w:rFonts w:ascii="Times New Roman" w:hAnsi="Times New Roman" w:cs="Times New Roman"/>
                <w:noProof/>
                <w:sz w:val="20"/>
                <w:szCs w:val="20"/>
              </w:rPr>
              <w:t>Pathway</w:t>
            </w:r>
          </w:p>
        </w:tc>
        <w:tc>
          <w:tcPr>
            <w:tcW w:w="6369" w:type="dxa"/>
          </w:tcPr>
          <w:p w14:paraId="4BC78F25" w14:textId="77777777" w:rsidR="00FB6B4F" w:rsidRPr="00FB6B4F" w:rsidRDefault="00FB6B4F" w:rsidP="00FB6B4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FB6B4F">
              <w:rPr>
                <w:rFonts w:ascii="Times New Roman" w:hAnsi="Times New Roman" w:cs="Times New Roman"/>
                <w:noProof/>
                <w:sz w:val="20"/>
                <w:szCs w:val="20"/>
              </w:rPr>
              <w:t>Genes</w:t>
            </w:r>
          </w:p>
        </w:tc>
      </w:tr>
      <w:tr w:rsidR="00FB6B4F" w:rsidRPr="001C4DBC" w14:paraId="452E4979" w14:textId="77777777" w:rsidTr="00FB6B4F">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709" w:type="dxa"/>
          </w:tcPr>
          <w:p w14:paraId="317F4E66" w14:textId="77777777" w:rsidR="00FB6B4F" w:rsidRPr="001C4DBC" w:rsidRDefault="00FB6B4F" w:rsidP="00FB6B4F">
            <w:pPr>
              <w:rPr>
                <w:rFonts w:ascii="Times New Roman" w:hAnsi="Times New Roman" w:cs="Times New Roman"/>
                <w:b w:val="0"/>
                <w:bCs w:val="0"/>
                <w:noProof/>
                <w:sz w:val="20"/>
                <w:szCs w:val="20"/>
              </w:rPr>
            </w:pPr>
            <w:r w:rsidRPr="001C4DBC">
              <w:rPr>
                <w:rFonts w:ascii="Times New Roman" w:hAnsi="Times New Roman" w:cs="Times New Roman"/>
                <w:b w:val="0"/>
                <w:bCs w:val="0"/>
                <w:noProof/>
                <w:sz w:val="20"/>
                <w:szCs w:val="20"/>
              </w:rPr>
              <w:t>1</w:t>
            </w:r>
          </w:p>
        </w:tc>
        <w:tc>
          <w:tcPr>
            <w:tcW w:w="2000" w:type="dxa"/>
          </w:tcPr>
          <w:p w14:paraId="7BEF64CF" w14:textId="128FE23F" w:rsidR="00FB6B4F" w:rsidRPr="001C4DBC" w:rsidRDefault="00FB6B4F" w:rsidP="00FB6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Pr>
                <w:rFonts w:ascii="Times New Roman" w:hAnsi="Times New Roman" w:cs="Times New Roman"/>
                <w:noProof/>
                <w:sz w:val="20"/>
                <w:szCs w:val="20"/>
              </w:rPr>
              <w:t>REACTOME</w:t>
            </w:r>
          </w:p>
        </w:tc>
        <w:tc>
          <w:tcPr>
            <w:tcW w:w="2000" w:type="dxa"/>
          </w:tcPr>
          <w:p w14:paraId="29FB5D86" w14:textId="128FA245" w:rsidR="00FB6B4F" w:rsidRPr="001C4DBC" w:rsidRDefault="00FB6B4F" w:rsidP="00FB6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FB6B4F">
              <w:rPr>
                <w:rFonts w:ascii="Times New Roman" w:hAnsi="Times New Roman" w:cs="Times New Roman"/>
                <w:noProof/>
                <w:sz w:val="20"/>
                <w:szCs w:val="20"/>
              </w:rPr>
              <w:t>Formation of the cornified envelope</w:t>
            </w:r>
          </w:p>
        </w:tc>
        <w:tc>
          <w:tcPr>
            <w:tcW w:w="6369" w:type="dxa"/>
          </w:tcPr>
          <w:p w14:paraId="2B3FAF21" w14:textId="26021EC5" w:rsidR="00FB6B4F" w:rsidRPr="001C4DBC" w:rsidRDefault="00FB6B4F" w:rsidP="00FB6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FB6B4F">
              <w:rPr>
                <w:rFonts w:ascii="Times New Roman" w:hAnsi="Times New Roman" w:cs="Times New Roman"/>
                <w:noProof/>
                <w:sz w:val="20"/>
                <w:szCs w:val="20"/>
              </w:rPr>
              <w:t>CSTA;DSC1;DSC3;PRSS8;SPINK5;PKP3;KLK8;KRT80;EVPL;CASP14;KRT1;KRT10;KRT15;KRT19;KRT31;ST14;PERP;KRT5;KRT14;DSG1;DSG3;PKP1;JUP</w:t>
            </w:r>
          </w:p>
        </w:tc>
      </w:tr>
      <w:tr w:rsidR="00FB6B4F" w:rsidRPr="001C4DBC" w14:paraId="252D09F1" w14:textId="77777777" w:rsidTr="00FB6B4F">
        <w:trPr>
          <w:trHeight w:val="297"/>
        </w:trPr>
        <w:tc>
          <w:tcPr>
            <w:cnfStyle w:val="001000000000" w:firstRow="0" w:lastRow="0" w:firstColumn="1" w:lastColumn="0" w:oddVBand="0" w:evenVBand="0" w:oddHBand="0" w:evenHBand="0" w:firstRowFirstColumn="0" w:firstRowLastColumn="0" w:lastRowFirstColumn="0" w:lastRowLastColumn="0"/>
            <w:tcW w:w="709" w:type="dxa"/>
          </w:tcPr>
          <w:p w14:paraId="1BC5818C" w14:textId="77777777" w:rsidR="00FB6B4F" w:rsidRPr="001C4DBC" w:rsidRDefault="00FB6B4F" w:rsidP="00FB6B4F">
            <w:pPr>
              <w:rPr>
                <w:rFonts w:ascii="Times New Roman" w:hAnsi="Times New Roman" w:cs="Times New Roman"/>
                <w:b w:val="0"/>
                <w:bCs w:val="0"/>
                <w:noProof/>
                <w:sz w:val="20"/>
                <w:szCs w:val="20"/>
              </w:rPr>
            </w:pPr>
            <w:r w:rsidRPr="001C4DBC">
              <w:rPr>
                <w:rFonts w:ascii="Times New Roman" w:hAnsi="Times New Roman" w:cs="Times New Roman"/>
                <w:b w:val="0"/>
                <w:bCs w:val="0"/>
                <w:noProof/>
                <w:sz w:val="20"/>
                <w:szCs w:val="20"/>
              </w:rPr>
              <w:t>2</w:t>
            </w:r>
          </w:p>
        </w:tc>
        <w:tc>
          <w:tcPr>
            <w:tcW w:w="2000" w:type="dxa"/>
          </w:tcPr>
          <w:p w14:paraId="0307A27E" w14:textId="53D91291" w:rsidR="00FB6B4F" w:rsidRPr="001C4DBC" w:rsidRDefault="00FB6B4F" w:rsidP="00FB6B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Pr>
                <w:rFonts w:ascii="Times New Roman" w:hAnsi="Times New Roman" w:cs="Times New Roman"/>
                <w:noProof/>
                <w:sz w:val="20"/>
                <w:szCs w:val="20"/>
              </w:rPr>
              <w:t>REACTOME</w:t>
            </w:r>
          </w:p>
        </w:tc>
        <w:tc>
          <w:tcPr>
            <w:tcW w:w="2000" w:type="dxa"/>
          </w:tcPr>
          <w:p w14:paraId="56F16BF4" w14:textId="0CBB0F0C" w:rsidR="00FB6B4F" w:rsidRPr="001C4DBC" w:rsidRDefault="00FB6B4F" w:rsidP="00FB6B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FB6B4F">
              <w:rPr>
                <w:rFonts w:ascii="Times New Roman" w:hAnsi="Times New Roman" w:cs="Times New Roman"/>
                <w:noProof/>
                <w:sz w:val="20"/>
                <w:szCs w:val="20"/>
              </w:rPr>
              <w:t>Metabolism of amino acids and derivatives</w:t>
            </w:r>
          </w:p>
        </w:tc>
        <w:tc>
          <w:tcPr>
            <w:tcW w:w="6369" w:type="dxa"/>
          </w:tcPr>
          <w:p w14:paraId="06C7419E" w14:textId="02AC5503" w:rsidR="00FB6B4F" w:rsidRPr="001C4DBC" w:rsidRDefault="00FB6B4F" w:rsidP="00FB6B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FB6B4F">
              <w:rPr>
                <w:rFonts w:ascii="Times New Roman" w:hAnsi="Times New Roman" w:cs="Times New Roman"/>
                <w:noProof/>
                <w:sz w:val="20"/>
                <w:szCs w:val="20"/>
              </w:rPr>
              <w:t>DCT;PHGDH;PSAT1;HAL;PRODH;TYR;TYRP1;BBOX1;CRYM;HAAO;CKB;CKMT1B;ASPA;CKMT1A;FOLH1;FOLH1;GATM;ASPG;DUOX1;MAT1A;SLC7A5</w:t>
            </w:r>
          </w:p>
        </w:tc>
      </w:tr>
      <w:tr w:rsidR="00FB6B4F" w:rsidRPr="001C4DBC" w14:paraId="49039151" w14:textId="77777777" w:rsidTr="00FB6B4F">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709" w:type="dxa"/>
          </w:tcPr>
          <w:p w14:paraId="4BE3173A" w14:textId="77777777" w:rsidR="00FB6B4F" w:rsidRPr="001C4DBC" w:rsidRDefault="00FB6B4F" w:rsidP="00FB6B4F">
            <w:pPr>
              <w:rPr>
                <w:rFonts w:ascii="Times New Roman" w:hAnsi="Times New Roman" w:cs="Times New Roman"/>
                <w:b w:val="0"/>
                <w:bCs w:val="0"/>
                <w:noProof/>
                <w:sz w:val="20"/>
                <w:szCs w:val="20"/>
              </w:rPr>
            </w:pPr>
            <w:r w:rsidRPr="001C4DBC">
              <w:rPr>
                <w:rFonts w:ascii="Times New Roman" w:hAnsi="Times New Roman" w:cs="Times New Roman"/>
                <w:b w:val="0"/>
                <w:bCs w:val="0"/>
                <w:noProof/>
                <w:sz w:val="20"/>
                <w:szCs w:val="20"/>
              </w:rPr>
              <w:t>3</w:t>
            </w:r>
          </w:p>
        </w:tc>
        <w:tc>
          <w:tcPr>
            <w:tcW w:w="2000" w:type="dxa"/>
          </w:tcPr>
          <w:p w14:paraId="61FEDA25" w14:textId="4D243582" w:rsidR="00FB6B4F" w:rsidRPr="001C4DBC" w:rsidRDefault="00FB6B4F" w:rsidP="00FB6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Pr>
                <w:rFonts w:ascii="Times New Roman" w:hAnsi="Times New Roman" w:cs="Times New Roman"/>
                <w:noProof/>
                <w:sz w:val="20"/>
                <w:szCs w:val="20"/>
              </w:rPr>
              <w:t>REACTOME</w:t>
            </w:r>
          </w:p>
        </w:tc>
        <w:tc>
          <w:tcPr>
            <w:tcW w:w="2000" w:type="dxa"/>
          </w:tcPr>
          <w:p w14:paraId="0903A1A0" w14:textId="6A07F2CA" w:rsidR="00FB6B4F" w:rsidRPr="001C4DBC" w:rsidRDefault="00FB6B4F" w:rsidP="00FB6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FB6B4F">
              <w:rPr>
                <w:rFonts w:ascii="Times New Roman" w:hAnsi="Times New Roman" w:cs="Times New Roman"/>
                <w:noProof/>
                <w:sz w:val="20"/>
                <w:szCs w:val="20"/>
              </w:rPr>
              <w:t>Signaling by Receptor Tyrosine Kinases</w:t>
            </w:r>
          </w:p>
        </w:tc>
        <w:tc>
          <w:tcPr>
            <w:tcW w:w="6369" w:type="dxa"/>
          </w:tcPr>
          <w:p w14:paraId="6B5C24FB" w14:textId="4D7507D9" w:rsidR="00FB6B4F" w:rsidRPr="001C4DBC" w:rsidRDefault="00FB6B4F" w:rsidP="00FB6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FB6B4F">
              <w:rPr>
                <w:rFonts w:ascii="Times New Roman" w:hAnsi="Times New Roman" w:cs="Times New Roman"/>
                <w:noProof/>
                <w:sz w:val="20"/>
                <w:szCs w:val="20"/>
              </w:rPr>
              <w:t>MST1R;NTF3;PDGFC;THBS4;SPINT1;SPINT2;PTPN3;NTF4;TNS4;ESRP2;FGFBP1;THBS2;JUP;NCF2;ESRP1;PTK6;COL27A1;APOE;VAV3;S100B;ERBB3;NRG1;NRG2;ERBB4;FGFR2;FGFR3;FGF18;FN1</w:t>
            </w:r>
          </w:p>
        </w:tc>
      </w:tr>
      <w:tr w:rsidR="00FB6B4F" w:rsidRPr="001C4DBC" w14:paraId="5BFEDD11" w14:textId="77777777" w:rsidTr="00FB6B4F">
        <w:trPr>
          <w:trHeight w:val="297"/>
        </w:trPr>
        <w:tc>
          <w:tcPr>
            <w:cnfStyle w:val="001000000000" w:firstRow="0" w:lastRow="0" w:firstColumn="1" w:lastColumn="0" w:oddVBand="0" w:evenVBand="0" w:oddHBand="0" w:evenHBand="0" w:firstRowFirstColumn="0" w:firstRowLastColumn="0" w:lastRowFirstColumn="0" w:lastRowLastColumn="0"/>
            <w:tcW w:w="709" w:type="dxa"/>
          </w:tcPr>
          <w:p w14:paraId="28EAAC11" w14:textId="77777777" w:rsidR="00FB6B4F" w:rsidRPr="001C4DBC" w:rsidRDefault="00FB6B4F" w:rsidP="00FB6B4F">
            <w:pPr>
              <w:rPr>
                <w:rFonts w:ascii="Times New Roman" w:hAnsi="Times New Roman" w:cs="Times New Roman"/>
                <w:b w:val="0"/>
                <w:bCs w:val="0"/>
                <w:noProof/>
                <w:sz w:val="20"/>
                <w:szCs w:val="20"/>
              </w:rPr>
            </w:pPr>
            <w:r w:rsidRPr="001C4DBC">
              <w:rPr>
                <w:rFonts w:ascii="Times New Roman" w:hAnsi="Times New Roman" w:cs="Times New Roman"/>
                <w:b w:val="0"/>
                <w:bCs w:val="0"/>
                <w:noProof/>
                <w:sz w:val="20"/>
                <w:szCs w:val="20"/>
              </w:rPr>
              <w:t>4</w:t>
            </w:r>
          </w:p>
        </w:tc>
        <w:tc>
          <w:tcPr>
            <w:tcW w:w="2000" w:type="dxa"/>
          </w:tcPr>
          <w:p w14:paraId="4DD7C145" w14:textId="2F004BB4" w:rsidR="00FB6B4F" w:rsidRPr="001C4DBC" w:rsidRDefault="00FB6B4F" w:rsidP="00FB6B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Pr>
                <w:rFonts w:ascii="Times New Roman" w:hAnsi="Times New Roman" w:cs="Times New Roman"/>
                <w:noProof/>
                <w:sz w:val="20"/>
                <w:szCs w:val="20"/>
              </w:rPr>
              <w:t>REACTOME</w:t>
            </w:r>
          </w:p>
        </w:tc>
        <w:tc>
          <w:tcPr>
            <w:tcW w:w="2000" w:type="dxa"/>
          </w:tcPr>
          <w:p w14:paraId="691E5DA3" w14:textId="56ACEE8B" w:rsidR="00FB6B4F" w:rsidRPr="001C4DBC" w:rsidRDefault="00FB6B4F" w:rsidP="00FB6B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FB6B4F">
              <w:rPr>
                <w:rFonts w:ascii="Times New Roman" w:hAnsi="Times New Roman" w:cs="Times New Roman"/>
                <w:noProof/>
                <w:sz w:val="20"/>
                <w:szCs w:val="20"/>
              </w:rPr>
              <w:t>Gap junction assembly</w:t>
            </w:r>
          </w:p>
        </w:tc>
        <w:tc>
          <w:tcPr>
            <w:tcW w:w="6369" w:type="dxa"/>
          </w:tcPr>
          <w:p w14:paraId="4CFB33CB" w14:textId="37A9C51F" w:rsidR="00FB6B4F" w:rsidRPr="001C4DBC" w:rsidRDefault="00FB6B4F" w:rsidP="00FB6B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FB6B4F">
              <w:rPr>
                <w:rFonts w:ascii="Times New Roman" w:hAnsi="Times New Roman" w:cs="Times New Roman"/>
                <w:noProof/>
                <w:sz w:val="20"/>
                <w:szCs w:val="20"/>
              </w:rPr>
              <w:t>GJB6;GJB4;GJA4;GJB1;GJB3;GJB5;TUBB4A</w:t>
            </w:r>
          </w:p>
        </w:tc>
      </w:tr>
      <w:tr w:rsidR="00FB6B4F" w:rsidRPr="001C4DBC" w14:paraId="0253034B" w14:textId="77777777" w:rsidTr="00FB6B4F">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709" w:type="dxa"/>
          </w:tcPr>
          <w:p w14:paraId="5B73CBB6" w14:textId="77777777" w:rsidR="00FB6B4F" w:rsidRPr="001C4DBC" w:rsidRDefault="00FB6B4F" w:rsidP="00FB6B4F">
            <w:pPr>
              <w:rPr>
                <w:rFonts w:ascii="Times New Roman" w:hAnsi="Times New Roman" w:cs="Times New Roman"/>
                <w:b w:val="0"/>
                <w:bCs w:val="0"/>
                <w:noProof/>
                <w:sz w:val="20"/>
                <w:szCs w:val="20"/>
              </w:rPr>
            </w:pPr>
            <w:r w:rsidRPr="001C4DBC">
              <w:rPr>
                <w:rFonts w:ascii="Times New Roman" w:hAnsi="Times New Roman" w:cs="Times New Roman"/>
                <w:b w:val="0"/>
                <w:bCs w:val="0"/>
                <w:noProof/>
                <w:sz w:val="20"/>
                <w:szCs w:val="20"/>
              </w:rPr>
              <w:t>5</w:t>
            </w:r>
          </w:p>
        </w:tc>
        <w:tc>
          <w:tcPr>
            <w:tcW w:w="2000" w:type="dxa"/>
          </w:tcPr>
          <w:p w14:paraId="045AEC99" w14:textId="791460FA" w:rsidR="00FB6B4F" w:rsidRPr="001C4DBC" w:rsidRDefault="00FB6B4F" w:rsidP="00FB6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Pr>
                <w:rFonts w:ascii="Times New Roman" w:hAnsi="Times New Roman" w:cs="Times New Roman"/>
                <w:noProof/>
                <w:sz w:val="20"/>
                <w:szCs w:val="20"/>
              </w:rPr>
              <w:t>REACTOME</w:t>
            </w:r>
          </w:p>
        </w:tc>
        <w:tc>
          <w:tcPr>
            <w:tcW w:w="2000" w:type="dxa"/>
          </w:tcPr>
          <w:p w14:paraId="2F335724" w14:textId="1C2A2B04" w:rsidR="00FB6B4F" w:rsidRPr="001C4DBC" w:rsidRDefault="00FB6B4F" w:rsidP="00FB6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FB6B4F">
              <w:rPr>
                <w:rFonts w:ascii="Times New Roman" w:hAnsi="Times New Roman" w:cs="Times New Roman"/>
                <w:noProof/>
                <w:sz w:val="20"/>
                <w:szCs w:val="20"/>
              </w:rPr>
              <w:t>Creatine metabolism</w:t>
            </w:r>
          </w:p>
        </w:tc>
        <w:tc>
          <w:tcPr>
            <w:tcW w:w="6369" w:type="dxa"/>
          </w:tcPr>
          <w:p w14:paraId="5FA2C456" w14:textId="5FCF8BE7" w:rsidR="00FB6B4F" w:rsidRPr="001C4DBC" w:rsidRDefault="00FB6B4F" w:rsidP="00FB6B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FB6B4F">
              <w:rPr>
                <w:rFonts w:ascii="Times New Roman" w:hAnsi="Times New Roman" w:cs="Times New Roman"/>
                <w:noProof/>
                <w:sz w:val="20"/>
                <w:szCs w:val="20"/>
              </w:rPr>
              <w:t>CKB;CKMT1B;GATM;CKMT1A</w:t>
            </w:r>
          </w:p>
        </w:tc>
      </w:tr>
    </w:tbl>
    <w:p w14:paraId="24943957" w14:textId="77777777" w:rsidR="00C92827" w:rsidRDefault="00C92827" w:rsidP="00FB6B4F">
      <w:pPr>
        <w:jc w:val="both"/>
        <w:rPr>
          <w:rFonts w:ascii="Times New Roman" w:hAnsi="Times New Roman" w:cs="Times New Roman"/>
          <w:b/>
          <w:bCs/>
          <w:noProof/>
          <w:sz w:val="20"/>
          <w:szCs w:val="20"/>
        </w:rPr>
      </w:pPr>
    </w:p>
    <w:p w14:paraId="0BD293BE" w14:textId="18CA510E" w:rsidR="00162C3B" w:rsidRDefault="00FB6B4F" w:rsidP="00C92827">
      <w:pPr>
        <w:ind w:left="-142" w:firstLine="142"/>
        <w:jc w:val="both"/>
        <w:rPr>
          <w:rFonts w:ascii="Times New Roman" w:hAnsi="Times New Roman" w:cs="Times New Roman"/>
          <w:b/>
          <w:bCs/>
          <w:noProof/>
          <w:sz w:val="20"/>
          <w:szCs w:val="20"/>
        </w:rPr>
      </w:pPr>
      <w:r>
        <w:rPr>
          <w:rFonts w:ascii="Times New Roman" w:hAnsi="Times New Roman" w:cs="Times New Roman"/>
          <w:b/>
          <w:bCs/>
          <w:noProof/>
          <w:sz w:val="20"/>
          <w:szCs w:val="20"/>
        </w:rPr>
        <w:t xml:space="preserve">3.3 </w:t>
      </w:r>
      <w:r w:rsidR="00ED5F0E">
        <w:rPr>
          <w:rFonts w:ascii="Times New Roman" w:hAnsi="Times New Roman" w:cs="Times New Roman"/>
          <w:b/>
          <w:bCs/>
          <w:noProof/>
          <w:sz w:val="20"/>
          <w:szCs w:val="20"/>
        </w:rPr>
        <w:t>Cellular response to hypoxia</w:t>
      </w:r>
      <w:r>
        <w:rPr>
          <w:rFonts w:ascii="Times New Roman" w:hAnsi="Times New Roman" w:cs="Times New Roman"/>
          <w:b/>
          <w:bCs/>
          <w:noProof/>
          <w:sz w:val="20"/>
          <w:szCs w:val="20"/>
        </w:rPr>
        <w:t xml:space="preserve"> versus insulin resistance</w:t>
      </w:r>
    </w:p>
    <w:p w14:paraId="68E18507" w14:textId="15267E67" w:rsidR="009A4678" w:rsidRDefault="00ED5F0E" w:rsidP="009A4678">
      <w:pPr>
        <w:jc w:val="both"/>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The differentially expressed genes obtained from 3.1 were analysed to see if any of the genes were involved in cellular response to hypoxia. After the analysis using the Gene Ontology (GO) database, the following genes were determined to be differentially expressed in diabetes and involved in tissue hypoxia. </w:t>
      </w:r>
      <w:r w:rsidR="009A4678">
        <w:rPr>
          <w:rFonts w:ascii="Times New Roman" w:hAnsi="Times New Roman" w:cs="Times New Roman"/>
          <w:color w:val="222222"/>
          <w:sz w:val="20"/>
          <w:szCs w:val="20"/>
          <w:shd w:val="clear" w:color="auto" w:fill="FFFFFF"/>
        </w:rPr>
        <w:t>In total, 12 genes were obtained.</w:t>
      </w:r>
    </w:p>
    <w:p w14:paraId="15E6BC28" w14:textId="2EB948B1" w:rsidR="00FB6B4F" w:rsidRDefault="00FB6B4F" w:rsidP="00FB6B4F">
      <w:pPr>
        <w:jc w:val="both"/>
        <w:rPr>
          <w:rFonts w:ascii="Times New Roman" w:hAnsi="Times New Roman" w:cs="Times New Roman"/>
          <w:color w:val="222222"/>
          <w:sz w:val="20"/>
          <w:szCs w:val="20"/>
          <w:shd w:val="clear" w:color="auto" w:fill="FFFFFF"/>
        </w:rPr>
      </w:pPr>
    </w:p>
    <w:p w14:paraId="031DD557" w14:textId="07E4F1DB" w:rsidR="00ED5F0E" w:rsidRDefault="00C92827" w:rsidP="00C92827">
      <w:pPr>
        <w:jc w:val="center"/>
        <w:rPr>
          <w:rFonts w:ascii="Times New Roman" w:hAnsi="Times New Roman" w:cs="Times New Roman"/>
          <w:color w:val="222222"/>
          <w:sz w:val="20"/>
          <w:szCs w:val="20"/>
          <w:shd w:val="clear" w:color="auto" w:fill="FFFFFF"/>
        </w:rPr>
      </w:pPr>
      <w:r w:rsidRPr="00C92827">
        <w:rPr>
          <w:rFonts w:ascii="Times New Roman" w:hAnsi="Times New Roman" w:cs="Times New Roman"/>
          <w:b/>
          <w:bCs/>
          <w:color w:val="222222"/>
          <w:sz w:val="20"/>
          <w:szCs w:val="20"/>
          <w:shd w:val="clear" w:color="auto" w:fill="FFFFFF"/>
        </w:rPr>
        <w:t>Table 3.</w:t>
      </w:r>
      <w:r>
        <w:rPr>
          <w:rFonts w:ascii="Times New Roman" w:hAnsi="Times New Roman" w:cs="Times New Roman"/>
          <w:color w:val="222222"/>
          <w:sz w:val="20"/>
          <w:szCs w:val="20"/>
          <w:shd w:val="clear" w:color="auto" w:fill="FFFFFF"/>
        </w:rPr>
        <w:t xml:space="preserve"> Differentially expressed genes in insulin resistance involved in cellular response to hypoxia (First 5)</w:t>
      </w:r>
    </w:p>
    <w:tbl>
      <w:tblPr>
        <w:tblStyle w:val="ListTable2"/>
        <w:tblW w:w="9782" w:type="dxa"/>
        <w:tblInd w:w="-284" w:type="dxa"/>
        <w:tblLayout w:type="fixed"/>
        <w:tblLook w:val="04A0" w:firstRow="1" w:lastRow="0" w:firstColumn="1" w:lastColumn="0" w:noHBand="0" w:noVBand="1"/>
      </w:tblPr>
      <w:tblGrid>
        <w:gridCol w:w="1277"/>
        <w:gridCol w:w="1559"/>
        <w:gridCol w:w="3828"/>
        <w:gridCol w:w="3118"/>
      </w:tblGrid>
      <w:tr w:rsidR="00ED5F0E" w:rsidRPr="001C4DBC" w14:paraId="0F399658" w14:textId="12481294" w:rsidTr="00C92827">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277" w:type="dxa"/>
          </w:tcPr>
          <w:p w14:paraId="3B056428" w14:textId="77777777" w:rsidR="00ED5F0E" w:rsidRPr="00FB6B4F" w:rsidRDefault="00ED5F0E" w:rsidP="00C92827">
            <w:pPr>
              <w:rPr>
                <w:rFonts w:ascii="Times New Roman" w:hAnsi="Times New Roman" w:cs="Times New Roman"/>
                <w:noProof/>
                <w:sz w:val="20"/>
                <w:szCs w:val="20"/>
              </w:rPr>
            </w:pPr>
            <w:r w:rsidRPr="00FB6B4F">
              <w:rPr>
                <w:rFonts w:ascii="Times New Roman" w:hAnsi="Times New Roman" w:cs="Times New Roman"/>
                <w:noProof/>
                <w:sz w:val="20"/>
                <w:szCs w:val="20"/>
              </w:rPr>
              <w:t>S.No</w:t>
            </w:r>
          </w:p>
        </w:tc>
        <w:tc>
          <w:tcPr>
            <w:tcW w:w="1559" w:type="dxa"/>
          </w:tcPr>
          <w:p w14:paraId="58E03416" w14:textId="09CF5F87" w:rsidR="00ED5F0E" w:rsidRPr="00FB6B4F" w:rsidRDefault="00ED5F0E" w:rsidP="00C92827">
            <w:pPr>
              <w:ind w:left="32"/>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Pr>
                <w:rFonts w:ascii="Times New Roman" w:hAnsi="Times New Roman" w:cs="Times New Roman"/>
                <w:noProof/>
                <w:sz w:val="20"/>
                <w:szCs w:val="20"/>
              </w:rPr>
              <w:t>Gene</w:t>
            </w:r>
          </w:p>
        </w:tc>
        <w:tc>
          <w:tcPr>
            <w:tcW w:w="3828" w:type="dxa"/>
          </w:tcPr>
          <w:p w14:paraId="2C3B1CDD" w14:textId="134203EE" w:rsidR="00ED5F0E" w:rsidRPr="00FB6B4F" w:rsidRDefault="00ED5F0E" w:rsidP="00C9282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Pr>
                <w:rFonts w:ascii="Times New Roman" w:hAnsi="Times New Roman" w:cs="Times New Roman"/>
                <w:noProof/>
                <w:sz w:val="20"/>
                <w:szCs w:val="20"/>
              </w:rPr>
              <w:t>Description</w:t>
            </w:r>
          </w:p>
        </w:tc>
        <w:tc>
          <w:tcPr>
            <w:tcW w:w="3118" w:type="dxa"/>
          </w:tcPr>
          <w:p w14:paraId="71FD6ADD" w14:textId="144858F8" w:rsidR="00ED5F0E" w:rsidRDefault="00C92827" w:rsidP="00C9282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Pr>
                <w:rFonts w:ascii="Times New Roman" w:hAnsi="Times New Roman" w:cs="Times New Roman"/>
                <w:noProof/>
                <w:sz w:val="20"/>
                <w:szCs w:val="20"/>
              </w:rPr>
              <w:t>Function of interest</w:t>
            </w:r>
          </w:p>
        </w:tc>
      </w:tr>
      <w:tr w:rsidR="00ED5F0E" w:rsidRPr="001C4DBC" w14:paraId="3A7F20B7" w14:textId="21F99BD8" w:rsidTr="00C92827">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277" w:type="dxa"/>
          </w:tcPr>
          <w:p w14:paraId="2F496857" w14:textId="77777777" w:rsidR="00ED5F0E" w:rsidRPr="001C4DBC" w:rsidRDefault="00ED5F0E" w:rsidP="00C92827">
            <w:pPr>
              <w:rPr>
                <w:rFonts w:ascii="Times New Roman" w:hAnsi="Times New Roman" w:cs="Times New Roman"/>
                <w:b w:val="0"/>
                <w:bCs w:val="0"/>
                <w:noProof/>
                <w:sz w:val="20"/>
                <w:szCs w:val="20"/>
              </w:rPr>
            </w:pPr>
            <w:r w:rsidRPr="001C4DBC">
              <w:rPr>
                <w:rFonts w:ascii="Times New Roman" w:hAnsi="Times New Roman" w:cs="Times New Roman"/>
                <w:b w:val="0"/>
                <w:bCs w:val="0"/>
                <w:noProof/>
                <w:sz w:val="20"/>
                <w:szCs w:val="20"/>
              </w:rPr>
              <w:t>1</w:t>
            </w:r>
          </w:p>
        </w:tc>
        <w:tc>
          <w:tcPr>
            <w:tcW w:w="1559" w:type="dxa"/>
          </w:tcPr>
          <w:p w14:paraId="2E349830" w14:textId="2A8E0F79" w:rsidR="00ED5F0E" w:rsidRPr="001C4DBC" w:rsidRDefault="00ED5F0E" w:rsidP="00C928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Pr>
                <w:rFonts w:ascii="Times New Roman" w:hAnsi="Times New Roman" w:cs="Times New Roman"/>
                <w:noProof/>
                <w:sz w:val="20"/>
                <w:szCs w:val="20"/>
              </w:rPr>
              <w:t>ADAM8</w:t>
            </w:r>
          </w:p>
        </w:tc>
        <w:tc>
          <w:tcPr>
            <w:tcW w:w="3828" w:type="dxa"/>
          </w:tcPr>
          <w:p w14:paraId="32BF4753" w14:textId="379A8684" w:rsidR="00ED5F0E" w:rsidRPr="001C4DBC" w:rsidRDefault="00ED5F0E" w:rsidP="00C928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ED5F0E">
              <w:rPr>
                <w:rFonts w:ascii="Times New Roman" w:hAnsi="Times New Roman" w:cs="Times New Roman"/>
                <w:noProof/>
                <w:sz w:val="20"/>
                <w:szCs w:val="20"/>
              </w:rPr>
              <w:t>Disintegrin and metalloproteinase domain-containing protein 8</w:t>
            </w:r>
          </w:p>
        </w:tc>
        <w:tc>
          <w:tcPr>
            <w:tcW w:w="3118" w:type="dxa"/>
          </w:tcPr>
          <w:p w14:paraId="7FDC752C" w14:textId="2F73AFAF" w:rsidR="00ED5F0E" w:rsidRPr="00ED5F0E" w:rsidRDefault="00C92827" w:rsidP="00C928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C92827">
              <w:rPr>
                <w:rFonts w:ascii="Times New Roman" w:hAnsi="Times New Roman" w:cs="Times New Roman"/>
                <w:noProof/>
                <w:sz w:val="20"/>
                <w:szCs w:val="20"/>
              </w:rPr>
              <w:t>cellular response to hypoxia</w:t>
            </w:r>
          </w:p>
        </w:tc>
      </w:tr>
      <w:tr w:rsidR="00ED5F0E" w:rsidRPr="001C4DBC" w14:paraId="67D2EC72" w14:textId="478812AB" w:rsidTr="00C92827">
        <w:trPr>
          <w:trHeight w:val="274"/>
        </w:trPr>
        <w:tc>
          <w:tcPr>
            <w:cnfStyle w:val="001000000000" w:firstRow="0" w:lastRow="0" w:firstColumn="1" w:lastColumn="0" w:oddVBand="0" w:evenVBand="0" w:oddHBand="0" w:evenHBand="0" w:firstRowFirstColumn="0" w:firstRowLastColumn="0" w:lastRowFirstColumn="0" w:lastRowLastColumn="0"/>
            <w:tcW w:w="1277" w:type="dxa"/>
          </w:tcPr>
          <w:p w14:paraId="3A16EF03" w14:textId="77777777" w:rsidR="00ED5F0E" w:rsidRPr="001C4DBC" w:rsidRDefault="00ED5F0E" w:rsidP="00C92827">
            <w:pPr>
              <w:rPr>
                <w:rFonts w:ascii="Times New Roman" w:hAnsi="Times New Roman" w:cs="Times New Roman"/>
                <w:b w:val="0"/>
                <w:bCs w:val="0"/>
                <w:noProof/>
                <w:sz w:val="20"/>
                <w:szCs w:val="20"/>
              </w:rPr>
            </w:pPr>
            <w:r w:rsidRPr="001C4DBC">
              <w:rPr>
                <w:rFonts w:ascii="Times New Roman" w:hAnsi="Times New Roman" w:cs="Times New Roman"/>
                <w:b w:val="0"/>
                <w:bCs w:val="0"/>
                <w:noProof/>
                <w:sz w:val="20"/>
                <w:szCs w:val="20"/>
              </w:rPr>
              <w:t>2</w:t>
            </w:r>
          </w:p>
        </w:tc>
        <w:tc>
          <w:tcPr>
            <w:tcW w:w="1559" w:type="dxa"/>
          </w:tcPr>
          <w:p w14:paraId="1CDC1A76" w14:textId="315771F5" w:rsidR="00ED5F0E" w:rsidRPr="001C4DBC" w:rsidRDefault="00C92827" w:rsidP="00C928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Pr>
                <w:rFonts w:ascii="Times New Roman" w:hAnsi="Times New Roman" w:cs="Times New Roman"/>
                <w:noProof/>
                <w:sz w:val="20"/>
                <w:szCs w:val="20"/>
              </w:rPr>
              <w:t>AQP3</w:t>
            </w:r>
          </w:p>
        </w:tc>
        <w:tc>
          <w:tcPr>
            <w:tcW w:w="3828" w:type="dxa"/>
          </w:tcPr>
          <w:p w14:paraId="42EFE893" w14:textId="318ACF34" w:rsidR="00ED5F0E" w:rsidRPr="001C4DBC" w:rsidRDefault="00C92827" w:rsidP="00C928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C92827">
              <w:rPr>
                <w:rFonts w:ascii="Times New Roman" w:hAnsi="Times New Roman" w:cs="Times New Roman"/>
                <w:noProof/>
                <w:sz w:val="20"/>
                <w:szCs w:val="20"/>
              </w:rPr>
              <w:t>Aquaporin-3</w:t>
            </w:r>
          </w:p>
        </w:tc>
        <w:tc>
          <w:tcPr>
            <w:tcW w:w="3118" w:type="dxa"/>
          </w:tcPr>
          <w:p w14:paraId="4A41035C" w14:textId="2CD544BF" w:rsidR="00ED5F0E" w:rsidRPr="001C4DBC" w:rsidRDefault="00C92827" w:rsidP="00C928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C92827">
              <w:rPr>
                <w:rFonts w:ascii="Times New Roman" w:hAnsi="Times New Roman" w:cs="Times New Roman"/>
                <w:noProof/>
                <w:sz w:val="20"/>
                <w:szCs w:val="20"/>
              </w:rPr>
              <w:t>cellular response to oxygen-glucose deprivation</w:t>
            </w:r>
          </w:p>
        </w:tc>
      </w:tr>
      <w:tr w:rsidR="00ED5F0E" w:rsidRPr="001C4DBC" w14:paraId="48AC21F0" w14:textId="3B2AC713" w:rsidTr="00C92827">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277" w:type="dxa"/>
          </w:tcPr>
          <w:p w14:paraId="21C5B811" w14:textId="77777777" w:rsidR="00ED5F0E" w:rsidRPr="001C4DBC" w:rsidRDefault="00ED5F0E" w:rsidP="00C92827">
            <w:pPr>
              <w:rPr>
                <w:rFonts w:ascii="Times New Roman" w:hAnsi="Times New Roman" w:cs="Times New Roman"/>
                <w:b w:val="0"/>
                <w:bCs w:val="0"/>
                <w:noProof/>
                <w:sz w:val="20"/>
                <w:szCs w:val="20"/>
              </w:rPr>
            </w:pPr>
            <w:r w:rsidRPr="001C4DBC">
              <w:rPr>
                <w:rFonts w:ascii="Times New Roman" w:hAnsi="Times New Roman" w:cs="Times New Roman"/>
                <w:b w:val="0"/>
                <w:bCs w:val="0"/>
                <w:noProof/>
                <w:sz w:val="20"/>
                <w:szCs w:val="20"/>
              </w:rPr>
              <w:t>3</w:t>
            </w:r>
          </w:p>
        </w:tc>
        <w:tc>
          <w:tcPr>
            <w:tcW w:w="1559" w:type="dxa"/>
          </w:tcPr>
          <w:p w14:paraId="3933382C" w14:textId="7CBFEE51" w:rsidR="00ED5F0E" w:rsidRPr="001C4DBC" w:rsidRDefault="00C92827" w:rsidP="00C928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C92827">
              <w:rPr>
                <w:rFonts w:ascii="Times New Roman" w:hAnsi="Times New Roman" w:cs="Times New Roman"/>
                <w:noProof/>
                <w:sz w:val="20"/>
                <w:szCs w:val="20"/>
              </w:rPr>
              <w:t>ARNT2</w:t>
            </w:r>
          </w:p>
        </w:tc>
        <w:tc>
          <w:tcPr>
            <w:tcW w:w="3828" w:type="dxa"/>
          </w:tcPr>
          <w:p w14:paraId="7CFEBB36" w14:textId="3A0DD39B" w:rsidR="00ED5F0E" w:rsidRPr="001C4DBC" w:rsidRDefault="00C92827" w:rsidP="00C928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C92827">
              <w:rPr>
                <w:rFonts w:ascii="Times New Roman" w:hAnsi="Times New Roman" w:cs="Times New Roman"/>
                <w:noProof/>
                <w:sz w:val="20"/>
                <w:szCs w:val="20"/>
              </w:rPr>
              <w:t>Aryl hydrocarbon receptor nuclear translocator 2</w:t>
            </w:r>
          </w:p>
        </w:tc>
        <w:tc>
          <w:tcPr>
            <w:tcW w:w="3118" w:type="dxa"/>
          </w:tcPr>
          <w:p w14:paraId="7323F7E5" w14:textId="1D9F2F09" w:rsidR="00ED5F0E" w:rsidRPr="00FB6B4F" w:rsidRDefault="00C92827" w:rsidP="00C928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C92827">
              <w:rPr>
                <w:rFonts w:ascii="Times New Roman" w:hAnsi="Times New Roman" w:cs="Times New Roman"/>
                <w:noProof/>
                <w:sz w:val="20"/>
                <w:szCs w:val="20"/>
              </w:rPr>
              <w:t>response to hypoxia</w:t>
            </w:r>
          </w:p>
        </w:tc>
      </w:tr>
      <w:tr w:rsidR="00ED5F0E" w:rsidRPr="001C4DBC" w14:paraId="0B14639F" w14:textId="45E9FDC8" w:rsidTr="00C92827">
        <w:trPr>
          <w:trHeight w:val="274"/>
        </w:trPr>
        <w:tc>
          <w:tcPr>
            <w:cnfStyle w:val="001000000000" w:firstRow="0" w:lastRow="0" w:firstColumn="1" w:lastColumn="0" w:oddVBand="0" w:evenVBand="0" w:oddHBand="0" w:evenHBand="0" w:firstRowFirstColumn="0" w:firstRowLastColumn="0" w:lastRowFirstColumn="0" w:lastRowLastColumn="0"/>
            <w:tcW w:w="1277" w:type="dxa"/>
          </w:tcPr>
          <w:p w14:paraId="0E9ECD0E" w14:textId="77777777" w:rsidR="00ED5F0E" w:rsidRPr="001C4DBC" w:rsidRDefault="00ED5F0E" w:rsidP="00C92827">
            <w:pPr>
              <w:rPr>
                <w:rFonts w:ascii="Times New Roman" w:hAnsi="Times New Roman" w:cs="Times New Roman"/>
                <w:b w:val="0"/>
                <w:bCs w:val="0"/>
                <w:noProof/>
                <w:sz w:val="20"/>
                <w:szCs w:val="20"/>
              </w:rPr>
            </w:pPr>
            <w:r w:rsidRPr="001C4DBC">
              <w:rPr>
                <w:rFonts w:ascii="Times New Roman" w:hAnsi="Times New Roman" w:cs="Times New Roman"/>
                <w:b w:val="0"/>
                <w:bCs w:val="0"/>
                <w:noProof/>
                <w:sz w:val="20"/>
                <w:szCs w:val="20"/>
              </w:rPr>
              <w:t>4</w:t>
            </w:r>
          </w:p>
        </w:tc>
        <w:tc>
          <w:tcPr>
            <w:tcW w:w="1559" w:type="dxa"/>
          </w:tcPr>
          <w:p w14:paraId="7D2D55E5" w14:textId="467D61E4" w:rsidR="00ED5F0E" w:rsidRPr="001C4DBC" w:rsidRDefault="00C92827" w:rsidP="00C928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C92827">
              <w:rPr>
                <w:rFonts w:ascii="Times New Roman" w:hAnsi="Times New Roman" w:cs="Times New Roman"/>
                <w:noProof/>
                <w:sz w:val="20"/>
                <w:szCs w:val="20"/>
              </w:rPr>
              <w:t>BCL2</w:t>
            </w:r>
          </w:p>
        </w:tc>
        <w:tc>
          <w:tcPr>
            <w:tcW w:w="3828" w:type="dxa"/>
          </w:tcPr>
          <w:p w14:paraId="4F451ACA" w14:textId="2323CC39" w:rsidR="00ED5F0E" w:rsidRPr="001C4DBC" w:rsidRDefault="00C92827" w:rsidP="00C928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C92827">
              <w:rPr>
                <w:rFonts w:ascii="Times New Roman" w:hAnsi="Times New Roman" w:cs="Times New Roman"/>
                <w:noProof/>
                <w:sz w:val="20"/>
                <w:szCs w:val="20"/>
              </w:rPr>
              <w:t>Bcl2-associated agonist of cell death</w:t>
            </w:r>
          </w:p>
        </w:tc>
        <w:tc>
          <w:tcPr>
            <w:tcW w:w="3118" w:type="dxa"/>
          </w:tcPr>
          <w:p w14:paraId="3CB9C995" w14:textId="48C155F0" w:rsidR="00ED5F0E" w:rsidRPr="00FB6B4F" w:rsidRDefault="00C92827" w:rsidP="00C928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r w:rsidRPr="00C92827">
              <w:rPr>
                <w:rFonts w:ascii="Times New Roman" w:hAnsi="Times New Roman" w:cs="Times New Roman"/>
                <w:noProof/>
                <w:sz w:val="20"/>
                <w:szCs w:val="20"/>
              </w:rPr>
              <w:t>cellular response to hypoxia</w:t>
            </w:r>
          </w:p>
        </w:tc>
      </w:tr>
      <w:tr w:rsidR="00ED5F0E" w:rsidRPr="001C4DBC" w14:paraId="386393C9" w14:textId="3E77307F" w:rsidTr="00C92827">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277" w:type="dxa"/>
          </w:tcPr>
          <w:p w14:paraId="283E6FB4" w14:textId="77777777" w:rsidR="00ED5F0E" w:rsidRPr="001C4DBC" w:rsidRDefault="00ED5F0E" w:rsidP="00C92827">
            <w:pPr>
              <w:rPr>
                <w:rFonts w:ascii="Times New Roman" w:hAnsi="Times New Roman" w:cs="Times New Roman"/>
                <w:b w:val="0"/>
                <w:bCs w:val="0"/>
                <w:noProof/>
                <w:sz w:val="20"/>
                <w:szCs w:val="20"/>
              </w:rPr>
            </w:pPr>
            <w:r w:rsidRPr="001C4DBC">
              <w:rPr>
                <w:rFonts w:ascii="Times New Roman" w:hAnsi="Times New Roman" w:cs="Times New Roman"/>
                <w:b w:val="0"/>
                <w:bCs w:val="0"/>
                <w:noProof/>
                <w:sz w:val="20"/>
                <w:szCs w:val="20"/>
              </w:rPr>
              <w:t>5</w:t>
            </w:r>
          </w:p>
        </w:tc>
        <w:tc>
          <w:tcPr>
            <w:tcW w:w="1559" w:type="dxa"/>
          </w:tcPr>
          <w:p w14:paraId="7E5014EB" w14:textId="58705A12" w:rsidR="00ED5F0E" w:rsidRPr="001C4DBC" w:rsidRDefault="00C92827" w:rsidP="00C928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C92827">
              <w:rPr>
                <w:rFonts w:ascii="Times New Roman" w:hAnsi="Times New Roman" w:cs="Times New Roman"/>
                <w:noProof/>
                <w:sz w:val="20"/>
                <w:szCs w:val="20"/>
              </w:rPr>
              <w:t>CRYAB</w:t>
            </w:r>
          </w:p>
        </w:tc>
        <w:tc>
          <w:tcPr>
            <w:tcW w:w="3828" w:type="dxa"/>
          </w:tcPr>
          <w:p w14:paraId="613F74FA" w14:textId="344F4A90" w:rsidR="00ED5F0E" w:rsidRPr="001C4DBC" w:rsidRDefault="00C92827" w:rsidP="00C928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C92827">
              <w:rPr>
                <w:rFonts w:ascii="Times New Roman" w:hAnsi="Times New Roman" w:cs="Times New Roman"/>
                <w:noProof/>
                <w:sz w:val="20"/>
                <w:szCs w:val="20"/>
              </w:rPr>
              <w:t>Alpha-crystallin B chain</w:t>
            </w:r>
          </w:p>
        </w:tc>
        <w:tc>
          <w:tcPr>
            <w:tcW w:w="3118" w:type="dxa"/>
          </w:tcPr>
          <w:p w14:paraId="7D8C4A08" w14:textId="04BFC3E3" w:rsidR="00ED5F0E" w:rsidRPr="00FB6B4F" w:rsidRDefault="00C92827" w:rsidP="00C928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r w:rsidRPr="00C92827">
              <w:rPr>
                <w:rFonts w:ascii="Times New Roman" w:hAnsi="Times New Roman" w:cs="Times New Roman"/>
                <w:noProof/>
                <w:sz w:val="20"/>
                <w:szCs w:val="20"/>
              </w:rPr>
              <w:t>response to hypoxia</w:t>
            </w:r>
          </w:p>
        </w:tc>
      </w:tr>
    </w:tbl>
    <w:p w14:paraId="23B3B675" w14:textId="7AA2A8D7" w:rsidR="007A5998" w:rsidRDefault="007A5998" w:rsidP="00FB6B4F">
      <w:pPr>
        <w:jc w:val="both"/>
        <w:rPr>
          <w:rFonts w:ascii="Times New Roman" w:hAnsi="Times New Roman" w:cs="Times New Roman"/>
          <w:color w:val="222222"/>
          <w:sz w:val="20"/>
          <w:szCs w:val="20"/>
          <w:shd w:val="clear" w:color="auto" w:fill="FFFFFF"/>
        </w:rPr>
      </w:pPr>
    </w:p>
    <w:sectPr w:rsidR="007A5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B1956"/>
    <w:multiLevelType w:val="hybridMultilevel"/>
    <w:tmpl w:val="00E010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7A7670"/>
    <w:multiLevelType w:val="hybridMultilevel"/>
    <w:tmpl w:val="F9BE84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22530F"/>
    <w:multiLevelType w:val="hybridMultilevel"/>
    <w:tmpl w:val="3184F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DFE"/>
    <w:rsid w:val="00162C3B"/>
    <w:rsid w:val="00164DFE"/>
    <w:rsid w:val="001C4DBC"/>
    <w:rsid w:val="00357E61"/>
    <w:rsid w:val="00606905"/>
    <w:rsid w:val="00664BE2"/>
    <w:rsid w:val="007A5998"/>
    <w:rsid w:val="00842EB8"/>
    <w:rsid w:val="008C7A98"/>
    <w:rsid w:val="00950150"/>
    <w:rsid w:val="009A4678"/>
    <w:rsid w:val="00A679DE"/>
    <w:rsid w:val="00B430CD"/>
    <w:rsid w:val="00C92827"/>
    <w:rsid w:val="00D42261"/>
    <w:rsid w:val="00ED5F0E"/>
    <w:rsid w:val="00FB6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C2DD"/>
  <w15:chartTrackingRefBased/>
  <w15:docId w15:val="{DD709471-E4EC-4DA0-85EA-A534EF75E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150"/>
    <w:pPr>
      <w:ind w:left="720"/>
      <w:contextualSpacing/>
    </w:pPr>
  </w:style>
  <w:style w:type="table" w:styleId="TableGrid">
    <w:name w:val="Table Grid"/>
    <w:basedOn w:val="TableNormal"/>
    <w:uiPriority w:val="39"/>
    <w:rsid w:val="001C4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C4D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
    <w:name w:val="List Table 2"/>
    <w:basedOn w:val="TableNormal"/>
    <w:uiPriority w:val="47"/>
    <w:rsid w:val="001C4DB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ED5F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3</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menon</dc:creator>
  <cp:keywords/>
  <dc:description/>
  <cp:lastModifiedBy>ramesh menon</cp:lastModifiedBy>
  <cp:revision>7</cp:revision>
  <cp:lastPrinted>2020-09-16T21:00:00Z</cp:lastPrinted>
  <dcterms:created xsi:type="dcterms:W3CDTF">2020-09-16T15:39:00Z</dcterms:created>
  <dcterms:modified xsi:type="dcterms:W3CDTF">2020-09-16T21:01:00Z</dcterms:modified>
</cp:coreProperties>
</file>