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406FA" w14:textId="77777777" w:rsidR="004608D4" w:rsidRDefault="004608D4" w:rsidP="004608D4">
      <w:pPr>
        <w:jc w:val="center"/>
        <w:rPr>
          <w:rFonts w:ascii="Cambria" w:hAnsi="Cambria"/>
          <w:b/>
          <w:bCs/>
        </w:rPr>
      </w:pPr>
      <w:r w:rsidRPr="004608D4">
        <w:rPr>
          <w:rFonts w:ascii="Cambria" w:hAnsi="Cambria"/>
          <w:b/>
          <w:bCs/>
        </w:rPr>
        <w:t>INTERNAL AUDIT DEFICIENCY MEMORANDUM</w:t>
      </w:r>
    </w:p>
    <w:p w14:paraId="2975B442" w14:textId="1AD995C9" w:rsidR="007E3A9B" w:rsidRPr="007E3A9B" w:rsidRDefault="007E3A9B" w:rsidP="007E3A9B">
      <w:pPr>
        <w:jc w:val="both"/>
        <w:rPr>
          <w:rFonts w:ascii="Cambria" w:hAnsi="Cambria"/>
        </w:rPr>
      </w:pPr>
      <w:r w:rsidRPr="007E3A9B">
        <w:rPr>
          <w:rFonts w:ascii="Cambria" w:hAnsi="Cambria"/>
          <w:b/>
          <w:bCs/>
        </w:rPr>
        <w:t>To:</w:t>
      </w:r>
      <w:r w:rsidRPr="007E3A9B">
        <w:rPr>
          <w:rFonts w:ascii="Cambria" w:hAnsi="Cambria"/>
        </w:rPr>
        <w:t xml:space="preserve"> Head of Internal Audit &amp; Risk Committee</w:t>
      </w:r>
    </w:p>
    <w:p w14:paraId="10FF09C8" w14:textId="3929D9C5" w:rsidR="007E3A9B" w:rsidRPr="007E3A9B" w:rsidRDefault="007E3A9B" w:rsidP="007E3A9B">
      <w:pPr>
        <w:jc w:val="both"/>
        <w:rPr>
          <w:rFonts w:ascii="Cambria" w:hAnsi="Cambria"/>
        </w:rPr>
      </w:pPr>
      <w:r w:rsidRPr="007E3A9B">
        <w:rPr>
          <w:rFonts w:ascii="Cambria" w:hAnsi="Cambria"/>
          <w:b/>
          <w:bCs/>
        </w:rPr>
        <w:t>From:</w:t>
      </w:r>
      <w:r w:rsidRPr="007E3A9B">
        <w:rPr>
          <w:rFonts w:ascii="Cambria" w:hAnsi="Cambria"/>
        </w:rPr>
        <w:t xml:space="preserve"> </w:t>
      </w:r>
      <w:r w:rsidR="004608D4" w:rsidRPr="004608D4">
        <w:rPr>
          <w:rFonts w:ascii="Cambria" w:hAnsi="Cambria"/>
        </w:rPr>
        <w:t>Lead Internal Auditor (Operational Risk &amp; Analytics)</w:t>
      </w:r>
    </w:p>
    <w:p w14:paraId="2B86EE4A" w14:textId="66FE86AE" w:rsidR="007E3A9B" w:rsidRPr="007E3A9B" w:rsidRDefault="007E3A9B" w:rsidP="007E3A9B">
      <w:pPr>
        <w:jc w:val="both"/>
        <w:rPr>
          <w:rFonts w:ascii="Cambria" w:hAnsi="Cambria"/>
        </w:rPr>
      </w:pPr>
      <w:r w:rsidRPr="007E3A9B">
        <w:rPr>
          <w:rFonts w:ascii="Cambria" w:hAnsi="Cambria"/>
          <w:b/>
          <w:bCs/>
        </w:rPr>
        <w:t>Date:</w:t>
      </w:r>
      <w:r w:rsidRPr="007E3A9B">
        <w:rPr>
          <w:rFonts w:ascii="Cambria" w:hAnsi="Cambria"/>
        </w:rPr>
        <w:t xml:space="preserve"> August 2026</w:t>
      </w:r>
    </w:p>
    <w:p w14:paraId="583F3122" w14:textId="4FCF28CD" w:rsidR="007E3A9B" w:rsidRPr="007E3A9B" w:rsidRDefault="007E3A9B" w:rsidP="007E3A9B">
      <w:pPr>
        <w:rPr>
          <w:rFonts w:ascii="Cambria" w:hAnsi="Cambria"/>
        </w:rPr>
      </w:pPr>
      <w:r w:rsidRPr="007E3A9B">
        <w:rPr>
          <w:rFonts w:ascii="Cambria" w:hAnsi="Cambria"/>
          <w:b/>
          <w:bCs/>
        </w:rPr>
        <w:t>Subject:</w:t>
      </w:r>
      <w:r w:rsidRPr="007E3A9B">
        <w:rPr>
          <w:rFonts w:ascii="Cambria" w:hAnsi="Cambria"/>
        </w:rPr>
        <w:t xml:space="preserve"> </w:t>
      </w:r>
      <w:r w:rsidR="004608D4" w:rsidRPr="004608D4">
        <w:rPr>
          <w:rFonts w:ascii="Cambria" w:hAnsi="Cambria"/>
        </w:rPr>
        <w:t>Procure-to-Pay (P2P) Continuous Control Monitoring (CCM) Audit Findings</w:t>
      </w:r>
      <w:r w:rsidRPr="007E3A9B">
        <w:rPr>
          <w:rFonts w:ascii="Cambria" w:hAnsi="Cambria"/>
        </w:rPr>
        <w:br/>
      </w:r>
    </w:p>
    <w:p w14:paraId="090F3055" w14:textId="77777777" w:rsidR="004608D4" w:rsidRPr="004608D4" w:rsidRDefault="004608D4" w:rsidP="004608D4">
      <w:pPr>
        <w:jc w:val="both"/>
        <w:rPr>
          <w:rFonts w:ascii="Cambria" w:hAnsi="Cambria"/>
          <w:b/>
          <w:bCs/>
        </w:rPr>
      </w:pPr>
      <w:r w:rsidRPr="004608D4">
        <w:rPr>
          <w:rFonts w:ascii="Cambria" w:hAnsi="Cambria"/>
          <w:b/>
          <w:bCs/>
        </w:rPr>
        <w:t>1. AUDIT SCOPE, METHODOLOGY &amp; GOVERNANCE FRAMEWORKS</w:t>
      </w:r>
    </w:p>
    <w:p w14:paraId="26BDEBF8" w14:textId="77777777" w:rsidR="004608D4" w:rsidRPr="004608D4" w:rsidRDefault="004608D4" w:rsidP="004608D4">
      <w:pPr>
        <w:jc w:val="both"/>
        <w:rPr>
          <w:rFonts w:ascii="Cambria" w:hAnsi="Cambria"/>
        </w:rPr>
      </w:pPr>
      <w:r w:rsidRPr="004608D4">
        <w:rPr>
          <w:rFonts w:ascii="Cambria" w:hAnsi="Cambria"/>
        </w:rPr>
        <w:t xml:space="preserve">We conducted a 100% population audit across all Q2 procurement records (20 total transactions) using automated Excel logical checks (=IF, =AND, =COUNTIF). </w:t>
      </w:r>
    </w:p>
    <w:p w14:paraId="5F1260AF" w14:textId="77777777" w:rsidR="004608D4" w:rsidRPr="004608D4" w:rsidRDefault="004608D4" w:rsidP="004608D4">
      <w:pPr>
        <w:jc w:val="both"/>
        <w:rPr>
          <w:rFonts w:ascii="Cambria" w:hAnsi="Cambria"/>
        </w:rPr>
      </w:pPr>
      <w:r w:rsidRPr="004608D4">
        <w:rPr>
          <w:rFonts w:ascii="Cambria" w:hAnsi="Cambria"/>
        </w:rPr>
        <w:t>To evaluate internal control effectiveness and risk exposure, fieldwork was benchmarked against two recognized governance frameworks:</w:t>
      </w:r>
    </w:p>
    <w:p w14:paraId="5F140060" w14:textId="77777777" w:rsidR="004608D4" w:rsidRPr="004608D4" w:rsidRDefault="004608D4" w:rsidP="004608D4">
      <w:pPr>
        <w:numPr>
          <w:ilvl w:val="0"/>
          <w:numId w:val="7"/>
        </w:numPr>
        <w:jc w:val="both"/>
        <w:rPr>
          <w:rFonts w:ascii="Cambria" w:hAnsi="Cambria"/>
          <w:b/>
          <w:bCs/>
        </w:rPr>
      </w:pPr>
      <w:r w:rsidRPr="004608D4">
        <w:rPr>
          <w:rFonts w:ascii="Cambria" w:hAnsi="Cambria"/>
          <w:b/>
          <w:bCs/>
        </w:rPr>
        <w:t>COSO Internal Control Framework:</w:t>
      </w:r>
    </w:p>
    <w:p w14:paraId="1D5F44CF" w14:textId="77777777" w:rsidR="004608D4" w:rsidRPr="004608D4" w:rsidRDefault="004608D4" w:rsidP="004608D4">
      <w:pPr>
        <w:numPr>
          <w:ilvl w:val="1"/>
          <w:numId w:val="7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>Control Activities: Evaluated Delegation of Authority (</w:t>
      </w:r>
      <w:proofErr w:type="spellStart"/>
      <w:r w:rsidRPr="004608D4">
        <w:rPr>
          <w:rFonts w:ascii="Cambria" w:hAnsi="Cambria"/>
        </w:rPr>
        <w:t>DoA</w:t>
      </w:r>
      <w:proofErr w:type="spellEnd"/>
      <w:r w:rsidRPr="004608D4">
        <w:rPr>
          <w:rFonts w:ascii="Cambria" w:hAnsi="Cambria"/>
        </w:rPr>
        <w:t xml:space="preserve">) thresholds and authorization limits. </w:t>
      </w:r>
    </w:p>
    <w:p w14:paraId="6ADF7C2F" w14:textId="77777777" w:rsidR="004608D4" w:rsidRPr="004608D4" w:rsidRDefault="004608D4" w:rsidP="004608D4">
      <w:pPr>
        <w:numPr>
          <w:ilvl w:val="1"/>
          <w:numId w:val="7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 xml:space="preserve">Information &amp; Communication: Tested automated controls governing vendor onboarding status and invoice verification. </w:t>
      </w:r>
    </w:p>
    <w:p w14:paraId="1AABFFC0" w14:textId="77777777" w:rsidR="004608D4" w:rsidRPr="004608D4" w:rsidRDefault="004608D4" w:rsidP="004608D4">
      <w:pPr>
        <w:numPr>
          <w:ilvl w:val="0"/>
          <w:numId w:val="7"/>
        </w:numPr>
        <w:jc w:val="both"/>
        <w:rPr>
          <w:rFonts w:ascii="Cambria" w:hAnsi="Cambria"/>
          <w:b/>
          <w:bCs/>
        </w:rPr>
      </w:pPr>
      <w:r w:rsidRPr="004608D4">
        <w:rPr>
          <w:rFonts w:ascii="Cambria" w:hAnsi="Cambria"/>
          <w:b/>
          <w:bCs/>
        </w:rPr>
        <w:t>Enterprise Risk Management (ERM) Framework (ISO 31000):</w:t>
      </w:r>
    </w:p>
    <w:p w14:paraId="537F3926" w14:textId="77777777" w:rsidR="004608D4" w:rsidRPr="004608D4" w:rsidRDefault="004608D4" w:rsidP="004608D4">
      <w:pPr>
        <w:numPr>
          <w:ilvl w:val="1"/>
          <w:numId w:val="7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 xml:space="preserve">Assessed operational risk severity, fraud vulnerability, and single-source vendor concentration impacting business continuity. </w:t>
      </w:r>
    </w:p>
    <w:p w14:paraId="52C03CD2" w14:textId="77777777" w:rsidR="004608D4" w:rsidRPr="004608D4" w:rsidRDefault="004608D4" w:rsidP="004608D4">
      <w:pPr>
        <w:jc w:val="both"/>
        <w:rPr>
          <w:rFonts w:ascii="Cambria" w:hAnsi="Cambria"/>
          <w:b/>
          <w:bCs/>
        </w:rPr>
      </w:pPr>
      <w:r w:rsidRPr="004608D4">
        <w:rPr>
          <w:rFonts w:ascii="Cambria" w:hAnsi="Cambria"/>
          <w:b/>
          <w:bCs/>
        </w:rPr>
        <w:t>2. DATA-DRIVEN AUDIT FINDINGS</w:t>
      </w:r>
    </w:p>
    <w:p w14:paraId="33EA3236" w14:textId="77777777" w:rsidR="004608D4" w:rsidRPr="004608D4" w:rsidRDefault="004608D4" w:rsidP="004608D4">
      <w:pPr>
        <w:jc w:val="both"/>
        <w:rPr>
          <w:rFonts w:ascii="Cambria" w:hAnsi="Cambria"/>
        </w:rPr>
      </w:pPr>
      <w:r w:rsidRPr="004608D4">
        <w:rPr>
          <w:rFonts w:ascii="Cambria" w:hAnsi="Cambria"/>
        </w:rPr>
        <w:t xml:space="preserve">Out of 20 audited orders, only 50% passed all control checks clean. The remaining 50% exhibited control deficiencies across three primary operational areas: </w:t>
      </w:r>
    </w:p>
    <w:p w14:paraId="3A950700" w14:textId="77777777" w:rsidR="004608D4" w:rsidRPr="004608D4" w:rsidRDefault="004608D4" w:rsidP="004608D4">
      <w:pPr>
        <w:jc w:val="both"/>
        <w:rPr>
          <w:rFonts w:ascii="Cambria" w:hAnsi="Cambria"/>
          <w:b/>
          <w:bCs/>
        </w:rPr>
      </w:pPr>
      <w:r w:rsidRPr="004608D4">
        <w:rPr>
          <w:rFonts w:ascii="Cambria" w:hAnsi="Cambria"/>
          <w:b/>
          <w:bCs/>
        </w:rPr>
        <w:t>Finding 1: Unapproved Vendor Disbursements (COSO: Information &amp; Communication)</w:t>
      </w:r>
    </w:p>
    <w:p w14:paraId="023A6C7C" w14:textId="77777777" w:rsidR="004608D4" w:rsidRPr="004608D4" w:rsidRDefault="004608D4" w:rsidP="004608D4">
      <w:pPr>
        <w:numPr>
          <w:ilvl w:val="0"/>
          <w:numId w:val="8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>Exception Metrics: 4 out of 20 transactions | 20.00% Failure Rate</w:t>
      </w:r>
    </w:p>
    <w:p w14:paraId="16609097" w14:textId="77777777" w:rsidR="004608D4" w:rsidRPr="004608D4" w:rsidRDefault="004608D4" w:rsidP="004608D4">
      <w:pPr>
        <w:numPr>
          <w:ilvl w:val="0"/>
          <w:numId w:val="8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 xml:space="preserve">Deficiency Details: Payments were disbursed to four suppliers whose onboarding status, background checks, and tax registrations were still marked "Pending" in the system. </w:t>
      </w:r>
    </w:p>
    <w:p w14:paraId="1197A589" w14:textId="77777777" w:rsidR="004608D4" w:rsidRPr="004608D4" w:rsidRDefault="004608D4" w:rsidP="004608D4">
      <w:pPr>
        <w:numPr>
          <w:ilvl w:val="0"/>
          <w:numId w:val="8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 xml:space="preserve">Impact: Direct exposure to third-party fraud, non-compliance penalties, and regulatory fines. </w:t>
      </w:r>
    </w:p>
    <w:p w14:paraId="01B6377D" w14:textId="77777777" w:rsidR="004608D4" w:rsidRPr="004608D4" w:rsidRDefault="004608D4" w:rsidP="004608D4">
      <w:pPr>
        <w:jc w:val="both"/>
        <w:rPr>
          <w:rFonts w:ascii="Cambria" w:hAnsi="Cambria"/>
          <w:b/>
          <w:bCs/>
        </w:rPr>
      </w:pPr>
      <w:r w:rsidRPr="004608D4">
        <w:rPr>
          <w:rFonts w:ascii="Cambria" w:hAnsi="Cambria"/>
          <w:b/>
          <w:bCs/>
        </w:rPr>
        <w:t>Finding 2: Delegation of Authority Evasion via "Split POs" (COSO: Control Activities)</w:t>
      </w:r>
    </w:p>
    <w:p w14:paraId="467B6B29" w14:textId="77777777" w:rsidR="004608D4" w:rsidRPr="004608D4" w:rsidRDefault="004608D4" w:rsidP="004608D4">
      <w:pPr>
        <w:numPr>
          <w:ilvl w:val="0"/>
          <w:numId w:val="9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>Exception Metrics: 4 out of 20 transactions | 20.00% Failure Rate</w:t>
      </w:r>
    </w:p>
    <w:p w14:paraId="07CAD8F2" w14:textId="77777777" w:rsidR="004608D4" w:rsidRPr="004608D4" w:rsidRDefault="004608D4" w:rsidP="004608D4">
      <w:pPr>
        <w:numPr>
          <w:ilvl w:val="0"/>
          <w:numId w:val="9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 xml:space="preserve">Deficiency Details: Line managers structured consecutive same-day purchase orders for the same vendor (e.g., ₹60,000 + ₹65,000). This allowed individual orders to stay under the ₹100,000 threshold to intentionally bypass mandatory Senior Director approval. </w:t>
      </w:r>
    </w:p>
    <w:p w14:paraId="0BF16641" w14:textId="77777777" w:rsidR="004608D4" w:rsidRPr="004608D4" w:rsidRDefault="004608D4" w:rsidP="004608D4">
      <w:pPr>
        <w:numPr>
          <w:ilvl w:val="0"/>
          <w:numId w:val="9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 xml:space="preserve">Impact: Unbudgeted operational spending, failure of executive oversight, and fraud risk. </w:t>
      </w:r>
    </w:p>
    <w:p w14:paraId="46EC70C7" w14:textId="77777777" w:rsidR="004608D4" w:rsidRPr="004608D4" w:rsidRDefault="004608D4" w:rsidP="004608D4">
      <w:pPr>
        <w:jc w:val="both"/>
        <w:rPr>
          <w:rFonts w:ascii="Cambria" w:hAnsi="Cambria"/>
          <w:b/>
          <w:bCs/>
        </w:rPr>
      </w:pPr>
      <w:r w:rsidRPr="004608D4">
        <w:rPr>
          <w:rFonts w:ascii="Cambria" w:hAnsi="Cambria"/>
          <w:b/>
          <w:bCs/>
        </w:rPr>
        <w:t>Finding 3: Duplicate Invoice Disbursements (COSO: Control Activities)</w:t>
      </w:r>
    </w:p>
    <w:p w14:paraId="77AF5FBA" w14:textId="77777777" w:rsidR="004608D4" w:rsidRPr="004608D4" w:rsidRDefault="004608D4" w:rsidP="004608D4">
      <w:pPr>
        <w:numPr>
          <w:ilvl w:val="0"/>
          <w:numId w:val="10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>Exception Metrics: 2 out of 20 transactions | 10.00% Failure Rate</w:t>
      </w:r>
    </w:p>
    <w:p w14:paraId="1DF84FD1" w14:textId="77777777" w:rsidR="004608D4" w:rsidRPr="004608D4" w:rsidRDefault="004608D4" w:rsidP="004608D4">
      <w:pPr>
        <w:numPr>
          <w:ilvl w:val="0"/>
          <w:numId w:val="10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 xml:space="preserve">Deficiency Details: Two separate disbursements were processed sharing identical invoice numbers. </w:t>
      </w:r>
    </w:p>
    <w:p w14:paraId="5A1AD878" w14:textId="77777777" w:rsidR="004608D4" w:rsidRPr="004608D4" w:rsidRDefault="004608D4" w:rsidP="004608D4">
      <w:pPr>
        <w:numPr>
          <w:ilvl w:val="0"/>
          <w:numId w:val="10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 xml:space="preserve">Impact: Immediate financial leakage and overpayment errors. </w:t>
      </w:r>
    </w:p>
    <w:p w14:paraId="52EF61BD" w14:textId="77777777" w:rsidR="004608D4" w:rsidRPr="004608D4" w:rsidRDefault="004608D4" w:rsidP="004608D4">
      <w:pPr>
        <w:jc w:val="both"/>
        <w:rPr>
          <w:rFonts w:ascii="Cambria" w:hAnsi="Cambria"/>
          <w:b/>
          <w:bCs/>
        </w:rPr>
      </w:pPr>
      <w:r w:rsidRPr="004608D4">
        <w:rPr>
          <w:rFonts w:ascii="Cambria" w:hAnsi="Cambria"/>
          <w:b/>
          <w:bCs/>
        </w:rPr>
        <w:t>Finding 4: Single-Source Vendor Concentration (ERM: Business Continuity Risk)</w:t>
      </w:r>
    </w:p>
    <w:p w14:paraId="448569F3" w14:textId="77777777" w:rsidR="004608D4" w:rsidRPr="004608D4" w:rsidRDefault="004608D4" w:rsidP="004608D4">
      <w:pPr>
        <w:numPr>
          <w:ilvl w:val="0"/>
          <w:numId w:val="11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>Risk Level: CRITICAL</w:t>
      </w:r>
    </w:p>
    <w:p w14:paraId="4D3E6465" w14:textId="77777777" w:rsidR="004608D4" w:rsidRPr="004608D4" w:rsidRDefault="004608D4" w:rsidP="004608D4">
      <w:pPr>
        <w:numPr>
          <w:ilvl w:val="0"/>
          <w:numId w:val="11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 xml:space="preserve">Deficiency Details: Over 50% of total operational orders are concentrated with just two primary suppliers. </w:t>
      </w:r>
    </w:p>
    <w:p w14:paraId="6D9E5DB7" w14:textId="77777777" w:rsidR="004608D4" w:rsidRPr="004608D4" w:rsidRDefault="004608D4" w:rsidP="004608D4">
      <w:pPr>
        <w:numPr>
          <w:ilvl w:val="0"/>
          <w:numId w:val="11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lastRenderedPageBreak/>
        <w:t xml:space="preserve">Impact: Severe business continuity vulnerability; an operational failure at either supplier halts supply chain operations immediately. </w:t>
      </w:r>
    </w:p>
    <w:p w14:paraId="6F7E2C50" w14:textId="77777777" w:rsidR="004608D4" w:rsidRPr="004608D4" w:rsidRDefault="004608D4" w:rsidP="004608D4">
      <w:pPr>
        <w:jc w:val="both"/>
        <w:rPr>
          <w:rFonts w:ascii="Cambria" w:hAnsi="Cambria"/>
          <w:b/>
          <w:bCs/>
        </w:rPr>
      </w:pPr>
      <w:r w:rsidRPr="004608D4">
        <w:rPr>
          <w:rFonts w:ascii="Cambria" w:hAnsi="Cambria"/>
          <w:b/>
          <w:bCs/>
        </w:rPr>
        <w:t>3. AUDIT RECOMMENDATIONS &amp; REMEDIATION PLAN</w:t>
      </w:r>
    </w:p>
    <w:p w14:paraId="5676FC90" w14:textId="77777777" w:rsidR="004608D4" w:rsidRPr="004608D4" w:rsidRDefault="004608D4" w:rsidP="004608D4">
      <w:pPr>
        <w:numPr>
          <w:ilvl w:val="0"/>
          <w:numId w:val="12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 xml:space="preserve">ERP Hard-Locks (COSO Control Enforcement): Reconfigure ERP workflows to automatically block invoice processing or payment generation for any supplier lacking an "Active &amp; Approved" onboarding status. </w:t>
      </w:r>
    </w:p>
    <w:p w14:paraId="2DC3F1C3" w14:textId="77777777" w:rsidR="004608D4" w:rsidRPr="004608D4" w:rsidRDefault="004608D4" w:rsidP="004608D4">
      <w:pPr>
        <w:numPr>
          <w:ilvl w:val="0"/>
          <w:numId w:val="12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 xml:space="preserve">Continuous Monitoring Scripts: Deploy automated monitoring rules to aggregate same-day, same-vendor purchase orders exceeding ₹100,000 and freeze them for mandatory audit review. </w:t>
      </w:r>
    </w:p>
    <w:p w14:paraId="511E8A53" w14:textId="77777777" w:rsidR="004608D4" w:rsidRPr="004608D4" w:rsidRDefault="004608D4" w:rsidP="004608D4">
      <w:pPr>
        <w:numPr>
          <w:ilvl w:val="0"/>
          <w:numId w:val="12"/>
        </w:numPr>
        <w:jc w:val="both"/>
        <w:rPr>
          <w:rFonts w:ascii="Cambria" w:hAnsi="Cambria"/>
        </w:rPr>
      </w:pPr>
      <w:r w:rsidRPr="004608D4">
        <w:rPr>
          <w:rFonts w:ascii="Cambria" w:hAnsi="Cambria"/>
        </w:rPr>
        <w:t>Supply Chain Redundancy (ERM Mitigation): Establish secondary supply agreements for key operational inputs to reduce dependency on primary vendors and secure business continuity.</w:t>
      </w:r>
    </w:p>
    <w:p w14:paraId="4E963019" w14:textId="77777777" w:rsidR="00AC5776" w:rsidRDefault="00AC5776" w:rsidP="007E3A9B">
      <w:pPr>
        <w:jc w:val="both"/>
      </w:pPr>
    </w:p>
    <w:sectPr w:rsidR="00AC5776" w:rsidSect="007E3A9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7CF1"/>
    <w:multiLevelType w:val="multilevel"/>
    <w:tmpl w:val="09460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04D21"/>
    <w:multiLevelType w:val="multilevel"/>
    <w:tmpl w:val="5448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93D80"/>
    <w:multiLevelType w:val="multilevel"/>
    <w:tmpl w:val="0EE6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5B41"/>
    <w:multiLevelType w:val="multilevel"/>
    <w:tmpl w:val="0A14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560162"/>
    <w:multiLevelType w:val="multilevel"/>
    <w:tmpl w:val="B3007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FE4C2D"/>
    <w:multiLevelType w:val="multilevel"/>
    <w:tmpl w:val="21AA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C60D8A"/>
    <w:multiLevelType w:val="multilevel"/>
    <w:tmpl w:val="124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34790"/>
    <w:multiLevelType w:val="multilevel"/>
    <w:tmpl w:val="534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B14E6"/>
    <w:multiLevelType w:val="multilevel"/>
    <w:tmpl w:val="E22A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974E56"/>
    <w:multiLevelType w:val="multilevel"/>
    <w:tmpl w:val="0E1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637B3"/>
    <w:multiLevelType w:val="multilevel"/>
    <w:tmpl w:val="139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12856"/>
    <w:multiLevelType w:val="multilevel"/>
    <w:tmpl w:val="45BC9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3845572">
    <w:abstractNumId w:val="4"/>
  </w:num>
  <w:num w:numId="2" w16cid:durableId="967206249">
    <w:abstractNumId w:val="7"/>
  </w:num>
  <w:num w:numId="3" w16cid:durableId="9377919">
    <w:abstractNumId w:val="5"/>
  </w:num>
  <w:num w:numId="4" w16cid:durableId="220949804">
    <w:abstractNumId w:val="0"/>
  </w:num>
  <w:num w:numId="5" w16cid:durableId="5332152">
    <w:abstractNumId w:val="10"/>
  </w:num>
  <w:num w:numId="6" w16cid:durableId="1151025758">
    <w:abstractNumId w:val="8"/>
  </w:num>
  <w:num w:numId="7" w16cid:durableId="923029373">
    <w:abstractNumId w:val="11"/>
  </w:num>
  <w:num w:numId="8" w16cid:durableId="1400441997">
    <w:abstractNumId w:val="2"/>
  </w:num>
  <w:num w:numId="9" w16cid:durableId="2101677502">
    <w:abstractNumId w:val="1"/>
  </w:num>
  <w:num w:numId="10" w16cid:durableId="849754187">
    <w:abstractNumId w:val="9"/>
  </w:num>
  <w:num w:numId="11" w16cid:durableId="905267602">
    <w:abstractNumId w:val="6"/>
  </w:num>
  <w:num w:numId="12" w16cid:durableId="891425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9B"/>
    <w:rsid w:val="004608D4"/>
    <w:rsid w:val="00521BE2"/>
    <w:rsid w:val="00586CC1"/>
    <w:rsid w:val="007E3A9B"/>
    <w:rsid w:val="00A61B7D"/>
    <w:rsid w:val="00A71A63"/>
    <w:rsid w:val="00AC5776"/>
    <w:rsid w:val="00AE73DB"/>
    <w:rsid w:val="00C56FC5"/>
    <w:rsid w:val="00CB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84DA0"/>
  <w15:chartTrackingRefBased/>
  <w15:docId w15:val="{0318C738-96CE-4A3F-A59C-B13C69AEC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3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3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1C2BC-2354-45EA-9856-4611A4808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Varunesh RV</dc:creator>
  <cp:keywords/>
  <dc:description/>
  <cp:lastModifiedBy>Varunesh RV</cp:lastModifiedBy>
  <cp:revision>2</cp:revision>
  <dcterms:created xsi:type="dcterms:W3CDTF">2026-08-11T12:26:00Z</dcterms:created>
  <dcterms:modified xsi:type="dcterms:W3CDTF">2026-08-11T12:47:00Z</dcterms:modified>
</cp:coreProperties>
</file>