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D665C" w14:textId="77777777" w:rsidR="00FD042C" w:rsidRDefault="00000000">
      <w:pPr>
        <w:spacing w:after="0"/>
        <w:ind w:right="2"/>
        <w:jc w:val="center"/>
      </w:pPr>
      <w:r>
        <w:rPr>
          <w:b/>
          <w:sz w:val="24"/>
        </w:rPr>
        <w:t xml:space="preserve">Project Design Phase </w:t>
      </w:r>
    </w:p>
    <w:p w14:paraId="69CCBD3F" w14:textId="77777777" w:rsidR="00FD042C" w:rsidRDefault="00000000">
      <w:pPr>
        <w:spacing w:after="0"/>
        <w:ind w:left="3099"/>
      </w:pPr>
      <w:r>
        <w:rPr>
          <w:b/>
          <w:sz w:val="24"/>
        </w:rPr>
        <w:t xml:space="preserve">Proposed Solution Template </w:t>
      </w:r>
    </w:p>
    <w:p w14:paraId="6E851451" w14:textId="77777777" w:rsidR="00FD042C" w:rsidRDefault="00000000">
      <w:pPr>
        <w:spacing w:after="0"/>
        <w:ind w:left="49"/>
        <w:jc w:val="center"/>
      </w:pPr>
      <w:r>
        <w:rPr>
          <w:b/>
        </w:rPr>
        <w:t xml:space="preserve"> </w:t>
      </w:r>
    </w:p>
    <w:tbl>
      <w:tblPr>
        <w:tblStyle w:val="TableGrid"/>
        <w:tblW w:w="9033" w:type="dxa"/>
        <w:tblInd w:w="5" w:type="dxa"/>
        <w:tblCellMar>
          <w:top w:w="48" w:type="dxa"/>
          <w:left w:w="108" w:type="dxa"/>
          <w:right w:w="115" w:type="dxa"/>
        </w:tblCellMar>
        <w:tblLook w:val="04A0" w:firstRow="1" w:lastRow="0" w:firstColumn="1" w:lastColumn="0" w:noHBand="0" w:noVBand="1"/>
      </w:tblPr>
      <w:tblGrid>
        <w:gridCol w:w="4695"/>
        <w:gridCol w:w="4338"/>
      </w:tblGrid>
      <w:tr w:rsidR="00FD042C" w14:paraId="122C7650"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02695FFD" w14:textId="77777777" w:rsidR="00FD042C" w:rsidRDefault="00000000">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1F942A6E" w14:textId="180C7AB8" w:rsidR="00FD042C" w:rsidRDefault="00030F6A">
            <w:r>
              <w:t>20</w:t>
            </w:r>
            <w:r>
              <w:t>-July-2026</w:t>
            </w:r>
          </w:p>
        </w:tc>
      </w:tr>
      <w:tr w:rsidR="00FD042C" w14:paraId="3DCC4C67"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4EC395F5" w14:textId="77777777" w:rsidR="00FD042C" w:rsidRDefault="00000000">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405CA900" w14:textId="77777777" w:rsidR="00FD042C" w:rsidRDefault="00000000">
            <w:r>
              <w:t xml:space="preserve"> </w:t>
            </w:r>
          </w:p>
        </w:tc>
      </w:tr>
      <w:tr w:rsidR="00FD042C" w14:paraId="506C2280"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619BD85E" w14:textId="77777777" w:rsidR="00FD042C" w:rsidRDefault="00000000">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32C87CE5" w14:textId="35AFCF71" w:rsidR="00FD042C" w:rsidRDefault="00000000">
            <w:r>
              <w:t xml:space="preserve"> </w:t>
            </w:r>
            <w:r w:rsidR="009368EF" w:rsidRPr="009368EF">
              <w:rPr>
                <w:b/>
                <w:bCs/>
              </w:rPr>
              <w:t>AI-Enabled Student Admission System</w:t>
            </w:r>
          </w:p>
        </w:tc>
      </w:tr>
      <w:tr w:rsidR="00FD042C" w14:paraId="2732B733"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5F746303" w14:textId="77777777" w:rsidR="00FD042C" w:rsidRDefault="00000000">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0F07541E" w14:textId="77777777" w:rsidR="00FD042C" w:rsidRDefault="00000000">
            <w:r>
              <w:t xml:space="preserve">2 Marks </w:t>
            </w:r>
          </w:p>
        </w:tc>
      </w:tr>
    </w:tbl>
    <w:p w14:paraId="5FAAF11F" w14:textId="77777777" w:rsidR="00FD042C" w:rsidRDefault="00000000">
      <w:r>
        <w:rPr>
          <w:b/>
        </w:rPr>
        <w:t xml:space="preserve"> </w:t>
      </w:r>
    </w:p>
    <w:p w14:paraId="3BF12B0C" w14:textId="77777777" w:rsidR="00FD042C" w:rsidRDefault="00000000">
      <w:pPr>
        <w:spacing w:after="158"/>
      </w:pPr>
      <w:r>
        <w:rPr>
          <w:b/>
        </w:rPr>
        <w:t xml:space="preserve">Proposed Solution Template: </w:t>
      </w:r>
    </w:p>
    <w:p w14:paraId="2E0D3DB5" w14:textId="77777777" w:rsidR="00FD042C" w:rsidRDefault="00000000">
      <w:pPr>
        <w:spacing w:after="0"/>
      </w:pPr>
      <w:r>
        <w:t xml:space="preserve">Project team shall fill the following information in the proposed solution template. </w:t>
      </w:r>
    </w:p>
    <w:tbl>
      <w:tblPr>
        <w:tblStyle w:val="TableGrid"/>
        <w:tblW w:w="9069" w:type="dxa"/>
        <w:tblInd w:w="5" w:type="dxa"/>
        <w:tblCellMar>
          <w:top w:w="40" w:type="dxa"/>
          <w:left w:w="106" w:type="dxa"/>
          <w:right w:w="101" w:type="dxa"/>
        </w:tblCellMar>
        <w:tblLook w:val="04A0" w:firstRow="1" w:lastRow="0" w:firstColumn="1" w:lastColumn="0" w:noHBand="0" w:noVBand="1"/>
      </w:tblPr>
      <w:tblGrid>
        <w:gridCol w:w="903"/>
        <w:gridCol w:w="3658"/>
        <w:gridCol w:w="4508"/>
      </w:tblGrid>
      <w:tr w:rsidR="00FD042C" w14:paraId="010D3170" w14:textId="77777777">
        <w:trPr>
          <w:trHeight w:val="566"/>
        </w:trPr>
        <w:tc>
          <w:tcPr>
            <w:tcW w:w="902" w:type="dxa"/>
            <w:tcBorders>
              <w:top w:val="single" w:sz="4" w:space="0" w:color="000000"/>
              <w:left w:val="single" w:sz="4" w:space="0" w:color="000000"/>
              <w:bottom w:val="single" w:sz="4" w:space="0" w:color="000000"/>
              <w:right w:val="single" w:sz="4" w:space="0" w:color="000000"/>
            </w:tcBorders>
          </w:tcPr>
          <w:p w14:paraId="4D051422" w14:textId="77777777" w:rsidR="00FD042C" w:rsidRDefault="00000000">
            <w:pPr>
              <w:ind w:left="2"/>
            </w:pPr>
            <w:r>
              <w:rPr>
                <w:b/>
              </w:rPr>
              <w:t xml:space="preserve">S.No. </w:t>
            </w:r>
          </w:p>
        </w:tc>
        <w:tc>
          <w:tcPr>
            <w:tcW w:w="3658" w:type="dxa"/>
            <w:tcBorders>
              <w:top w:val="single" w:sz="4" w:space="0" w:color="000000"/>
              <w:left w:val="single" w:sz="4" w:space="0" w:color="000000"/>
              <w:bottom w:val="single" w:sz="4" w:space="0" w:color="000000"/>
              <w:right w:val="single" w:sz="4" w:space="0" w:color="000000"/>
            </w:tcBorders>
          </w:tcPr>
          <w:p w14:paraId="56E22BD9" w14:textId="77777777" w:rsidR="00FD042C" w:rsidRDefault="00000000">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3DB91952" w14:textId="77777777" w:rsidR="00FD042C" w:rsidRDefault="00000000">
            <w:pPr>
              <w:ind w:left="2"/>
            </w:pPr>
            <w:r>
              <w:rPr>
                <w:b/>
              </w:rPr>
              <w:t xml:space="preserve">Description </w:t>
            </w:r>
          </w:p>
        </w:tc>
      </w:tr>
      <w:tr w:rsidR="00FD042C" w14:paraId="4FF519BF"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722E5693" w14:textId="77777777" w:rsidR="00FD042C" w:rsidRDefault="00000000">
            <w:pPr>
              <w:ind w:left="286"/>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76BC2AC7" w14:textId="77777777" w:rsidR="00FD042C" w:rsidRDefault="00000000">
            <w:r>
              <w:rPr>
                <w:color w:val="222222"/>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BC216E5" w14:textId="24A37244" w:rsidR="00FD042C" w:rsidRDefault="00000000">
            <w:pPr>
              <w:ind w:left="2"/>
            </w:pPr>
            <w:r>
              <w:t xml:space="preserve"> </w:t>
            </w:r>
            <w:r w:rsidR="009368EF" w:rsidRPr="009368EF">
              <w:t>University admissions offices are buried under massive backlogs of student applications because manual transcript checking takes too long. Additionally, support staff face severe burnout due to thousands of repetitive, simple email questions about registration dates and fee structures, causing long delays and lost enrollment opportunities.</w:t>
            </w:r>
          </w:p>
        </w:tc>
      </w:tr>
      <w:tr w:rsidR="00FD042C" w14:paraId="27D166F5" w14:textId="77777777">
        <w:trPr>
          <w:trHeight w:val="828"/>
        </w:trPr>
        <w:tc>
          <w:tcPr>
            <w:tcW w:w="902" w:type="dxa"/>
            <w:tcBorders>
              <w:top w:val="single" w:sz="4" w:space="0" w:color="000000"/>
              <w:left w:val="single" w:sz="4" w:space="0" w:color="000000"/>
              <w:bottom w:val="single" w:sz="4" w:space="0" w:color="000000"/>
              <w:right w:val="single" w:sz="4" w:space="0" w:color="000000"/>
            </w:tcBorders>
          </w:tcPr>
          <w:p w14:paraId="08E983F7" w14:textId="77777777" w:rsidR="00FD042C" w:rsidRDefault="00000000">
            <w:pPr>
              <w:ind w:left="286"/>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1784A77" w14:textId="77777777" w:rsidR="00FD042C" w:rsidRDefault="00000000">
            <w:r>
              <w:rPr>
                <w:color w:val="222222"/>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7ECD5F63" w14:textId="38FC00CB" w:rsidR="00FD042C" w:rsidRDefault="00000000">
            <w:pPr>
              <w:ind w:left="2"/>
            </w:pPr>
            <w:r>
              <w:t xml:space="preserve"> </w:t>
            </w:r>
            <w:r w:rsidR="009368EF" w:rsidRPr="009368EF">
              <w:t>The AI-Enabled Student Admissions and Support Management System uses Salesforce DX architecture to automate verification. It integrates an intelligent transcript parsing tool that dynamically reads incoming student files, flags prerequisite metrics, checks validation guidelines, and introduces an autonomous Agentforce helper to instantly resolve incoming customer service messages day or night.</w:t>
            </w:r>
          </w:p>
        </w:tc>
      </w:tr>
      <w:tr w:rsidR="00FD042C" w14:paraId="62CDC320" w14:textId="77777777">
        <w:trPr>
          <w:trHeight w:val="797"/>
        </w:trPr>
        <w:tc>
          <w:tcPr>
            <w:tcW w:w="902" w:type="dxa"/>
            <w:tcBorders>
              <w:top w:val="single" w:sz="4" w:space="0" w:color="000000"/>
              <w:left w:val="single" w:sz="4" w:space="0" w:color="000000"/>
              <w:bottom w:val="single" w:sz="4" w:space="0" w:color="000000"/>
              <w:right w:val="single" w:sz="4" w:space="0" w:color="000000"/>
            </w:tcBorders>
          </w:tcPr>
          <w:p w14:paraId="27678C1D" w14:textId="77777777" w:rsidR="00FD042C" w:rsidRDefault="00000000">
            <w:pPr>
              <w:ind w:left="286"/>
            </w:pPr>
            <w:r>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A76F679" w14:textId="77777777" w:rsidR="00FD042C" w:rsidRDefault="00000000">
            <w:r>
              <w:rPr>
                <w:color w:val="222222"/>
              </w:rPr>
              <w:t xml:space="preserve">Novelty / Uniqueness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0DA53CD" w14:textId="5ECDEE95" w:rsidR="00FD042C" w:rsidRDefault="00000000">
            <w:pPr>
              <w:ind w:left="2"/>
            </w:pPr>
            <w:r>
              <w:t xml:space="preserve"> </w:t>
            </w:r>
            <w:r w:rsidR="009368EF" w:rsidRPr="009368EF">
              <w:t>Unlike generic customer tracking platforms, this solution embeds custom rule-driven automated validation checks directly alongside generative AI prompt rules. It acts as an autonomous admissions specialist that evaluates real-time transcript eligibility indices while simultaneously managing complex, multi-tiered escalation channels for exceptional student pricing discounts.</w:t>
            </w:r>
          </w:p>
        </w:tc>
      </w:tr>
      <w:tr w:rsidR="00FD042C" w14:paraId="4625FE59" w14:textId="77777777">
        <w:trPr>
          <w:trHeight w:val="828"/>
        </w:trPr>
        <w:tc>
          <w:tcPr>
            <w:tcW w:w="902" w:type="dxa"/>
            <w:tcBorders>
              <w:top w:val="single" w:sz="4" w:space="0" w:color="000000"/>
              <w:left w:val="single" w:sz="4" w:space="0" w:color="000000"/>
              <w:bottom w:val="single" w:sz="4" w:space="0" w:color="000000"/>
              <w:right w:val="single" w:sz="4" w:space="0" w:color="000000"/>
            </w:tcBorders>
          </w:tcPr>
          <w:p w14:paraId="0AC392CC" w14:textId="77777777" w:rsidR="00FD042C" w:rsidRDefault="00000000">
            <w:pPr>
              <w:ind w:left="286"/>
            </w:pPr>
            <w:r>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BE34C5E" w14:textId="77777777" w:rsidR="00FD042C" w:rsidRDefault="00000000">
            <w:r>
              <w:rPr>
                <w:color w:val="222222"/>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9F564BA" w14:textId="2A2A93C7" w:rsidR="00FD042C" w:rsidRDefault="00000000">
            <w:pPr>
              <w:ind w:left="2"/>
            </w:pPr>
            <w:r>
              <w:t xml:space="preserve"> </w:t>
            </w:r>
            <w:r w:rsidR="009368EF" w:rsidRPr="009368EF">
              <w:t xml:space="preserve">Prospective students experience an incredibly smooth, fast registration track with zero friction or delayed waiting loops. University staff are relieved from tedious manual entry pipelines, effectively dropping system operational stress levels and allowing team members to focus </w:t>
            </w:r>
            <w:r w:rsidR="009368EF" w:rsidRPr="009368EF">
              <w:lastRenderedPageBreak/>
              <w:t>entirely on specialized counseling and student onboarding.</w:t>
            </w:r>
          </w:p>
        </w:tc>
      </w:tr>
      <w:tr w:rsidR="00FD042C" w14:paraId="3A216754"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3A9B80D0" w14:textId="77777777" w:rsidR="00FD042C" w:rsidRDefault="00000000">
            <w:pPr>
              <w:ind w:left="286"/>
            </w:pPr>
            <w:r>
              <w:lastRenderedPageBreak/>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7AA9754A" w14:textId="77777777" w:rsidR="00FD042C" w:rsidRDefault="00000000">
            <w:r>
              <w:rPr>
                <w:color w:val="222222"/>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2058DE5" w14:textId="23731B99" w:rsidR="00FD042C" w:rsidRDefault="00000000">
            <w:pPr>
              <w:ind w:left="2"/>
            </w:pPr>
            <w:r>
              <w:t xml:space="preserve"> </w:t>
            </w:r>
            <w:r w:rsidR="009368EF" w:rsidRPr="009368EF">
              <w:t>The application runs on an enterprise software-as-a-service infrastructure deployment model. Educational institutions pay a recurring yearly platform activation licensing tier subscription based on total student user intake volumes, paired with a specialized integration implementation service fee for custom school data migrations.</w:t>
            </w:r>
          </w:p>
        </w:tc>
      </w:tr>
      <w:tr w:rsidR="00FD042C" w14:paraId="6D7B3576" w14:textId="77777777">
        <w:trPr>
          <w:trHeight w:val="828"/>
        </w:trPr>
        <w:tc>
          <w:tcPr>
            <w:tcW w:w="902" w:type="dxa"/>
            <w:tcBorders>
              <w:top w:val="single" w:sz="4" w:space="0" w:color="000000"/>
              <w:left w:val="single" w:sz="4" w:space="0" w:color="000000"/>
              <w:bottom w:val="single" w:sz="4" w:space="0" w:color="000000"/>
              <w:right w:val="single" w:sz="4" w:space="0" w:color="000000"/>
            </w:tcBorders>
          </w:tcPr>
          <w:p w14:paraId="2E85D2E4" w14:textId="77777777" w:rsidR="00FD042C" w:rsidRDefault="00000000">
            <w:pPr>
              <w:ind w:left="286"/>
            </w:pPr>
            <w:r>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5EF83258" w14:textId="77777777" w:rsidR="00FD042C" w:rsidRDefault="00000000">
            <w:r>
              <w:rPr>
                <w:color w:val="2222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72B038AD" w14:textId="5D2084D8" w:rsidR="00FD042C" w:rsidRDefault="00000000">
            <w:pPr>
              <w:ind w:left="2"/>
            </w:pPr>
            <w:r>
              <w:t xml:space="preserve"> </w:t>
            </w:r>
            <w:r w:rsidR="009368EF" w:rsidRPr="009368EF">
              <w:t>Built natively on the Hyperforce cloud engine, the architecture scales up to handle thousands of concurrent applicant application form wizard updates and active chat interactions during peak registration months without data lag or infrastructure slowdowns.</w:t>
            </w:r>
          </w:p>
        </w:tc>
      </w:tr>
    </w:tbl>
    <w:p w14:paraId="2ABEF05F" w14:textId="77777777" w:rsidR="00FD042C" w:rsidRDefault="00000000">
      <w:pPr>
        <w:spacing w:after="0"/>
      </w:pPr>
      <w:r>
        <w:t xml:space="preserve"> </w:t>
      </w:r>
    </w:p>
    <w:sectPr w:rsidR="00FD042C">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42C"/>
    <w:rsid w:val="00030F6A"/>
    <w:rsid w:val="003D5181"/>
    <w:rsid w:val="009368EF"/>
    <w:rsid w:val="00E60682"/>
    <w:rsid w:val="00FD0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2F8D0"/>
  <w15:docId w15:val="{DF762CF2-8B7D-40B8-8523-26E936354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386</Words>
  <Characters>2206</Characters>
  <Application>Microsoft Office Word</Application>
  <DocSecurity>0</DocSecurity>
  <Lines>18</Lines>
  <Paragraphs>5</Paragraphs>
  <ScaleCrop>false</ScaleCrop>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VARUN SAI</cp:lastModifiedBy>
  <cp:revision>3</cp:revision>
  <dcterms:created xsi:type="dcterms:W3CDTF">2026-07-20T16:42:00Z</dcterms:created>
  <dcterms:modified xsi:type="dcterms:W3CDTF">2026-07-20T17:12:00Z</dcterms:modified>
</cp:coreProperties>
</file>