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E892" w14:textId="77777777" w:rsidR="008C3E4E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5F991622" w14:textId="77777777" w:rsidR="008C3E4E" w:rsidRDefault="00000000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0EF3022D" w14:textId="77777777" w:rsidR="008C3E4E" w:rsidRDefault="00000000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C3E4E" w14:paraId="4880653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3A70" w14:textId="77777777" w:rsidR="008C3E4E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961A" w14:textId="11F96ADE" w:rsidR="008C3E4E" w:rsidRDefault="004307F6">
            <w:r>
              <w:t>20-July-2026</w:t>
            </w:r>
          </w:p>
        </w:tc>
      </w:tr>
      <w:tr w:rsidR="008C3E4E" w14:paraId="3D9D721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644" w14:textId="77777777" w:rsidR="008C3E4E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07EA" w14:textId="77777777" w:rsidR="008C3E4E" w:rsidRDefault="00000000">
            <w:r>
              <w:t xml:space="preserve"> </w:t>
            </w:r>
          </w:p>
        </w:tc>
      </w:tr>
      <w:tr w:rsidR="008C3E4E" w14:paraId="567C74F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2978" w14:textId="77777777" w:rsidR="008C3E4E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D6D5" w14:textId="7C8CDBEE" w:rsidR="008C3E4E" w:rsidRDefault="00000000">
            <w:r>
              <w:t xml:space="preserve"> </w:t>
            </w:r>
            <w:r w:rsidR="0067751C" w:rsidRPr="0067751C">
              <w:rPr>
                <w:b/>
                <w:bCs/>
              </w:rPr>
              <w:t>AI-Enabled Student Admission System</w:t>
            </w:r>
          </w:p>
        </w:tc>
      </w:tr>
      <w:tr w:rsidR="008C3E4E" w14:paraId="21A4053F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A595" w14:textId="77777777" w:rsidR="008C3E4E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549E" w14:textId="77777777" w:rsidR="008C3E4E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2C69FF2E" w14:textId="77777777" w:rsidR="008C3E4E" w:rsidRDefault="00000000">
      <w:pPr>
        <w:spacing w:after="177"/>
      </w:pPr>
      <w:r>
        <w:rPr>
          <w:b/>
        </w:rPr>
        <w:t xml:space="preserve"> </w:t>
      </w:r>
    </w:p>
    <w:p w14:paraId="796F5183" w14:textId="77777777" w:rsidR="008C3E4E" w:rsidRPr="0067751C" w:rsidRDefault="00000000">
      <w:pPr>
        <w:ind w:left="-5" w:hanging="10"/>
        <w:rPr>
          <w:sz w:val="28"/>
          <w:szCs w:val="28"/>
        </w:rPr>
      </w:pPr>
      <w:r w:rsidRPr="0067751C">
        <w:rPr>
          <w:rFonts w:ascii="Arial" w:eastAsia="Arial" w:hAnsi="Arial" w:cs="Arial"/>
          <w:b/>
          <w:sz w:val="28"/>
          <w:szCs w:val="28"/>
        </w:rPr>
        <w:t xml:space="preserve">Solution Architecture: </w:t>
      </w:r>
    </w:p>
    <w:p w14:paraId="2A7FFDC8" w14:textId="77777777" w:rsidR="0067751C" w:rsidRPr="0067751C" w:rsidRDefault="0067751C" w:rsidP="0067751C">
      <w:pPr>
        <w:spacing w:after="176"/>
        <w:rPr>
          <w:rFonts w:ascii="Arial" w:hAnsi="Arial" w:cs="Arial"/>
          <w:sz w:val="20"/>
          <w:szCs w:val="20"/>
        </w:rPr>
      </w:pPr>
      <w:r w:rsidRPr="0067751C">
        <w:rPr>
          <w:rFonts w:ascii="Arial" w:hAnsi="Arial" w:cs="Arial"/>
          <w:b/>
          <w:bCs/>
          <w:sz w:val="20"/>
          <w:szCs w:val="20"/>
        </w:rPr>
        <w:t>Section 1: Architectural Process Walkthrough</w:t>
      </w:r>
    </w:p>
    <w:p w14:paraId="0B379F53" w14:textId="77777777" w:rsidR="0067751C" w:rsidRPr="0067751C" w:rsidRDefault="0067751C" w:rsidP="0067751C">
      <w:pPr>
        <w:numPr>
          <w:ilvl w:val="0"/>
          <w:numId w:val="2"/>
        </w:numPr>
        <w:spacing w:after="176"/>
        <w:rPr>
          <w:sz w:val="24"/>
        </w:rPr>
      </w:pPr>
      <w:r w:rsidRPr="0067751C">
        <w:rPr>
          <w:sz w:val="24"/>
        </w:rPr>
        <w:t>The Applicant User initializes connection channels using either an inbound web intake form portal or a mobile application messaging interface.</w:t>
      </w:r>
    </w:p>
    <w:p w14:paraId="6FE7F96F" w14:textId="77777777" w:rsidR="0067751C" w:rsidRPr="0067751C" w:rsidRDefault="0067751C" w:rsidP="0067751C">
      <w:pPr>
        <w:numPr>
          <w:ilvl w:val="0"/>
          <w:numId w:val="2"/>
        </w:numPr>
        <w:spacing w:after="176"/>
        <w:rPr>
          <w:sz w:val="24"/>
        </w:rPr>
      </w:pPr>
      <w:r w:rsidRPr="0067751C">
        <w:rPr>
          <w:sz w:val="24"/>
        </w:rPr>
        <w:t xml:space="preserve">The Salesforce Experience Cloud interface accepts incoming profile packets, academic transcripts, and </w:t>
      </w:r>
      <w:proofErr w:type="spellStart"/>
      <w:r w:rsidRPr="0067751C">
        <w:rPr>
          <w:sz w:val="24"/>
        </w:rPr>
        <w:t>enrollment</w:t>
      </w:r>
      <w:proofErr w:type="spellEnd"/>
      <w:r w:rsidRPr="0067751C">
        <w:rPr>
          <w:sz w:val="24"/>
        </w:rPr>
        <w:t xml:space="preserve"> file metrics.</w:t>
      </w:r>
    </w:p>
    <w:p w14:paraId="3158FFB3" w14:textId="77777777" w:rsidR="0067751C" w:rsidRPr="0067751C" w:rsidRDefault="0067751C" w:rsidP="0067751C">
      <w:pPr>
        <w:numPr>
          <w:ilvl w:val="0"/>
          <w:numId w:val="2"/>
        </w:numPr>
        <w:spacing w:after="176"/>
        <w:rPr>
          <w:sz w:val="24"/>
        </w:rPr>
      </w:pPr>
      <w:r w:rsidRPr="0067751C">
        <w:rPr>
          <w:sz w:val="24"/>
        </w:rPr>
        <w:t>The Einstein LLM Gateway and custom Generative AI Prompt Templates parse the incoming structural content to determine validation parameters automatically.</w:t>
      </w:r>
    </w:p>
    <w:p w14:paraId="3E5650EA" w14:textId="77777777" w:rsidR="0067751C" w:rsidRPr="0067751C" w:rsidRDefault="0067751C" w:rsidP="0067751C">
      <w:pPr>
        <w:numPr>
          <w:ilvl w:val="0"/>
          <w:numId w:val="2"/>
        </w:numPr>
        <w:spacing w:after="176"/>
        <w:rPr>
          <w:sz w:val="24"/>
        </w:rPr>
      </w:pPr>
      <w:r w:rsidRPr="0067751C">
        <w:rPr>
          <w:sz w:val="24"/>
        </w:rPr>
        <w:t xml:space="preserve">The </w:t>
      </w:r>
      <w:proofErr w:type="spellStart"/>
      <w:r w:rsidRPr="0067751C">
        <w:rPr>
          <w:sz w:val="24"/>
        </w:rPr>
        <w:t>Agentforce</w:t>
      </w:r>
      <w:proofErr w:type="spellEnd"/>
      <w:r w:rsidRPr="0067751C">
        <w:rPr>
          <w:sz w:val="24"/>
        </w:rPr>
        <w:t xml:space="preserve"> Conversational Engine handles multi-turn tier-1 support messaging queues natively to provide real-time status visibility.</w:t>
      </w:r>
    </w:p>
    <w:p w14:paraId="53BE69DC" w14:textId="7EC3886D" w:rsidR="008C3E4E" w:rsidRPr="00BD4591" w:rsidRDefault="0067751C" w:rsidP="00BD4591">
      <w:pPr>
        <w:numPr>
          <w:ilvl w:val="0"/>
          <w:numId w:val="2"/>
        </w:numPr>
        <w:spacing w:after="176"/>
        <w:rPr>
          <w:sz w:val="24"/>
        </w:rPr>
      </w:pPr>
      <w:r w:rsidRPr="0067751C">
        <w:rPr>
          <w:sz w:val="24"/>
        </w:rPr>
        <w:t>The Automated Flow Builder validates system rules, dynamically identifies high-risk applications, and triggers multi-tier manager exceptions processing logs.</w:t>
      </w:r>
    </w:p>
    <w:sectPr w:rsidR="008C3E4E" w:rsidRPr="00BD4591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50F"/>
    <w:multiLevelType w:val="multilevel"/>
    <w:tmpl w:val="E6AC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0281D"/>
    <w:multiLevelType w:val="hybridMultilevel"/>
    <w:tmpl w:val="18D89898"/>
    <w:lvl w:ilvl="0" w:tplc="867CE2B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26EB1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AAD3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A692B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7A1F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32EB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20B11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B414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643B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5630278">
    <w:abstractNumId w:val="1"/>
  </w:num>
  <w:num w:numId="2" w16cid:durableId="133329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4E"/>
    <w:rsid w:val="004307F6"/>
    <w:rsid w:val="00567B55"/>
    <w:rsid w:val="0067751C"/>
    <w:rsid w:val="006D180E"/>
    <w:rsid w:val="008C3E4E"/>
    <w:rsid w:val="00BD4591"/>
    <w:rsid w:val="00E6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D4A2"/>
  <w15:docId w15:val="{C3851CB8-02AD-45CF-92D3-7D2559B6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VARUN SAI</cp:lastModifiedBy>
  <cp:revision>4</cp:revision>
  <dcterms:created xsi:type="dcterms:W3CDTF">2026-07-20T16:39:00Z</dcterms:created>
  <dcterms:modified xsi:type="dcterms:W3CDTF">2026-07-20T17:37:00Z</dcterms:modified>
</cp:coreProperties>
</file>