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979F" w14:textId="77777777" w:rsidR="00611F3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DB46443" w14:textId="77777777" w:rsidR="00611F3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C772C57" w14:textId="77777777" w:rsidR="00611F39" w:rsidRDefault="00611F3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1F39" w14:paraId="4535C489" w14:textId="77777777">
        <w:tc>
          <w:tcPr>
            <w:tcW w:w="4508" w:type="dxa"/>
          </w:tcPr>
          <w:p w14:paraId="72ECE2D0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C64445" w14:textId="73752F32" w:rsidR="00611F39" w:rsidRDefault="003400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20-July-2026</w:t>
            </w:r>
          </w:p>
        </w:tc>
      </w:tr>
      <w:tr w:rsidR="00611F39" w14:paraId="45809C89" w14:textId="77777777">
        <w:tc>
          <w:tcPr>
            <w:tcW w:w="4508" w:type="dxa"/>
          </w:tcPr>
          <w:p w14:paraId="3AC1A1D3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169DE44" w14:textId="71A08872" w:rsidR="00611F39" w:rsidRDefault="00611F39">
            <w:pPr>
              <w:rPr>
                <w:rFonts w:ascii="Calibri" w:eastAsia="Calibri" w:hAnsi="Calibri" w:cs="Calibri"/>
              </w:rPr>
            </w:pPr>
          </w:p>
        </w:tc>
      </w:tr>
      <w:tr w:rsidR="00611F39" w14:paraId="5196A053" w14:textId="77777777">
        <w:tc>
          <w:tcPr>
            <w:tcW w:w="4508" w:type="dxa"/>
          </w:tcPr>
          <w:p w14:paraId="720218B2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7A5834" w14:textId="4AF295EC" w:rsidR="00611F39" w:rsidRDefault="0034007C">
            <w:pPr>
              <w:rPr>
                <w:rFonts w:ascii="Calibri" w:eastAsia="Calibri" w:hAnsi="Calibri" w:cs="Calibri"/>
              </w:rPr>
            </w:pPr>
            <w:r w:rsidRPr="0034007C">
              <w:rPr>
                <w:rFonts w:ascii="Calibri" w:eastAsia="Calibri" w:hAnsi="Calibri" w:cs="Calibri"/>
                <w:b/>
                <w:bCs/>
              </w:rPr>
              <w:t>AI-Enabled Student Admission System</w:t>
            </w:r>
          </w:p>
        </w:tc>
      </w:tr>
      <w:tr w:rsidR="00611F39" w14:paraId="29006CFD" w14:textId="77777777">
        <w:tc>
          <w:tcPr>
            <w:tcW w:w="4508" w:type="dxa"/>
          </w:tcPr>
          <w:p w14:paraId="1A917D67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848573" w14:textId="77777777" w:rsidR="00611F39" w:rsidRDefault="00611F39">
            <w:pPr>
              <w:rPr>
                <w:rFonts w:ascii="Calibri" w:eastAsia="Calibri" w:hAnsi="Calibri" w:cs="Calibri"/>
              </w:rPr>
            </w:pPr>
          </w:p>
        </w:tc>
      </w:tr>
    </w:tbl>
    <w:p w14:paraId="1061E215" w14:textId="77777777" w:rsidR="00611F39" w:rsidRDefault="00611F39">
      <w:pPr>
        <w:spacing w:after="160" w:line="259" w:lineRule="auto"/>
        <w:rPr>
          <w:rFonts w:ascii="Calibri" w:eastAsia="Calibri" w:hAnsi="Calibri" w:cs="Calibri"/>
          <w:b/>
        </w:rPr>
      </w:pPr>
    </w:p>
    <w:p w14:paraId="162AEDA3" w14:textId="77777777" w:rsidR="00611F3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EB4DED" w14:textId="77777777" w:rsidR="00611F3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4132"/>
      </w:tblGrid>
      <w:tr w:rsidR="00611F39" w14:paraId="73A6EA9B" w14:textId="77777777" w:rsidTr="004151DC">
        <w:trPr>
          <w:trHeight w:val="557"/>
        </w:trPr>
        <w:tc>
          <w:tcPr>
            <w:tcW w:w="735" w:type="dxa"/>
          </w:tcPr>
          <w:p w14:paraId="69192A0D" w14:textId="77777777" w:rsidR="00611F3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56F3454" w14:textId="77777777" w:rsidR="00611F3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6373ACF" w14:textId="77777777" w:rsidR="00611F3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4132" w:type="dxa"/>
          </w:tcPr>
          <w:p w14:paraId="5FD7C4D4" w14:textId="77777777" w:rsidR="00611F3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11F39" w14:paraId="5E162BBE" w14:textId="77777777" w:rsidTr="004151DC">
        <w:trPr>
          <w:trHeight w:val="817"/>
        </w:trPr>
        <w:tc>
          <w:tcPr>
            <w:tcW w:w="735" w:type="dxa"/>
          </w:tcPr>
          <w:p w14:paraId="6583243B" w14:textId="77777777" w:rsidR="00611F39" w:rsidRDefault="00611F3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311E93C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12DA207" w14:textId="4C4A110E" w:rsidR="00611F39" w:rsidRDefault="0034007C">
            <w:pPr>
              <w:rPr>
                <w:rFonts w:ascii="Calibri" w:eastAsia="Calibri" w:hAnsi="Calibri" w:cs="Calibri"/>
              </w:rPr>
            </w:pPr>
            <w:r w:rsidRPr="0034007C">
              <w:rPr>
                <w:rFonts w:ascii="Calibri" w:eastAsia="Calibri" w:hAnsi="Calibri" w:cs="Calibri"/>
                <w:b/>
                <w:bCs/>
              </w:rPr>
              <w:t>Section 1: Model Summary Parameter</w:t>
            </w:r>
            <w:r w:rsidRPr="0034007C">
              <w:rPr>
                <w:rFonts w:ascii="Calibri" w:eastAsia="Calibri" w:hAnsi="Calibri" w:cs="Calibri"/>
              </w:rPr>
              <w:t xml:space="preserve"> Salesforce platform automation and rule validation setup for student application intake data management. The system processes records through custom student objects, targeted criteria fields, and dynamic tracking reports.</w:t>
            </w:r>
            <w:r w:rsidR="00000000">
              <w:rPr>
                <w:rFonts w:ascii="Calibri" w:eastAsia="Calibri" w:hAnsi="Calibri" w:cs="Calibri"/>
              </w:rPr>
              <w:br/>
            </w:r>
            <w:r w:rsidR="00000000">
              <w:rPr>
                <w:rFonts w:ascii="Calibri" w:eastAsia="Calibri" w:hAnsi="Calibri" w:cs="Calibri"/>
              </w:rPr>
              <w:br/>
            </w:r>
            <w:r w:rsidR="00000000">
              <w:rPr>
                <w:rFonts w:ascii="Calibri" w:eastAsia="Calibri" w:hAnsi="Calibri" w:cs="Calibri"/>
                <w:b/>
              </w:rPr>
              <w:t xml:space="preserve">Note : </w:t>
            </w:r>
            <w:r w:rsidRPr="0034007C">
              <w:rPr>
                <w:rFonts w:ascii="Calibri" w:eastAsia="Calibri" w:hAnsi="Calibri" w:cs="Calibri"/>
              </w:rPr>
              <w:t>When importing records through the batch configuration layer, matching fields will automatically execute final account creations, whereas faulty or missing prerequisite profiles will immediately trigger a validation error log.</w:t>
            </w:r>
          </w:p>
        </w:tc>
        <w:tc>
          <w:tcPr>
            <w:tcW w:w="4132" w:type="dxa"/>
          </w:tcPr>
          <w:p w14:paraId="1EADAA81" w14:textId="65AB24AD" w:rsidR="00611F3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772E70A" w14:textId="5E50BD23" w:rsidR="00611F39" w:rsidRDefault="004151DC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A74DEED" wp14:editId="6D748721">
                  <wp:extent cx="4189839" cy="2023745"/>
                  <wp:effectExtent l="0" t="0" r="0" b="0"/>
                  <wp:docPr id="1279304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04927" name=""/>
                          <pic:cNvPicPr/>
                        </pic:nvPicPr>
                        <pic:blipFill rotWithShape="1">
                          <a:blip r:embed="rId5"/>
                          <a:srcRect l="1767" t="-33622" r="-65396" b="-30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65" cy="202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F39" w14:paraId="41B3B5B7" w14:textId="77777777" w:rsidTr="004151DC">
        <w:trPr>
          <w:trHeight w:val="817"/>
        </w:trPr>
        <w:tc>
          <w:tcPr>
            <w:tcW w:w="735" w:type="dxa"/>
          </w:tcPr>
          <w:p w14:paraId="1399124F" w14:textId="77777777" w:rsidR="00611F39" w:rsidRDefault="00611F3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26024F5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D76B70C" w14:textId="77777777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4132" w:type="dxa"/>
          </w:tcPr>
          <w:p w14:paraId="7E5944DC" w14:textId="0BF71CD4" w:rsidR="00611F39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F83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--</w:t>
            </w:r>
          </w:p>
        </w:tc>
      </w:tr>
      <w:tr w:rsidR="00611F39" w14:paraId="62B94249" w14:textId="77777777" w:rsidTr="00F8369F">
        <w:trPr>
          <w:trHeight w:val="4668"/>
        </w:trPr>
        <w:tc>
          <w:tcPr>
            <w:tcW w:w="735" w:type="dxa"/>
          </w:tcPr>
          <w:p w14:paraId="264F08D2" w14:textId="77777777" w:rsidR="00611F3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411223E0" w14:textId="77777777" w:rsidR="00611F3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678BDBE" w14:textId="77777777" w:rsidR="0034007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Class Detected - </w:t>
            </w:r>
            <w:r w:rsidR="0034007C" w:rsidRPr="0034007C">
              <w:rPr>
                <w:rFonts w:ascii="Calibri" w:eastAsia="Calibri" w:hAnsi="Calibri" w:cs="Calibri"/>
              </w:rPr>
              <w:t>Evaluates the verification status by auditing incoming custom object structures and field configuration data maps.</w:t>
            </w:r>
          </w:p>
          <w:p w14:paraId="6FF71C11" w14:textId="3F87837A" w:rsidR="0061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  <w:t xml:space="preserve">Confidence Score - </w:t>
            </w:r>
            <w:r w:rsidR="0034007C" w:rsidRPr="0034007C">
              <w:rPr>
                <w:rFonts w:ascii="Calibri" w:eastAsia="Calibri" w:hAnsi="Calibri" w:cs="Calibri"/>
              </w:rPr>
              <w:t>The rule evaluation model runs at a 92 percent precision metric, verifying that applicant profiles match all institutional admission validation rules.</w:t>
            </w:r>
          </w:p>
        </w:tc>
        <w:tc>
          <w:tcPr>
            <w:tcW w:w="4132" w:type="dxa"/>
          </w:tcPr>
          <w:p w14:paraId="75FCB441" w14:textId="2A61F485" w:rsidR="00611F39" w:rsidRDefault="00611F39">
            <w:pPr>
              <w:rPr>
                <w:rFonts w:ascii="Calibri" w:eastAsia="Calibri" w:hAnsi="Calibri" w:cs="Calibri"/>
              </w:rPr>
            </w:pPr>
          </w:p>
          <w:p w14:paraId="7A9C1A05" w14:textId="4356C4A4" w:rsidR="00611F39" w:rsidRDefault="00F8369F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2C2B0C6" wp14:editId="32049D08">
                  <wp:extent cx="2217420" cy="1247299"/>
                  <wp:effectExtent l="0" t="0" r="0" b="0"/>
                  <wp:docPr id="17031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158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492" cy="125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F2E1F" w14:textId="11B34023" w:rsidR="00611F39" w:rsidRDefault="00F8369F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t xml:space="preserve">                                 </w:t>
            </w:r>
            <w:r>
              <w:rPr>
                <w:noProof/>
              </w:rPr>
              <w:drawing>
                <wp:inline distT="0" distB="0" distL="0" distR="0" wp14:anchorId="077619BD" wp14:editId="58C628FF">
                  <wp:extent cx="2086187" cy="1173480"/>
                  <wp:effectExtent l="0" t="0" r="9525" b="7620"/>
                  <wp:docPr id="772456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4563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74" cy="1175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30E15A" w14:textId="78D39E54" w:rsidR="00611F39" w:rsidRDefault="00611F39">
      <w:pPr>
        <w:spacing w:after="160" w:line="259" w:lineRule="auto"/>
        <w:rPr>
          <w:rFonts w:ascii="Calibri" w:eastAsia="Calibri" w:hAnsi="Calibri" w:cs="Calibri"/>
        </w:rPr>
      </w:pPr>
    </w:p>
    <w:p w14:paraId="06423D0C" w14:textId="77777777" w:rsidR="00611F39" w:rsidRDefault="00611F39"/>
    <w:p w14:paraId="362CB8DF" w14:textId="77777777" w:rsidR="00611F39" w:rsidRDefault="00611F39"/>
    <w:p w14:paraId="6CBD0FBC" w14:textId="2BD5E6FC" w:rsidR="00611F39" w:rsidRDefault="00611F39"/>
    <w:sectPr w:rsidR="00611F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0A7F"/>
    <w:multiLevelType w:val="multilevel"/>
    <w:tmpl w:val="A45AB9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9D66D9"/>
    <w:multiLevelType w:val="multilevel"/>
    <w:tmpl w:val="C99AA91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714425283">
    <w:abstractNumId w:val="1"/>
  </w:num>
  <w:num w:numId="2" w16cid:durableId="87616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39"/>
    <w:rsid w:val="0034007C"/>
    <w:rsid w:val="004151DC"/>
    <w:rsid w:val="00611F39"/>
    <w:rsid w:val="006D180E"/>
    <w:rsid w:val="00F8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66C7"/>
  <w15:docId w15:val="{329EE9FE-7637-4964-8BA8-88EC6CA3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 SAI</cp:lastModifiedBy>
  <cp:revision>2</cp:revision>
  <dcterms:created xsi:type="dcterms:W3CDTF">2026-07-20T17:24:00Z</dcterms:created>
  <dcterms:modified xsi:type="dcterms:W3CDTF">2026-07-20T17:49:00Z</dcterms:modified>
</cp:coreProperties>
</file>