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Amoeba AI: Enterprise Quotation</w:t>
      </w:r>
    </w:p>
    <w:p>
      <w:pPr>
        <w:pStyle w:val="Normal"/>
        <w:rPr/>
      </w:pPr>
      <w:r>
        <w:rPr/>
        <w:t xml:space="preserve">This quotation outlines the pricing for the Amoeba AI Enterprise </w:t>
      </w:r>
      <w:r>
        <w:rPr/>
        <w:t xml:space="preserve">Customized </w:t>
      </w:r>
      <w:r>
        <w:rPr/>
        <w:t>User Package, designed for small-to-medium teams to integrate seamlessly with your existing data infrastructure.</w:t>
      </w:r>
    </w:p>
    <w:p>
      <w:pPr>
        <w:pStyle w:val="Normal"/>
        <w:rPr/>
      </w:pPr>
      <w:r>
        <w:rPr/>
        <w:t>Instead of managing unpredictable API costs, this package provides a predictable flat rate while offering a massive capacity for team interactions.</w:t>
      </w:r>
    </w:p>
    <w:p>
      <w:pPr>
        <w:pStyle w:val="Heading2"/>
        <w:rPr/>
      </w:pPr>
      <w:r>
        <w:rPr/>
        <w:t xml:space="preserve">Customized </w:t>
      </w:r>
      <w:r>
        <w:rPr/>
        <w:t>User Enterprise Package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Billing Cycle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Total Quote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Capacity Included (Per Month)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What does this mean?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(Approx.)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Monthly Billed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Rs. 3,00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 / month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Million Tokens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~6,500 Chat Queries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Annually Billed 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27.8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% Discount)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Rs. 26,00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 / year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15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Million Tokens / yr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~98,000 Chat Queries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Heading2"/>
        <w:rPr/>
      </w:pPr>
      <w:r>
        <w:rPr/>
        <w:t>What is included in this capacity?</w:t>
      </w:r>
    </w:p>
    <w:p>
      <w:pPr>
        <w:pStyle w:val="Normal"/>
        <w:rPr/>
      </w:pPr>
      <w:r>
        <w:rPr/>
        <w:t xml:space="preserve">Your team of </w:t>
      </w:r>
      <w:r>
        <w:rPr/>
        <w:t>customized</w:t>
      </w:r>
      <w:r>
        <w:rPr/>
        <w:t xml:space="preserve"> users receives a shared pool of 1</w:t>
      </w:r>
      <w:r>
        <w:rPr/>
        <w:t>0</w:t>
      </w:r>
      <w:r>
        <w:rPr/>
        <w:t>,00,000 AI Tokens every single month. To put that into perspective: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Daily Usage: Your team can ask the Amoeba AI Assistant up to </w:t>
      </w:r>
      <w:r>
        <w:rPr>
          <w:rFonts w:eastAsia="ＭＳ 明朝" w:cs=""/>
          <w:kern w:val="0"/>
          <w:sz w:val="22"/>
          <w:szCs w:val="22"/>
          <w:lang w:val="en-US" w:eastAsia="en-US" w:bidi="ar-SA"/>
        </w:rPr>
        <w:t>~</w:t>
      </w:r>
      <w:r>
        <w:rPr>
          <w:rFonts w:eastAsia="ＭＳ 明朝" w:cs=""/>
          <w:kern w:val="0"/>
          <w:sz w:val="22"/>
          <w:szCs w:val="22"/>
          <w:lang w:val="en-US" w:eastAsia="en-US" w:bidi="ar-SA"/>
        </w:rPr>
        <w:t>2</w:t>
      </w:r>
      <w:r>
        <w:rPr/>
        <w:t>50 complex questions every single day.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Per-User Breakdown: This allows every single user on your team to run roughly </w:t>
      </w:r>
      <w:r>
        <w:rPr/>
        <w:t>30</w:t>
      </w:r>
      <w:r>
        <w:rPr/>
        <w:t xml:space="preserve"> detailed reports, data summaries, or navigation queries daily.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Data Processing: </w:t>
      </w:r>
      <w:r>
        <w:rPr/>
        <w:t>1</w:t>
      </w:r>
      <w:r>
        <w:rPr/>
        <w:t>Million tokens is enough processing power for the AI to read, analyze, and summarize the equivalent of 22,000 pages of text or data every month.</w:t>
      </w:r>
    </w:p>
    <w:p>
      <w:pPr>
        <w:pStyle w:val="Normal"/>
        <w:rPr/>
      </w:pPr>
      <w:r>
        <w:rPr/>
        <w:br/>
      </w:r>
    </w:p>
    <w:p>
      <w:pPr>
        <w:pStyle w:val="Heading2"/>
        <w:rPr/>
      </w:pPr>
      <w:r>
        <w:rPr/>
        <w:t>Features Included in the License:</w:t>
      </w:r>
    </w:p>
    <w:p>
      <w:pPr>
        <w:pStyle w:val="ListBullet"/>
        <w:numPr>
          <w:ilvl w:val="0"/>
          <w:numId w:val="1"/>
        </w:numPr>
        <w:rPr/>
      </w:pPr>
      <w:r>
        <w:rPr/>
        <w:t>Unlimited Access to the Amoeba AI Web Interface &amp; Dashboard.</w:t>
      </w:r>
    </w:p>
    <w:p>
      <w:pPr>
        <w:pStyle w:val="ListBullet"/>
        <w:numPr>
          <w:ilvl w:val="0"/>
          <w:numId w:val="1"/>
        </w:numPr>
        <w:rPr/>
      </w:pPr>
      <w:r>
        <w:rPr/>
        <w:t>Hybrid AI Routing (Utilizing both ultra-fast and ultra-intelligent models seamlessly).</w:t>
      </w:r>
    </w:p>
    <w:p>
      <w:pPr>
        <w:pStyle w:val="ListBullet"/>
        <w:numPr>
          <w:ilvl w:val="0"/>
          <w:numId w:val="1"/>
        </w:numPr>
        <w:rPr/>
      </w:pPr>
      <w:r>
        <w:rPr/>
        <w:t>Live ERP Database Synchronization.</w:t>
      </w:r>
    </w:p>
    <w:p>
      <w:pPr>
        <w:pStyle w:val="ListBullet"/>
        <w:numPr>
          <w:ilvl w:val="0"/>
          <w:numId w:val="1"/>
        </w:numPr>
        <w:rPr/>
      </w:pPr>
      <w:r>
        <w:rPr/>
        <w:t>Unlimited Interactive Visualizations: The AI generates Pie Charts, Bar Graphs, and Data Tables using lightweight text (JSON), meaning complex data visualizations cost you virtually nothing in tokens.</w:t>
      </w:r>
    </w:p>
    <w:p>
      <w:pPr>
        <w:pStyle w:val="ListBullet"/>
        <w:numPr>
          <w:ilvl w:val="0"/>
          <w:numId w:val="1"/>
        </w:numPr>
        <w:rPr/>
      </w:pPr>
      <w:r>
        <w:rPr/>
        <w:t>Dedicated Server Hosting &amp; Maintenance.</w:t>
      </w:r>
    </w:p>
    <w:p>
      <w:pPr>
        <w:pStyle w:val="ListBullet"/>
        <w:numPr>
          <w:ilvl w:val="0"/>
          <w:numId w:val="1"/>
        </w:numPr>
        <w:rPr/>
      </w:pPr>
      <w:r>
        <w:rPr/>
        <w:t>Real-time Token and Usage Analytics Dashboard for your managers.</w:t>
      </w:r>
    </w:p>
    <w:p>
      <w:pPr>
        <w:pStyle w:val="Normal"/>
        <w:rPr/>
      </w:pPr>
      <w:r>
        <w:rPr/>
        <w:b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b/>
        </w:rPr>
        <w:t xml:space="preserve">Overage Policy: </w:t>
      </w:r>
      <w:r>
        <w:rPr/>
        <w:t xml:space="preserve">If your team exceeds the 1 Million token limit in a given month, you will simply be billed a micro-transaction rate of </w:t>
      </w:r>
      <w:r>
        <w:rPr/>
        <w:t>Rs. 6.68</w:t>
      </w:r>
      <w:r>
        <w:rPr/>
        <w:t xml:space="preserve"> per additional 1,000 tokens used, ensuring your business is never interrupted.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305</Words>
  <Characters>1684</Characters>
  <CharactersWithSpaces>1954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2026-08-26T19:52:07Z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