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chart23.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7.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8.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29.xml" ContentType="application/vnd.openxmlformats-officedocument.drawingml.chart+xml"/>
  <Override PartName="/word/charts/style26.xml" ContentType="application/vnd.ms-office.chartstyle+xml"/>
  <Override PartName="/word/charts/colors26.xml" ContentType="application/vnd.ms-office.chartcolorstyle+xml"/>
  <Override PartName="/word/charts/chart30.xml" ContentType="application/vnd.openxmlformats-officedocument.drawingml.chart+xml"/>
  <Override PartName="/word/charts/style27.xml" ContentType="application/vnd.ms-office.chartstyle+xml"/>
  <Override PartName="/word/charts/colors27.xml" ContentType="application/vnd.ms-office.chartcolorstyle+xml"/>
  <Override PartName="/word/charts/chart31.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32.xml" ContentType="application/vnd.openxmlformats-officedocument.drawingml.chart+xml"/>
  <Override PartName="/word/charts/style29.xml" ContentType="application/vnd.ms-office.chartstyle+xml"/>
  <Override PartName="/word/charts/colors29.xml" ContentType="application/vnd.ms-office.chartcolorstyle+xml"/>
  <Override PartName="/word/charts/chart33.xml" ContentType="application/vnd.openxmlformats-officedocument.drawingml.chart+xml"/>
  <Override PartName="/word/charts/style30.xml" ContentType="application/vnd.ms-office.chartstyle+xml"/>
  <Override PartName="/word/charts/colors30.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8A253" w14:textId="675B5DDF" w:rsidR="00934BD2" w:rsidRPr="00347208" w:rsidRDefault="00934BD2" w:rsidP="00934BD2">
      <w:pPr>
        <w:pStyle w:val="p1"/>
        <w:rPr>
          <w:rStyle w:val="s1"/>
          <w:rFonts w:eastAsiaTheme="majorEastAsia"/>
          <w:sz w:val="32"/>
          <w:szCs w:val="32"/>
        </w:rPr>
      </w:pPr>
      <w:r w:rsidRPr="00347208">
        <w:rPr>
          <w:noProof/>
          <w:sz w:val="22"/>
          <w:szCs w:val="22"/>
        </w:rPr>
        <w:drawing>
          <wp:anchor distT="0" distB="0" distL="114300" distR="114300" simplePos="0" relativeHeight="251658240" behindDoc="1" locked="0" layoutInCell="1" allowOverlap="1" wp14:anchorId="7F000B20" wp14:editId="2E1F32E3">
            <wp:simplePos x="0" y="0"/>
            <wp:positionH relativeFrom="column">
              <wp:posOffset>3175</wp:posOffset>
            </wp:positionH>
            <wp:positionV relativeFrom="paragraph">
              <wp:posOffset>163527</wp:posOffset>
            </wp:positionV>
            <wp:extent cx="1244600" cy="1130300"/>
            <wp:effectExtent l="0" t="0" r="0" b="0"/>
            <wp:wrapThrough wrapText="bothSides">
              <wp:wrapPolygon edited="0">
                <wp:start x="0" y="0"/>
                <wp:lineTo x="0" y="21357"/>
                <wp:lineTo x="21380" y="21357"/>
                <wp:lineTo x="21380" y="0"/>
                <wp:lineTo x="0" y="0"/>
              </wp:wrapPolygon>
            </wp:wrapThrough>
            <wp:docPr id="2044572956" name="Εικόνα 1" descr="Εικόνα που περιέχει κείμενο, έμβλημα, σύμβολο, κέρμα&#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72956" name="Εικόνα 1" descr="Εικόνα που περιέχει κείμενο, έμβλημα, σύμβολο, κέρμα&#10;&#10;Το περιεχόμενο που δημιουργείται από τεχνολογία AI ενδέχεται να είναι εσφαλμένο."/>
                    <pic:cNvPicPr/>
                  </pic:nvPicPr>
                  <pic:blipFill>
                    <a:blip r:embed="rId6">
                      <a:extLst>
                        <a:ext uri="{28A0092B-C50C-407E-A947-70E740481C1C}">
                          <a14:useLocalDpi xmlns:a14="http://schemas.microsoft.com/office/drawing/2010/main" val="0"/>
                        </a:ext>
                      </a:extLst>
                    </a:blip>
                    <a:stretch>
                      <a:fillRect/>
                    </a:stretch>
                  </pic:blipFill>
                  <pic:spPr>
                    <a:xfrm>
                      <a:off x="0" y="0"/>
                      <a:ext cx="1244600" cy="1130300"/>
                    </a:xfrm>
                    <a:prstGeom prst="rect">
                      <a:avLst/>
                    </a:prstGeom>
                  </pic:spPr>
                </pic:pic>
              </a:graphicData>
            </a:graphic>
            <wp14:sizeRelH relativeFrom="page">
              <wp14:pctWidth>0</wp14:pctWidth>
            </wp14:sizeRelH>
            <wp14:sizeRelV relativeFrom="page">
              <wp14:pctHeight>0</wp14:pctHeight>
            </wp14:sizeRelV>
          </wp:anchor>
        </w:drawing>
      </w:r>
    </w:p>
    <w:p w14:paraId="3D1D9050" w14:textId="6D5B6C6C" w:rsidR="00934BD2" w:rsidRPr="00347208" w:rsidRDefault="00934BD2" w:rsidP="00934BD2">
      <w:pPr>
        <w:pStyle w:val="p1"/>
        <w:rPr>
          <w:sz w:val="22"/>
          <w:szCs w:val="22"/>
        </w:rPr>
      </w:pPr>
      <w:r w:rsidRPr="00347208">
        <w:rPr>
          <w:rStyle w:val="s1"/>
          <w:rFonts w:eastAsiaTheme="majorEastAsia"/>
          <w:sz w:val="32"/>
          <w:szCs w:val="32"/>
        </w:rPr>
        <w:t>Ε</w:t>
      </w:r>
      <w:r w:rsidRPr="00347208">
        <w:rPr>
          <w:sz w:val="22"/>
          <w:szCs w:val="22"/>
        </w:rPr>
        <w:t xml:space="preserve">ΘΝΙΚΟ </w:t>
      </w:r>
      <w:r w:rsidRPr="00347208">
        <w:rPr>
          <w:rStyle w:val="s1"/>
          <w:rFonts w:eastAsiaTheme="majorEastAsia"/>
          <w:sz w:val="32"/>
          <w:szCs w:val="32"/>
        </w:rPr>
        <w:t>Μ</w:t>
      </w:r>
      <w:r w:rsidRPr="00347208">
        <w:rPr>
          <w:sz w:val="22"/>
          <w:szCs w:val="22"/>
        </w:rPr>
        <w:t xml:space="preserve">ΕΤΣΟΒΙΟ </w:t>
      </w:r>
      <w:r w:rsidRPr="00347208">
        <w:rPr>
          <w:rStyle w:val="s1"/>
          <w:rFonts w:eastAsiaTheme="majorEastAsia"/>
          <w:sz w:val="32"/>
          <w:szCs w:val="32"/>
        </w:rPr>
        <w:t>Π</w:t>
      </w:r>
      <w:r w:rsidRPr="00347208">
        <w:rPr>
          <w:sz w:val="22"/>
          <w:szCs w:val="22"/>
        </w:rPr>
        <w:t>ΟΛΥΤΕΧΝΕΙΟ</w:t>
      </w:r>
    </w:p>
    <w:p w14:paraId="513C623F" w14:textId="77777777" w:rsidR="00934BD2" w:rsidRPr="00347208" w:rsidRDefault="00934BD2" w:rsidP="00934BD2">
      <w:pPr>
        <w:pStyle w:val="p2"/>
        <w:rPr>
          <w:rStyle w:val="s2"/>
          <w:rFonts w:eastAsiaTheme="majorEastAsia"/>
          <w:sz w:val="24"/>
          <w:szCs w:val="24"/>
        </w:rPr>
      </w:pPr>
    </w:p>
    <w:p w14:paraId="32361705" w14:textId="6B951465" w:rsidR="00934BD2" w:rsidRPr="00347208" w:rsidRDefault="00934BD2" w:rsidP="00934BD2">
      <w:pPr>
        <w:pStyle w:val="p2"/>
        <w:rPr>
          <w:sz w:val="20"/>
          <w:szCs w:val="20"/>
        </w:rPr>
      </w:pPr>
      <w:r w:rsidRPr="00347208">
        <w:rPr>
          <w:rStyle w:val="s2"/>
          <w:rFonts w:eastAsiaTheme="majorEastAsia"/>
          <w:sz w:val="24"/>
          <w:szCs w:val="24"/>
        </w:rPr>
        <w:t>Σ</w:t>
      </w:r>
      <w:r w:rsidRPr="00347208">
        <w:rPr>
          <w:sz w:val="20"/>
          <w:szCs w:val="20"/>
        </w:rPr>
        <w:t xml:space="preserve">ΧΟΛΗ </w:t>
      </w:r>
      <w:r w:rsidRPr="00347208">
        <w:rPr>
          <w:rStyle w:val="s2"/>
          <w:rFonts w:eastAsiaTheme="majorEastAsia"/>
          <w:sz w:val="24"/>
          <w:szCs w:val="24"/>
        </w:rPr>
        <w:t>Η</w:t>
      </w:r>
      <w:r w:rsidRPr="00347208">
        <w:rPr>
          <w:sz w:val="20"/>
          <w:szCs w:val="20"/>
        </w:rPr>
        <w:t xml:space="preserve">ΛΕΚΤΡΟΛΟΓΩΝ </w:t>
      </w:r>
      <w:r w:rsidRPr="00347208">
        <w:rPr>
          <w:rStyle w:val="s2"/>
          <w:rFonts w:eastAsiaTheme="majorEastAsia"/>
          <w:sz w:val="24"/>
          <w:szCs w:val="24"/>
        </w:rPr>
        <w:t>Μ</w:t>
      </w:r>
      <w:r w:rsidRPr="00347208">
        <w:rPr>
          <w:sz w:val="20"/>
          <w:szCs w:val="20"/>
        </w:rPr>
        <w:t>ΗΧΑΝΙΚΩΝ</w:t>
      </w:r>
    </w:p>
    <w:p w14:paraId="601DD901" w14:textId="0EB5FA4B" w:rsidR="00934BD2" w:rsidRPr="00347208" w:rsidRDefault="00934BD2" w:rsidP="00934BD2">
      <w:pPr>
        <w:pStyle w:val="p2"/>
        <w:rPr>
          <w:sz w:val="20"/>
          <w:szCs w:val="20"/>
        </w:rPr>
      </w:pPr>
      <w:r w:rsidRPr="00347208">
        <w:rPr>
          <w:sz w:val="20"/>
          <w:szCs w:val="20"/>
        </w:rPr>
        <w:t xml:space="preserve">ΚΑΙ </w:t>
      </w:r>
      <w:r w:rsidRPr="00347208">
        <w:rPr>
          <w:rStyle w:val="s2"/>
          <w:rFonts w:eastAsiaTheme="majorEastAsia"/>
          <w:sz w:val="24"/>
          <w:szCs w:val="24"/>
        </w:rPr>
        <w:t>Μ</w:t>
      </w:r>
      <w:r w:rsidRPr="00347208">
        <w:rPr>
          <w:sz w:val="20"/>
          <w:szCs w:val="20"/>
        </w:rPr>
        <w:t xml:space="preserve">ΗΧΑΝΙΚΩΝ </w:t>
      </w:r>
      <w:r w:rsidRPr="00347208">
        <w:rPr>
          <w:rStyle w:val="s2"/>
          <w:rFonts w:eastAsiaTheme="majorEastAsia"/>
          <w:sz w:val="24"/>
          <w:szCs w:val="24"/>
        </w:rPr>
        <w:t>Υ</w:t>
      </w:r>
      <w:r w:rsidRPr="00347208">
        <w:rPr>
          <w:sz w:val="20"/>
          <w:szCs w:val="20"/>
        </w:rPr>
        <w:t>ΠΟΛΟΓΙΣΤΩΝ</w:t>
      </w:r>
    </w:p>
    <w:p w14:paraId="0A175BF7" w14:textId="588420F8" w:rsidR="00B6168F" w:rsidRPr="00347208" w:rsidRDefault="00B6168F" w:rsidP="00934BD2">
      <w:pPr>
        <w:pStyle w:val="p2"/>
        <w:rPr>
          <w:sz w:val="20"/>
          <w:szCs w:val="20"/>
        </w:rPr>
      </w:pPr>
      <w:r w:rsidRPr="00347208">
        <w:rPr>
          <w:sz w:val="20"/>
          <w:szCs w:val="20"/>
        </w:rPr>
        <w:t>ΤΟΜΕΑΣ ΗΛΕΚΤΡΟΝΙΚΩΝ ΒΙΟΜΗΧΑΝΙΚΩΝ ΔΙΑΤΑΞΕΩΝ ΚΑΙ ΣΥΣΤΗΜΑΤΩΝ</w:t>
      </w:r>
    </w:p>
    <w:p w14:paraId="58672C54" w14:textId="77777777" w:rsidR="00934BD2" w:rsidRPr="00347208" w:rsidRDefault="00934BD2">
      <w:pPr>
        <w:rPr>
          <w:rFonts w:ascii="Times New Roman" w:hAnsi="Times New Roman" w:cs="Times New Roman"/>
          <w:sz w:val="20"/>
          <w:szCs w:val="20"/>
        </w:rPr>
      </w:pPr>
    </w:p>
    <w:p w14:paraId="21DD5796" w14:textId="77777777" w:rsidR="00934BD2" w:rsidRPr="00347208" w:rsidRDefault="00934BD2">
      <w:pPr>
        <w:rPr>
          <w:rFonts w:ascii="Times New Roman" w:hAnsi="Times New Roman" w:cs="Times New Roman"/>
          <w:sz w:val="20"/>
          <w:szCs w:val="20"/>
        </w:rPr>
      </w:pPr>
    </w:p>
    <w:p w14:paraId="768F034E" w14:textId="77777777" w:rsidR="00B6168F" w:rsidRPr="00347208" w:rsidRDefault="00B6168F" w:rsidP="00B6168F">
      <w:pPr>
        <w:spacing w:after="0" w:line="240" w:lineRule="auto"/>
        <w:jc w:val="center"/>
        <w:rPr>
          <w:rFonts w:ascii="Helvetica" w:eastAsia="Times New Roman" w:hAnsi="Helvetica" w:cs="Times New Roman"/>
          <w:b/>
          <w:bCs/>
          <w:color w:val="000000"/>
          <w:kern w:val="0"/>
          <w:sz w:val="32"/>
          <w:szCs w:val="32"/>
          <w:lang w:eastAsia="el-GR"/>
          <w14:ligatures w14:val="none"/>
        </w:rPr>
      </w:pPr>
    </w:p>
    <w:p w14:paraId="05832D44" w14:textId="77777777" w:rsidR="00B6168F" w:rsidRPr="00347208" w:rsidRDefault="00B6168F" w:rsidP="00B6168F">
      <w:pPr>
        <w:spacing w:after="0" w:line="240" w:lineRule="auto"/>
        <w:jc w:val="center"/>
        <w:rPr>
          <w:rFonts w:ascii="Helvetica" w:eastAsia="Times New Roman" w:hAnsi="Helvetica" w:cs="Times New Roman"/>
          <w:b/>
          <w:bCs/>
          <w:color w:val="000000"/>
          <w:kern w:val="0"/>
          <w:sz w:val="32"/>
          <w:szCs w:val="32"/>
          <w:lang w:eastAsia="el-GR"/>
          <w14:ligatures w14:val="none"/>
        </w:rPr>
      </w:pPr>
    </w:p>
    <w:p w14:paraId="179EFD72" w14:textId="77777777" w:rsidR="00B6168F" w:rsidRPr="00347208" w:rsidRDefault="00B6168F" w:rsidP="00B6168F">
      <w:pPr>
        <w:spacing w:after="0" w:line="240" w:lineRule="auto"/>
        <w:jc w:val="center"/>
        <w:rPr>
          <w:rFonts w:ascii="Helvetica" w:eastAsia="Times New Roman" w:hAnsi="Helvetica" w:cs="Times New Roman"/>
          <w:b/>
          <w:bCs/>
          <w:color w:val="000000"/>
          <w:kern w:val="0"/>
          <w:sz w:val="32"/>
          <w:szCs w:val="32"/>
          <w:lang w:eastAsia="el-GR"/>
          <w14:ligatures w14:val="none"/>
        </w:rPr>
      </w:pPr>
    </w:p>
    <w:p w14:paraId="1279108B" w14:textId="77777777" w:rsidR="00B6168F" w:rsidRPr="00347208" w:rsidRDefault="00B6168F" w:rsidP="00B6168F">
      <w:pPr>
        <w:spacing w:after="0" w:line="240" w:lineRule="auto"/>
        <w:jc w:val="center"/>
        <w:rPr>
          <w:rFonts w:ascii="Helvetica" w:eastAsia="Times New Roman" w:hAnsi="Helvetica" w:cs="Times New Roman"/>
          <w:b/>
          <w:bCs/>
          <w:color w:val="000000"/>
          <w:kern w:val="0"/>
          <w:sz w:val="32"/>
          <w:szCs w:val="32"/>
          <w:lang w:eastAsia="el-GR"/>
          <w14:ligatures w14:val="none"/>
        </w:rPr>
      </w:pPr>
    </w:p>
    <w:p w14:paraId="489D8607" w14:textId="77777777" w:rsidR="00B6168F" w:rsidRPr="00347208" w:rsidRDefault="00B6168F" w:rsidP="00B6168F">
      <w:pPr>
        <w:spacing w:after="0" w:line="240" w:lineRule="auto"/>
        <w:jc w:val="center"/>
        <w:rPr>
          <w:rFonts w:ascii="Helvetica" w:eastAsia="Times New Roman" w:hAnsi="Helvetica" w:cs="Times New Roman"/>
          <w:b/>
          <w:bCs/>
          <w:color w:val="000000"/>
          <w:kern w:val="0"/>
          <w:sz w:val="32"/>
          <w:szCs w:val="32"/>
          <w:lang w:eastAsia="el-GR"/>
          <w14:ligatures w14:val="none"/>
        </w:rPr>
      </w:pPr>
    </w:p>
    <w:p w14:paraId="64DF4B6C" w14:textId="4337A40E" w:rsidR="00B6168F" w:rsidRPr="00347208" w:rsidRDefault="00B6168F" w:rsidP="00B6168F">
      <w:pPr>
        <w:spacing w:after="0" w:line="240" w:lineRule="auto"/>
        <w:jc w:val="center"/>
        <w:rPr>
          <w:rFonts w:ascii="Helvetica" w:eastAsia="Times New Roman" w:hAnsi="Helvetica" w:cs="Times New Roman"/>
          <w:b/>
          <w:bCs/>
          <w:color w:val="000000"/>
          <w:kern w:val="0"/>
          <w:sz w:val="32"/>
          <w:szCs w:val="32"/>
          <w:lang w:eastAsia="el-GR"/>
          <w14:ligatures w14:val="none"/>
        </w:rPr>
      </w:pPr>
      <w:r w:rsidRPr="00B6168F">
        <w:rPr>
          <w:rFonts w:ascii="Helvetica" w:eastAsia="Times New Roman" w:hAnsi="Helvetica" w:cs="Times New Roman"/>
          <w:b/>
          <w:bCs/>
          <w:color w:val="000000"/>
          <w:kern w:val="0"/>
          <w:sz w:val="32"/>
          <w:szCs w:val="32"/>
          <w:lang w:eastAsia="el-GR"/>
          <w14:ligatures w14:val="none"/>
        </w:rPr>
        <w:t>Μακροοικονομική αποτίμηση διμερών εμπορικών συμφωνιών με χρήση του μοντέλου GTAP</w:t>
      </w:r>
    </w:p>
    <w:p w14:paraId="46A67F45" w14:textId="77777777" w:rsidR="00B6168F" w:rsidRPr="00347208" w:rsidRDefault="00B6168F" w:rsidP="00B6168F">
      <w:pPr>
        <w:spacing w:after="0" w:line="240" w:lineRule="auto"/>
        <w:jc w:val="center"/>
        <w:rPr>
          <w:rFonts w:ascii="Helvetica" w:eastAsia="Times New Roman" w:hAnsi="Helvetica" w:cs="Times New Roman"/>
          <w:b/>
          <w:bCs/>
          <w:color w:val="000000"/>
          <w:kern w:val="0"/>
          <w:sz w:val="32"/>
          <w:szCs w:val="32"/>
          <w:lang w:eastAsia="el-GR"/>
          <w14:ligatures w14:val="none"/>
        </w:rPr>
      </w:pPr>
    </w:p>
    <w:p w14:paraId="257084EF" w14:textId="77777777" w:rsidR="00B6168F" w:rsidRPr="00347208" w:rsidRDefault="00B6168F" w:rsidP="00B6168F">
      <w:pPr>
        <w:spacing w:after="0" w:line="240" w:lineRule="auto"/>
        <w:jc w:val="center"/>
        <w:rPr>
          <w:rFonts w:ascii="Helvetica" w:eastAsia="Times New Roman" w:hAnsi="Helvetica" w:cs="Times New Roman"/>
          <w:color w:val="000000"/>
          <w:kern w:val="0"/>
          <w:lang w:eastAsia="el-GR"/>
          <w14:ligatures w14:val="none"/>
        </w:rPr>
      </w:pPr>
    </w:p>
    <w:p w14:paraId="2779F5D4" w14:textId="77777777" w:rsidR="00B6168F" w:rsidRPr="00347208" w:rsidRDefault="00B6168F" w:rsidP="00B6168F">
      <w:pPr>
        <w:spacing w:after="0" w:line="240" w:lineRule="auto"/>
        <w:jc w:val="center"/>
        <w:rPr>
          <w:rFonts w:ascii="Helvetica" w:eastAsia="Times New Roman" w:hAnsi="Helvetica" w:cs="Times New Roman"/>
          <w:color w:val="000000"/>
          <w:kern w:val="0"/>
          <w:lang w:eastAsia="el-GR"/>
          <w14:ligatures w14:val="none"/>
        </w:rPr>
      </w:pPr>
    </w:p>
    <w:p w14:paraId="75B24E8E" w14:textId="77777777" w:rsidR="00B6168F" w:rsidRPr="00347208" w:rsidRDefault="00B6168F" w:rsidP="00B6168F">
      <w:pPr>
        <w:spacing w:after="0" w:line="240" w:lineRule="auto"/>
        <w:jc w:val="center"/>
        <w:rPr>
          <w:rFonts w:ascii="Times New Roman" w:eastAsia="Times New Roman" w:hAnsi="Times New Roman" w:cs="Times New Roman"/>
          <w:color w:val="000000"/>
          <w:kern w:val="0"/>
          <w:sz w:val="28"/>
          <w:szCs w:val="28"/>
          <w:lang w:eastAsia="el-GR"/>
          <w14:ligatures w14:val="none"/>
        </w:rPr>
      </w:pPr>
    </w:p>
    <w:p w14:paraId="0C4AAF3C" w14:textId="77777777" w:rsidR="0026784D" w:rsidRPr="00347208" w:rsidRDefault="0026784D" w:rsidP="00B6168F">
      <w:pPr>
        <w:spacing w:after="0" w:line="240" w:lineRule="auto"/>
        <w:jc w:val="center"/>
        <w:rPr>
          <w:rFonts w:ascii="Times New Roman" w:eastAsia="Times New Roman" w:hAnsi="Times New Roman" w:cs="Times New Roman"/>
          <w:color w:val="000000"/>
          <w:kern w:val="0"/>
          <w:sz w:val="32"/>
          <w:szCs w:val="32"/>
          <w:lang w:eastAsia="el-GR"/>
          <w14:ligatures w14:val="none"/>
        </w:rPr>
      </w:pPr>
    </w:p>
    <w:p w14:paraId="75130CB2" w14:textId="6E59F64C" w:rsidR="00B6168F" w:rsidRPr="00410E73" w:rsidRDefault="00B6168F" w:rsidP="00B6168F">
      <w:pPr>
        <w:spacing w:after="0" w:line="240" w:lineRule="auto"/>
        <w:jc w:val="center"/>
        <w:rPr>
          <w:rFonts w:ascii="Times New Roman" w:eastAsia="Times New Roman" w:hAnsi="Times New Roman" w:cs="Times New Roman"/>
          <w:color w:val="000000"/>
          <w:kern w:val="0"/>
          <w:sz w:val="36"/>
          <w:szCs w:val="36"/>
          <w:lang w:eastAsia="el-GR"/>
          <w14:ligatures w14:val="none"/>
        </w:rPr>
      </w:pPr>
      <w:r w:rsidRPr="00410E73">
        <w:rPr>
          <w:rFonts w:ascii="Times New Roman" w:eastAsia="Times New Roman" w:hAnsi="Times New Roman" w:cs="Times New Roman"/>
          <w:color w:val="000000"/>
          <w:kern w:val="0"/>
          <w:sz w:val="36"/>
          <w:szCs w:val="36"/>
          <w:lang w:eastAsia="el-GR"/>
          <w14:ligatures w14:val="none"/>
        </w:rPr>
        <w:t>ΔΙΠΛΩΜΑΤΙΚΗ ΕΡΓΑΣΙΑ</w:t>
      </w:r>
    </w:p>
    <w:p w14:paraId="6B687E06" w14:textId="77777777" w:rsidR="00B6168F" w:rsidRPr="00347208" w:rsidRDefault="00B6168F" w:rsidP="00B6168F">
      <w:pPr>
        <w:spacing w:after="0" w:line="240" w:lineRule="auto"/>
        <w:jc w:val="center"/>
        <w:rPr>
          <w:rFonts w:ascii="Helvetica" w:eastAsia="Times New Roman" w:hAnsi="Helvetica" w:cs="Times New Roman"/>
          <w:color w:val="000000"/>
          <w:kern w:val="0"/>
          <w:lang w:eastAsia="el-GR"/>
          <w14:ligatures w14:val="none"/>
        </w:rPr>
      </w:pPr>
    </w:p>
    <w:p w14:paraId="79F2CDA4" w14:textId="77777777" w:rsidR="00B6168F" w:rsidRPr="00347208" w:rsidRDefault="00B6168F" w:rsidP="00B6168F">
      <w:pPr>
        <w:spacing w:after="0" w:line="240" w:lineRule="auto"/>
        <w:jc w:val="center"/>
        <w:rPr>
          <w:rFonts w:ascii="Helvetica" w:eastAsia="Times New Roman" w:hAnsi="Helvetica" w:cs="Times New Roman"/>
          <w:color w:val="000000"/>
          <w:kern w:val="0"/>
          <w:lang w:eastAsia="el-GR"/>
          <w14:ligatures w14:val="none"/>
        </w:rPr>
      </w:pPr>
    </w:p>
    <w:p w14:paraId="7DED19DA" w14:textId="77777777" w:rsidR="00B6168F" w:rsidRPr="00347208" w:rsidRDefault="00B6168F" w:rsidP="00B6168F">
      <w:pPr>
        <w:spacing w:after="0" w:line="240" w:lineRule="auto"/>
        <w:jc w:val="center"/>
        <w:rPr>
          <w:rFonts w:ascii="Helvetica" w:eastAsia="Times New Roman" w:hAnsi="Helvetica" w:cs="Times New Roman"/>
          <w:color w:val="000000"/>
          <w:kern w:val="0"/>
          <w:lang w:eastAsia="el-GR"/>
          <w14:ligatures w14:val="none"/>
        </w:rPr>
      </w:pPr>
    </w:p>
    <w:p w14:paraId="3A8985CA" w14:textId="77777777" w:rsidR="00B6168F" w:rsidRPr="00347208" w:rsidRDefault="00B6168F" w:rsidP="00B6168F">
      <w:pPr>
        <w:spacing w:after="0" w:line="240" w:lineRule="auto"/>
        <w:jc w:val="center"/>
        <w:rPr>
          <w:rFonts w:ascii="Helvetica" w:eastAsia="Times New Roman" w:hAnsi="Helvetica" w:cs="Times New Roman"/>
          <w:color w:val="000000"/>
          <w:kern w:val="0"/>
          <w:lang w:eastAsia="el-GR"/>
          <w14:ligatures w14:val="none"/>
        </w:rPr>
      </w:pPr>
    </w:p>
    <w:p w14:paraId="06CEB8C3" w14:textId="72BF9379" w:rsidR="00B6168F" w:rsidRPr="00B6168F" w:rsidRDefault="00B6168F" w:rsidP="00B6168F">
      <w:pPr>
        <w:spacing w:after="0" w:line="240" w:lineRule="auto"/>
        <w:jc w:val="center"/>
        <w:rPr>
          <w:rFonts w:ascii="Helvetica" w:eastAsia="Times New Roman" w:hAnsi="Helvetica" w:cs="Times New Roman"/>
          <w:color w:val="000000"/>
          <w:kern w:val="0"/>
          <w:lang w:eastAsia="el-GR"/>
          <w14:ligatures w14:val="none"/>
        </w:rPr>
      </w:pPr>
      <w:r w:rsidRPr="00347208">
        <w:rPr>
          <w:rFonts w:ascii="Helvetica" w:eastAsia="Times New Roman" w:hAnsi="Helvetica" w:cs="Times New Roman"/>
          <w:color w:val="000000"/>
          <w:kern w:val="0"/>
          <w:lang w:eastAsia="el-GR"/>
          <w14:ligatures w14:val="none"/>
        </w:rPr>
        <w:t xml:space="preserve">Γεώργιος Βαρβέρης </w:t>
      </w:r>
    </w:p>
    <w:p w14:paraId="1C96D6A2" w14:textId="467DD849" w:rsidR="00934BD2" w:rsidRPr="00347208" w:rsidRDefault="00934BD2" w:rsidP="00B6168F">
      <w:pPr>
        <w:jc w:val="center"/>
        <w:rPr>
          <w:rFonts w:ascii="Times New Roman" w:hAnsi="Times New Roman" w:cs="Times New Roman"/>
          <w:sz w:val="20"/>
          <w:szCs w:val="20"/>
        </w:rPr>
      </w:pPr>
    </w:p>
    <w:p w14:paraId="7F4F8457" w14:textId="77777777" w:rsidR="00B6168F" w:rsidRPr="00347208" w:rsidRDefault="00B6168F" w:rsidP="00B6168F">
      <w:pPr>
        <w:jc w:val="center"/>
        <w:rPr>
          <w:rFonts w:ascii="Times New Roman" w:hAnsi="Times New Roman" w:cs="Times New Roman"/>
          <w:sz w:val="20"/>
          <w:szCs w:val="20"/>
        </w:rPr>
      </w:pPr>
    </w:p>
    <w:p w14:paraId="0399942D" w14:textId="77777777" w:rsidR="0026784D" w:rsidRPr="00347208" w:rsidRDefault="0026784D" w:rsidP="00B6168F">
      <w:pPr>
        <w:jc w:val="center"/>
        <w:rPr>
          <w:rFonts w:ascii="Times New Roman" w:hAnsi="Times New Roman" w:cs="Times New Roman"/>
          <w:sz w:val="20"/>
          <w:szCs w:val="20"/>
        </w:rPr>
      </w:pPr>
    </w:p>
    <w:p w14:paraId="76D2E633" w14:textId="77777777" w:rsidR="0026784D" w:rsidRPr="00347208" w:rsidRDefault="0026784D" w:rsidP="00B6168F">
      <w:pPr>
        <w:jc w:val="center"/>
        <w:rPr>
          <w:rFonts w:ascii="Times New Roman" w:hAnsi="Times New Roman" w:cs="Times New Roman"/>
          <w:sz w:val="20"/>
          <w:szCs w:val="20"/>
        </w:rPr>
      </w:pPr>
    </w:p>
    <w:p w14:paraId="19F5123D" w14:textId="2B843C1E" w:rsidR="0026784D" w:rsidRPr="00347208" w:rsidRDefault="0026784D" w:rsidP="00B6168F">
      <w:pPr>
        <w:jc w:val="center"/>
        <w:rPr>
          <w:rFonts w:ascii="Calibri" w:hAnsi="Calibri" w:cs="Calibri"/>
          <w:sz w:val="20"/>
          <w:szCs w:val="20"/>
        </w:rPr>
      </w:pPr>
    </w:p>
    <w:p w14:paraId="6D3DA130" w14:textId="77777777" w:rsidR="0026784D" w:rsidRPr="00347208" w:rsidRDefault="0026784D" w:rsidP="00B6168F">
      <w:pPr>
        <w:jc w:val="center"/>
        <w:rPr>
          <w:rFonts w:ascii="Times New Roman" w:hAnsi="Times New Roman" w:cs="Times New Roman"/>
          <w:sz w:val="20"/>
          <w:szCs w:val="20"/>
        </w:rPr>
      </w:pPr>
    </w:p>
    <w:p w14:paraId="192752C2" w14:textId="77777777" w:rsidR="0026784D" w:rsidRPr="00347208" w:rsidRDefault="0026784D" w:rsidP="00B6168F">
      <w:pPr>
        <w:jc w:val="center"/>
        <w:rPr>
          <w:rFonts w:ascii="Times New Roman" w:hAnsi="Times New Roman" w:cs="Times New Roman"/>
          <w:sz w:val="20"/>
          <w:szCs w:val="20"/>
        </w:rPr>
      </w:pPr>
    </w:p>
    <w:p w14:paraId="238F2399" w14:textId="77777777" w:rsidR="0026784D" w:rsidRPr="00347208" w:rsidRDefault="0026784D" w:rsidP="00B6168F">
      <w:pPr>
        <w:jc w:val="center"/>
        <w:rPr>
          <w:rFonts w:ascii="Times New Roman" w:hAnsi="Times New Roman" w:cs="Times New Roman"/>
          <w:sz w:val="20"/>
          <w:szCs w:val="20"/>
        </w:rPr>
      </w:pPr>
    </w:p>
    <w:p w14:paraId="77AF9724" w14:textId="77777777" w:rsidR="0026784D" w:rsidRPr="00347208" w:rsidRDefault="0026784D" w:rsidP="00B6168F">
      <w:pPr>
        <w:jc w:val="center"/>
        <w:rPr>
          <w:rFonts w:ascii="Times New Roman" w:hAnsi="Times New Roman" w:cs="Times New Roman"/>
          <w:sz w:val="20"/>
          <w:szCs w:val="20"/>
        </w:rPr>
      </w:pPr>
    </w:p>
    <w:p w14:paraId="70703813" w14:textId="77777777" w:rsidR="0026784D" w:rsidRPr="00347208" w:rsidRDefault="0026784D" w:rsidP="00B6168F">
      <w:pPr>
        <w:jc w:val="center"/>
        <w:rPr>
          <w:rFonts w:ascii="Times New Roman" w:hAnsi="Times New Roman" w:cs="Times New Roman"/>
          <w:sz w:val="20"/>
          <w:szCs w:val="20"/>
        </w:rPr>
      </w:pPr>
    </w:p>
    <w:p w14:paraId="32C1D2E3" w14:textId="77777777" w:rsidR="0026784D" w:rsidRPr="00347208" w:rsidRDefault="0026784D" w:rsidP="00B6168F">
      <w:pPr>
        <w:jc w:val="center"/>
        <w:rPr>
          <w:rFonts w:ascii="Times New Roman" w:hAnsi="Times New Roman" w:cs="Times New Roman"/>
          <w:sz w:val="20"/>
          <w:szCs w:val="20"/>
        </w:rPr>
      </w:pPr>
    </w:p>
    <w:p w14:paraId="101FEBF3" w14:textId="77777777" w:rsidR="0026784D" w:rsidRPr="00347208" w:rsidRDefault="0026784D" w:rsidP="00B6168F">
      <w:pPr>
        <w:jc w:val="center"/>
        <w:rPr>
          <w:rFonts w:ascii="Times New Roman" w:hAnsi="Times New Roman" w:cs="Times New Roman"/>
          <w:sz w:val="20"/>
          <w:szCs w:val="20"/>
        </w:rPr>
      </w:pPr>
    </w:p>
    <w:p w14:paraId="58504215" w14:textId="77777777" w:rsidR="0026784D" w:rsidRPr="00347208" w:rsidRDefault="0026784D" w:rsidP="00B6168F">
      <w:pPr>
        <w:jc w:val="center"/>
        <w:rPr>
          <w:rFonts w:ascii="Times New Roman" w:hAnsi="Times New Roman" w:cs="Times New Roman"/>
          <w:sz w:val="20"/>
          <w:szCs w:val="20"/>
        </w:rPr>
      </w:pPr>
    </w:p>
    <w:p w14:paraId="207D6CA2" w14:textId="77777777" w:rsidR="00AF4841" w:rsidRDefault="0026784D" w:rsidP="00CF486D">
      <w:pPr>
        <w:spacing w:after="0" w:line="240" w:lineRule="auto"/>
        <w:rPr>
          <w:rFonts w:ascii="Times New Roman" w:eastAsia="Times New Roman" w:hAnsi="Times New Roman" w:cs="Times New Roman"/>
          <w:color w:val="000000"/>
          <w:kern w:val="0"/>
          <w:sz w:val="21"/>
          <w:szCs w:val="21"/>
          <w:lang w:eastAsia="el-GR"/>
          <w14:ligatures w14:val="none"/>
        </w:rPr>
      </w:pPr>
      <w:r w:rsidRPr="0026784D">
        <w:rPr>
          <w:rFonts w:ascii="Times New Roman" w:eastAsia="Times New Roman" w:hAnsi="Times New Roman" w:cs="Times New Roman"/>
          <w:b/>
          <w:bCs/>
          <w:color w:val="000000"/>
          <w:kern w:val="0"/>
          <w:sz w:val="21"/>
          <w:szCs w:val="21"/>
          <w:lang w:eastAsia="el-GR"/>
          <w14:ligatures w14:val="none"/>
        </w:rPr>
        <w:t xml:space="preserve">Επιβλέπων Καθηγητής: </w:t>
      </w:r>
      <w:r w:rsidRPr="00347208">
        <w:rPr>
          <w:rFonts w:ascii="Times New Roman" w:eastAsia="Times New Roman" w:hAnsi="Times New Roman" w:cs="Times New Roman"/>
          <w:color w:val="000000"/>
          <w:kern w:val="0"/>
          <w:sz w:val="21"/>
          <w:szCs w:val="21"/>
          <w:lang w:eastAsia="el-GR"/>
          <w14:ligatures w14:val="none"/>
        </w:rPr>
        <w:t xml:space="preserve">Δημήτριος Ασκούνης </w:t>
      </w:r>
    </w:p>
    <w:p w14:paraId="7BA162A5" w14:textId="3670CD36" w:rsidR="0026784D" w:rsidRPr="00347208" w:rsidRDefault="0026784D" w:rsidP="00CF486D">
      <w:pPr>
        <w:spacing w:after="0" w:line="240" w:lineRule="auto"/>
        <w:rPr>
          <w:rFonts w:ascii="Times New Roman" w:eastAsia="Times New Roman" w:hAnsi="Times New Roman" w:cs="Times New Roman"/>
          <w:color w:val="000000"/>
          <w:kern w:val="0"/>
          <w:sz w:val="21"/>
          <w:szCs w:val="21"/>
          <w:lang w:eastAsia="el-GR"/>
          <w14:ligatures w14:val="none"/>
        </w:rPr>
      </w:pPr>
      <w:r w:rsidRPr="0026784D">
        <w:rPr>
          <w:rFonts w:ascii="Times New Roman" w:eastAsia="Times New Roman" w:hAnsi="Times New Roman" w:cs="Times New Roman"/>
          <w:color w:val="000000"/>
          <w:kern w:val="0"/>
          <w:sz w:val="21"/>
          <w:szCs w:val="21"/>
          <w:lang w:eastAsia="el-GR"/>
          <w14:ligatures w14:val="none"/>
        </w:rPr>
        <w:t>Καθηγητής Ε.Μ.Π.</w:t>
      </w:r>
    </w:p>
    <w:p w14:paraId="3DE27090"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670F0814"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48DD1687" w14:textId="6F0B59C7" w:rsidR="009549B2" w:rsidRDefault="009549B2" w:rsidP="00E775ED">
      <w:pPr>
        <w:pStyle w:val="1"/>
        <w:numPr>
          <w:ilvl w:val="0"/>
          <w:numId w:val="0"/>
        </w:numPr>
        <w:ind w:left="432"/>
        <w:rPr>
          <w:rFonts w:eastAsia="Times New Roman"/>
          <w:lang w:eastAsia="el-GR"/>
        </w:rPr>
      </w:pPr>
    </w:p>
    <w:p w14:paraId="21801849" w14:textId="77777777" w:rsidR="009549B2" w:rsidRDefault="009549B2">
      <w:pPr>
        <w:rPr>
          <w:rFonts w:asciiTheme="majorHAnsi" w:eastAsia="Times New Roman" w:hAnsiTheme="majorHAnsi" w:cstheme="majorBidi"/>
          <w:color w:val="0F4761" w:themeColor="accent1" w:themeShade="BF"/>
          <w:sz w:val="40"/>
          <w:szCs w:val="40"/>
          <w:lang w:eastAsia="el-GR"/>
        </w:rPr>
      </w:pPr>
      <w:r>
        <w:rPr>
          <w:rFonts w:eastAsia="Times New Roman"/>
          <w:lang w:eastAsia="el-GR"/>
        </w:rPr>
        <w:br w:type="page"/>
      </w:r>
    </w:p>
    <w:sdt>
      <w:sdtPr>
        <w:rPr>
          <w:rFonts w:asciiTheme="minorHAnsi" w:eastAsiaTheme="minorHAnsi" w:hAnsiTheme="minorHAnsi" w:cstheme="minorBidi"/>
          <w:b w:val="0"/>
          <w:bCs w:val="0"/>
          <w:color w:val="auto"/>
          <w:kern w:val="2"/>
          <w:sz w:val="24"/>
          <w:szCs w:val="24"/>
          <w:lang w:eastAsia="en-US"/>
          <w14:ligatures w14:val="standardContextual"/>
        </w:rPr>
        <w:id w:val="-343929932"/>
        <w:docPartObj>
          <w:docPartGallery w:val="Table of Contents"/>
          <w:docPartUnique/>
        </w:docPartObj>
      </w:sdtPr>
      <w:sdtEndPr>
        <w:rPr>
          <w:noProof/>
        </w:rPr>
      </w:sdtEndPr>
      <w:sdtContent>
        <w:p w14:paraId="1BA18ACB" w14:textId="59CF035D" w:rsidR="009549B2" w:rsidRPr="004318BA" w:rsidRDefault="009549B2">
          <w:pPr>
            <w:pStyle w:val="aa"/>
          </w:pPr>
          <w:r>
            <w:t>Πίνακας περιεχομένων</w:t>
          </w:r>
        </w:p>
        <w:p w14:paraId="1773E9EB" w14:textId="7D349FCC" w:rsidR="004318BA" w:rsidRDefault="009549B2">
          <w:pPr>
            <w:pStyle w:val="10"/>
            <w:tabs>
              <w:tab w:val="left" w:pos="480"/>
              <w:tab w:val="right" w:leader="dot" w:pos="8296"/>
            </w:tabs>
            <w:rPr>
              <w:rFonts w:eastAsiaTheme="minorEastAsia"/>
              <w:b w:val="0"/>
              <w:bCs w:val="0"/>
              <w:noProof/>
              <w:sz w:val="24"/>
              <w:szCs w:val="24"/>
              <w:lang w:eastAsia="el-GR"/>
            </w:rPr>
          </w:pPr>
          <w:r>
            <w:rPr>
              <w:b w:val="0"/>
              <w:bCs w:val="0"/>
            </w:rPr>
            <w:fldChar w:fldCharType="begin"/>
          </w:r>
          <w:r>
            <w:instrText>TOC \o "1-3" \h \z \u</w:instrText>
          </w:r>
          <w:r>
            <w:rPr>
              <w:b w:val="0"/>
              <w:bCs w:val="0"/>
            </w:rPr>
            <w:fldChar w:fldCharType="separate"/>
          </w:r>
          <w:hyperlink w:anchor="_Toc201669349" w:history="1">
            <w:r w:rsidR="004318BA" w:rsidRPr="001515C2">
              <w:rPr>
                <w:rStyle w:val="-"/>
                <w:rFonts w:eastAsia="Times New Roman"/>
                <w:noProof/>
                <w:lang w:eastAsia="el-GR"/>
              </w:rPr>
              <w:t>1</w:t>
            </w:r>
            <w:r w:rsidR="004318BA">
              <w:rPr>
                <w:rFonts w:eastAsiaTheme="minorEastAsia"/>
                <w:b w:val="0"/>
                <w:bCs w:val="0"/>
                <w:noProof/>
                <w:sz w:val="24"/>
                <w:szCs w:val="24"/>
                <w:lang w:eastAsia="el-GR"/>
              </w:rPr>
              <w:tab/>
            </w:r>
            <w:r w:rsidR="004318BA" w:rsidRPr="001515C2">
              <w:rPr>
                <w:rStyle w:val="-"/>
                <w:rFonts w:eastAsia="Times New Roman"/>
                <w:noProof/>
                <w:lang w:eastAsia="el-GR"/>
              </w:rPr>
              <w:t xml:space="preserve">Εισαγωγή στα μοντέλα </w:t>
            </w:r>
            <w:r w:rsidR="004318BA" w:rsidRPr="001515C2">
              <w:rPr>
                <w:rStyle w:val="-"/>
                <w:rFonts w:eastAsia="Times New Roman"/>
                <w:noProof/>
                <w:lang w:val="en-US" w:eastAsia="el-GR"/>
              </w:rPr>
              <w:t>CGE</w:t>
            </w:r>
            <w:r w:rsidR="004318BA">
              <w:rPr>
                <w:noProof/>
                <w:webHidden/>
              </w:rPr>
              <w:tab/>
            </w:r>
            <w:r w:rsidR="004318BA">
              <w:rPr>
                <w:noProof/>
                <w:webHidden/>
              </w:rPr>
              <w:fldChar w:fldCharType="begin"/>
            </w:r>
            <w:r w:rsidR="004318BA">
              <w:rPr>
                <w:noProof/>
                <w:webHidden/>
              </w:rPr>
              <w:instrText xml:space="preserve"> PAGEREF _Toc201669349 \h </w:instrText>
            </w:r>
            <w:r w:rsidR="004318BA">
              <w:rPr>
                <w:noProof/>
                <w:webHidden/>
              </w:rPr>
            </w:r>
            <w:r w:rsidR="004318BA">
              <w:rPr>
                <w:noProof/>
                <w:webHidden/>
              </w:rPr>
              <w:fldChar w:fldCharType="separate"/>
            </w:r>
            <w:r w:rsidR="004318BA">
              <w:rPr>
                <w:noProof/>
                <w:webHidden/>
              </w:rPr>
              <w:t>5</w:t>
            </w:r>
            <w:r w:rsidR="004318BA">
              <w:rPr>
                <w:noProof/>
                <w:webHidden/>
              </w:rPr>
              <w:fldChar w:fldCharType="end"/>
            </w:r>
          </w:hyperlink>
        </w:p>
        <w:p w14:paraId="54E191B8" w14:textId="2B01788F" w:rsidR="004318BA" w:rsidRDefault="004318BA">
          <w:pPr>
            <w:pStyle w:val="20"/>
            <w:tabs>
              <w:tab w:val="left" w:pos="960"/>
              <w:tab w:val="right" w:leader="dot" w:pos="8296"/>
            </w:tabs>
            <w:rPr>
              <w:rFonts w:eastAsiaTheme="minorEastAsia"/>
              <w:i w:val="0"/>
              <w:iCs w:val="0"/>
              <w:noProof/>
              <w:sz w:val="24"/>
              <w:szCs w:val="24"/>
              <w:lang w:eastAsia="el-GR"/>
            </w:rPr>
          </w:pPr>
          <w:hyperlink w:anchor="_Toc201669350" w:history="1">
            <w:r w:rsidRPr="001515C2">
              <w:rPr>
                <w:rStyle w:val="-"/>
                <w:b/>
                <w:bCs/>
                <w:noProof/>
              </w:rPr>
              <w:t>1.1</w:t>
            </w:r>
            <w:r>
              <w:rPr>
                <w:rFonts w:eastAsiaTheme="minorEastAsia"/>
                <w:i w:val="0"/>
                <w:iCs w:val="0"/>
                <w:noProof/>
                <w:sz w:val="24"/>
                <w:szCs w:val="24"/>
                <w:lang w:eastAsia="el-GR"/>
              </w:rPr>
              <w:tab/>
            </w:r>
            <w:r w:rsidRPr="001515C2">
              <w:rPr>
                <w:rStyle w:val="-"/>
                <w:b/>
                <w:bCs/>
                <w:noProof/>
              </w:rPr>
              <w:t>Γενική επισκόπηση των Υπολογιστικών Μοντέλων Γενικής Ισορροπίας (CGE)</w:t>
            </w:r>
            <w:r>
              <w:rPr>
                <w:noProof/>
                <w:webHidden/>
              </w:rPr>
              <w:tab/>
            </w:r>
            <w:r>
              <w:rPr>
                <w:noProof/>
                <w:webHidden/>
              </w:rPr>
              <w:fldChar w:fldCharType="begin"/>
            </w:r>
            <w:r>
              <w:rPr>
                <w:noProof/>
                <w:webHidden/>
              </w:rPr>
              <w:instrText xml:space="preserve"> PAGEREF _Toc201669350 \h </w:instrText>
            </w:r>
            <w:r>
              <w:rPr>
                <w:noProof/>
                <w:webHidden/>
              </w:rPr>
            </w:r>
            <w:r>
              <w:rPr>
                <w:noProof/>
                <w:webHidden/>
              </w:rPr>
              <w:fldChar w:fldCharType="separate"/>
            </w:r>
            <w:r>
              <w:rPr>
                <w:noProof/>
                <w:webHidden/>
              </w:rPr>
              <w:t>5</w:t>
            </w:r>
            <w:r>
              <w:rPr>
                <w:noProof/>
                <w:webHidden/>
              </w:rPr>
              <w:fldChar w:fldCharType="end"/>
            </w:r>
          </w:hyperlink>
        </w:p>
        <w:p w14:paraId="6CA02645" w14:textId="6379876F" w:rsidR="004318BA" w:rsidRDefault="004318BA">
          <w:pPr>
            <w:pStyle w:val="20"/>
            <w:tabs>
              <w:tab w:val="left" w:pos="960"/>
              <w:tab w:val="right" w:leader="dot" w:pos="8296"/>
            </w:tabs>
            <w:rPr>
              <w:rFonts w:eastAsiaTheme="minorEastAsia"/>
              <w:i w:val="0"/>
              <w:iCs w:val="0"/>
              <w:noProof/>
              <w:sz w:val="24"/>
              <w:szCs w:val="24"/>
              <w:lang w:eastAsia="el-GR"/>
            </w:rPr>
          </w:pPr>
          <w:hyperlink w:anchor="_Toc201669351" w:history="1">
            <w:r w:rsidRPr="001515C2">
              <w:rPr>
                <w:rStyle w:val="-"/>
                <w:b/>
                <w:bCs/>
                <w:noProof/>
              </w:rPr>
              <w:t>1.2</w:t>
            </w:r>
            <w:r>
              <w:rPr>
                <w:rFonts w:eastAsiaTheme="minorEastAsia"/>
                <w:i w:val="0"/>
                <w:iCs w:val="0"/>
                <w:noProof/>
                <w:sz w:val="24"/>
                <w:szCs w:val="24"/>
                <w:lang w:eastAsia="el-GR"/>
              </w:rPr>
              <w:tab/>
            </w:r>
            <w:r w:rsidRPr="001515C2">
              <w:rPr>
                <w:rStyle w:val="-"/>
                <w:b/>
                <w:bCs/>
                <w:noProof/>
              </w:rPr>
              <w:t>Ιστορία και εξέλιξη της μοντελοποίησης Γενικής Υπολογιστικής Ισορροπίας (CGE)</w:t>
            </w:r>
            <w:r>
              <w:rPr>
                <w:noProof/>
                <w:webHidden/>
              </w:rPr>
              <w:tab/>
            </w:r>
            <w:r>
              <w:rPr>
                <w:noProof/>
                <w:webHidden/>
              </w:rPr>
              <w:fldChar w:fldCharType="begin"/>
            </w:r>
            <w:r>
              <w:rPr>
                <w:noProof/>
                <w:webHidden/>
              </w:rPr>
              <w:instrText xml:space="preserve"> PAGEREF _Toc201669351 \h </w:instrText>
            </w:r>
            <w:r>
              <w:rPr>
                <w:noProof/>
                <w:webHidden/>
              </w:rPr>
            </w:r>
            <w:r>
              <w:rPr>
                <w:noProof/>
                <w:webHidden/>
              </w:rPr>
              <w:fldChar w:fldCharType="separate"/>
            </w:r>
            <w:r>
              <w:rPr>
                <w:noProof/>
                <w:webHidden/>
              </w:rPr>
              <w:t>11</w:t>
            </w:r>
            <w:r>
              <w:rPr>
                <w:noProof/>
                <w:webHidden/>
              </w:rPr>
              <w:fldChar w:fldCharType="end"/>
            </w:r>
          </w:hyperlink>
        </w:p>
        <w:p w14:paraId="56E90A85" w14:textId="0525028E" w:rsidR="004318BA" w:rsidRDefault="004318BA">
          <w:pPr>
            <w:pStyle w:val="20"/>
            <w:tabs>
              <w:tab w:val="left" w:pos="960"/>
              <w:tab w:val="right" w:leader="dot" w:pos="8296"/>
            </w:tabs>
            <w:rPr>
              <w:rFonts w:eastAsiaTheme="minorEastAsia"/>
              <w:i w:val="0"/>
              <w:iCs w:val="0"/>
              <w:noProof/>
              <w:sz w:val="24"/>
              <w:szCs w:val="24"/>
              <w:lang w:eastAsia="el-GR"/>
            </w:rPr>
          </w:pPr>
          <w:hyperlink w:anchor="_Toc201669352" w:history="1">
            <w:r w:rsidRPr="001515C2">
              <w:rPr>
                <w:rStyle w:val="-"/>
                <w:rFonts w:eastAsia="Times New Roman"/>
                <w:b/>
                <w:bCs/>
                <w:noProof/>
                <w:lang w:eastAsia="el-GR"/>
              </w:rPr>
              <w:t>1.3</w:t>
            </w:r>
            <w:r>
              <w:rPr>
                <w:rFonts w:eastAsiaTheme="minorEastAsia"/>
                <w:i w:val="0"/>
                <w:iCs w:val="0"/>
                <w:noProof/>
                <w:sz w:val="24"/>
                <w:szCs w:val="24"/>
                <w:lang w:eastAsia="el-GR"/>
              </w:rPr>
              <w:tab/>
            </w:r>
            <w:r w:rsidRPr="001515C2">
              <w:rPr>
                <w:rStyle w:val="-"/>
                <w:rFonts w:eastAsia="Times New Roman"/>
                <w:b/>
                <w:bCs/>
                <w:noProof/>
                <w:lang w:eastAsia="el-GR"/>
              </w:rPr>
              <w:t>Θεωρητικά Θεμέλια των Υπολογιστικών Μοντέλων Γενικής Ισορροπίας (CGE Models)</w:t>
            </w:r>
            <w:r>
              <w:rPr>
                <w:noProof/>
                <w:webHidden/>
              </w:rPr>
              <w:tab/>
            </w:r>
            <w:r>
              <w:rPr>
                <w:noProof/>
                <w:webHidden/>
              </w:rPr>
              <w:fldChar w:fldCharType="begin"/>
            </w:r>
            <w:r>
              <w:rPr>
                <w:noProof/>
                <w:webHidden/>
              </w:rPr>
              <w:instrText xml:space="preserve"> PAGEREF _Toc201669352 \h </w:instrText>
            </w:r>
            <w:r>
              <w:rPr>
                <w:noProof/>
                <w:webHidden/>
              </w:rPr>
            </w:r>
            <w:r>
              <w:rPr>
                <w:noProof/>
                <w:webHidden/>
              </w:rPr>
              <w:fldChar w:fldCharType="separate"/>
            </w:r>
            <w:r>
              <w:rPr>
                <w:noProof/>
                <w:webHidden/>
              </w:rPr>
              <w:t>14</w:t>
            </w:r>
            <w:r>
              <w:rPr>
                <w:noProof/>
                <w:webHidden/>
              </w:rPr>
              <w:fldChar w:fldCharType="end"/>
            </w:r>
          </w:hyperlink>
        </w:p>
        <w:p w14:paraId="454567E8" w14:textId="298FB3E7" w:rsidR="004318BA" w:rsidRDefault="004318BA">
          <w:pPr>
            <w:pStyle w:val="10"/>
            <w:tabs>
              <w:tab w:val="left" w:pos="480"/>
              <w:tab w:val="right" w:leader="dot" w:pos="8296"/>
            </w:tabs>
            <w:rPr>
              <w:rFonts w:eastAsiaTheme="minorEastAsia"/>
              <w:b w:val="0"/>
              <w:bCs w:val="0"/>
              <w:noProof/>
              <w:sz w:val="24"/>
              <w:szCs w:val="24"/>
              <w:lang w:eastAsia="el-GR"/>
            </w:rPr>
          </w:pPr>
          <w:hyperlink w:anchor="_Toc201669353" w:history="1">
            <w:r w:rsidRPr="001515C2">
              <w:rPr>
                <w:rStyle w:val="-"/>
                <w:noProof/>
              </w:rPr>
              <w:t>2</w:t>
            </w:r>
            <w:r>
              <w:rPr>
                <w:rFonts w:eastAsiaTheme="minorEastAsia"/>
                <w:b w:val="0"/>
                <w:bCs w:val="0"/>
                <w:noProof/>
                <w:sz w:val="24"/>
                <w:szCs w:val="24"/>
                <w:lang w:eastAsia="el-GR"/>
              </w:rPr>
              <w:tab/>
            </w:r>
            <w:r w:rsidRPr="001515C2">
              <w:rPr>
                <w:rStyle w:val="-"/>
                <w:noProof/>
              </w:rPr>
              <w:t>Επισκόπηση του Μοντέλου GTAP</w:t>
            </w:r>
            <w:r>
              <w:rPr>
                <w:noProof/>
                <w:webHidden/>
              </w:rPr>
              <w:tab/>
            </w:r>
            <w:r>
              <w:rPr>
                <w:noProof/>
                <w:webHidden/>
              </w:rPr>
              <w:fldChar w:fldCharType="begin"/>
            </w:r>
            <w:r>
              <w:rPr>
                <w:noProof/>
                <w:webHidden/>
              </w:rPr>
              <w:instrText xml:space="preserve"> PAGEREF _Toc201669353 \h </w:instrText>
            </w:r>
            <w:r>
              <w:rPr>
                <w:noProof/>
                <w:webHidden/>
              </w:rPr>
            </w:r>
            <w:r>
              <w:rPr>
                <w:noProof/>
                <w:webHidden/>
              </w:rPr>
              <w:fldChar w:fldCharType="separate"/>
            </w:r>
            <w:r>
              <w:rPr>
                <w:noProof/>
                <w:webHidden/>
              </w:rPr>
              <w:t>18</w:t>
            </w:r>
            <w:r>
              <w:rPr>
                <w:noProof/>
                <w:webHidden/>
              </w:rPr>
              <w:fldChar w:fldCharType="end"/>
            </w:r>
          </w:hyperlink>
        </w:p>
        <w:p w14:paraId="12B01616" w14:textId="00388AED" w:rsidR="004318BA" w:rsidRDefault="004318BA">
          <w:pPr>
            <w:pStyle w:val="20"/>
            <w:tabs>
              <w:tab w:val="left" w:pos="960"/>
              <w:tab w:val="right" w:leader="dot" w:pos="8296"/>
            </w:tabs>
            <w:rPr>
              <w:rFonts w:eastAsiaTheme="minorEastAsia"/>
              <w:i w:val="0"/>
              <w:iCs w:val="0"/>
              <w:noProof/>
              <w:sz w:val="24"/>
              <w:szCs w:val="24"/>
              <w:lang w:eastAsia="el-GR"/>
            </w:rPr>
          </w:pPr>
          <w:hyperlink w:anchor="_Toc201669354" w:history="1">
            <w:r w:rsidRPr="001515C2">
              <w:rPr>
                <w:rStyle w:val="-"/>
                <w:b/>
                <w:bCs/>
                <w:noProof/>
              </w:rPr>
              <w:t>2.1</w:t>
            </w:r>
            <w:r>
              <w:rPr>
                <w:rFonts w:eastAsiaTheme="minorEastAsia"/>
                <w:i w:val="0"/>
                <w:iCs w:val="0"/>
                <w:noProof/>
                <w:sz w:val="24"/>
                <w:szCs w:val="24"/>
                <w:lang w:eastAsia="el-GR"/>
              </w:rPr>
              <w:tab/>
            </w:r>
            <w:r w:rsidRPr="001515C2">
              <w:rPr>
                <w:rStyle w:val="-"/>
                <w:b/>
                <w:bCs/>
                <w:noProof/>
              </w:rPr>
              <w:t>Ιστορία και εξέλιξη του μοντέλου GTAP</w:t>
            </w:r>
            <w:r>
              <w:rPr>
                <w:noProof/>
                <w:webHidden/>
              </w:rPr>
              <w:tab/>
            </w:r>
            <w:r>
              <w:rPr>
                <w:noProof/>
                <w:webHidden/>
              </w:rPr>
              <w:fldChar w:fldCharType="begin"/>
            </w:r>
            <w:r>
              <w:rPr>
                <w:noProof/>
                <w:webHidden/>
              </w:rPr>
              <w:instrText xml:space="preserve"> PAGEREF _Toc201669354 \h </w:instrText>
            </w:r>
            <w:r>
              <w:rPr>
                <w:noProof/>
                <w:webHidden/>
              </w:rPr>
            </w:r>
            <w:r>
              <w:rPr>
                <w:noProof/>
                <w:webHidden/>
              </w:rPr>
              <w:fldChar w:fldCharType="separate"/>
            </w:r>
            <w:r>
              <w:rPr>
                <w:noProof/>
                <w:webHidden/>
              </w:rPr>
              <w:t>18</w:t>
            </w:r>
            <w:r>
              <w:rPr>
                <w:noProof/>
                <w:webHidden/>
              </w:rPr>
              <w:fldChar w:fldCharType="end"/>
            </w:r>
          </w:hyperlink>
        </w:p>
        <w:p w14:paraId="084C0590" w14:textId="7CE61E46" w:rsidR="004318BA" w:rsidRDefault="004318BA">
          <w:pPr>
            <w:pStyle w:val="20"/>
            <w:tabs>
              <w:tab w:val="left" w:pos="960"/>
              <w:tab w:val="right" w:leader="dot" w:pos="8296"/>
            </w:tabs>
            <w:rPr>
              <w:rFonts w:eastAsiaTheme="minorEastAsia"/>
              <w:i w:val="0"/>
              <w:iCs w:val="0"/>
              <w:noProof/>
              <w:sz w:val="24"/>
              <w:szCs w:val="24"/>
              <w:lang w:eastAsia="el-GR"/>
            </w:rPr>
          </w:pPr>
          <w:hyperlink w:anchor="_Toc201669355" w:history="1">
            <w:r w:rsidRPr="001515C2">
              <w:rPr>
                <w:rStyle w:val="-"/>
                <w:b/>
                <w:bCs/>
                <w:noProof/>
              </w:rPr>
              <w:t>2.2</w:t>
            </w:r>
            <w:r>
              <w:rPr>
                <w:rFonts w:eastAsiaTheme="minorEastAsia"/>
                <w:i w:val="0"/>
                <w:iCs w:val="0"/>
                <w:noProof/>
                <w:sz w:val="24"/>
                <w:szCs w:val="24"/>
                <w:lang w:eastAsia="el-GR"/>
              </w:rPr>
              <w:tab/>
            </w:r>
            <w:r w:rsidRPr="001515C2">
              <w:rPr>
                <w:rStyle w:val="-"/>
                <w:b/>
                <w:bCs/>
                <w:noProof/>
              </w:rPr>
              <w:t>Η δομή του μοντέλου GTAP και της βάσης δεδομένων του</w:t>
            </w:r>
            <w:r>
              <w:rPr>
                <w:noProof/>
                <w:webHidden/>
              </w:rPr>
              <w:tab/>
            </w:r>
            <w:r>
              <w:rPr>
                <w:noProof/>
                <w:webHidden/>
              </w:rPr>
              <w:fldChar w:fldCharType="begin"/>
            </w:r>
            <w:r>
              <w:rPr>
                <w:noProof/>
                <w:webHidden/>
              </w:rPr>
              <w:instrText xml:space="preserve"> PAGEREF _Toc201669355 \h </w:instrText>
            </w:r>
            <w:r>
              <w:rPr>
                <w:noProof/>
                <w:webHidden/>
              </w:rPr>
            </w:r>
            <w:r>
              <w:rPr>
                <w:noProof/>
                <w:webHidden/>
              </w:rPr>
              <w:fldChar w:fldCharType="separate"/>
            </w:r>
            <w:r>
              <w:rPr>
                <w:noProof/>
                <w:webHidden/>
              </w:rPr>
              <w:t>25</w:t>
            </w:r>
            <w:r>
              <w:rPr>
                <w:noProof/>
                <w:webHidden/>
              </w:rPr>
              <w:fldChar w:fldCharType="end"/>
            </w:r>
          </w:hyperlink>
        </w:p>
        <w:p w14:paraId="677E284C" w14:textId="763AD93B" w:rsidR="004318BA" w:rsidRDefault="004318BA">
          <w:pPr>
            <w:pStyle w:val="20"/>
            <w:tabs>
              <w:tab w:val="left" w:pos="960"/>
              <w:tab w:val="right" w:leader="dot" w:pos="8296"/>
            </w:tabs>
            <w:rPr>
              <w:rFonts w:eastAsiaTheme="minorEastAsia"/>
              <w:i w:val="0"/>
              <w:iCs w:val="0"/>
              <w:noProof/>
              <w:sz w:val="24"/>
              <w:szCs w:val="24"/>
              <w:lang w:eastAsia="el-GR"/>
            </w:rPr>
          </w:pPr>
          <w:hyperlink w:anchor="_Toc201669356" w:history="1">
            <w:r w:rsidRPr="001515C2">
              <w:rPr>
                <w:rStyle w:val="-"/>
                <w:b/>
                <w:bCs/>
                <w:noProof/>
              </w:rPr>
              <w:t>2.3</w:t>
            </w:r>
            <w:r>
              <w:rPr>
                <w:rFonts w:eastAsiaTheme="minorEastAsia"/>
                <w:i w:val="0"/>
                <w:iCs w:val="0"/>
                <w:noProof/>
                <w:sz w:val="24"/>
                <w:szCs w:val="24"/>
                <w:lang w:eastAsia="el-GR"/>
              </w:rPr>
              <w:tab/>
            </w:r>
            <w:r w:rsidRPr="001515C2">
              <w:rPr>
                <w:rStyle w:val="-"/>
                <w:b/>
                <w:bCs/>
                <w:noProof/>
              </w:rPr>
              <w:t>Ο ρόλος του GTAP στην ανάλυση του παγκόσμιου εμπορίου</w:t>
            </w:r>
            <w:r>
              <w:rPr>
                <w:noProof/>
                <w:webHidden/>
              </w:rPr>
              <w:tab/>
            </w:r>
            <w:r>
              <w:rPr>
                <w:noProof/>
                <w:webHidden/>
              </w:rPr>
              <w:fldChar w:fldCharType="begin"/>
            </w:r>
            <w:r>
              <w:rPr>
                <w:noProof/>
                <w:webHidden/>
              </w:rPr>
              <w:instrText xml:space="preserve"> PAGEREF _Toc201669356 \h </w:instrText>
            </w:r>
            <w:r>
              <w:rPr>
                <w:noProof/>
                <w:webHidden/>
              </w:rPr>
            </w:r>
            <w:r>
              <w:rPr>
                <w:noProof/>
                <w:webHidden/>
              </w:rPr>
              <w:fldChar w:fldCharType="separate"/>
            </w:r>
            <w:r>
              <w:rPr>
                <w:noProof/>
                <w:webHidden/>
              </w:rPr>
              <w:t>29</w:t>
            </w:r>
            <w:r>
              <w:rPr>
                <w:noProof/>
                <w:webHidden/>
              </w:rPr>
              <w:fldChar w:fldCharType="end"/>
            </w:r>
          </w:hyperlink>
        </w:p>
        <w:p w14:paraId="6DDCD448" w14:textId="51BDCFB2" w:rsidR="004318BA" w:rsidRDefault="004318BA">
          <w:pPr>
            <w:pStyle w:val="10"/>
            <w:tabs>
              <w:tab w:val="left" w:pos="480"/>
              <w:tab w:val="right" w:leader="dot" w:pos="8296"/>
            </w:tabs>
            <w:rPr>
              <w:rFonts w:eastAsiaTheme="minorEastAsia"/>
              <w:b w:val="0"/>
              <w:bCs w:val="0"/>
              <w:noProof/>
              <w:sz w:val="24"/>
              <w:szCs w:val="24"/>
              <w:lang w:eastAsia="el-GR"/>
            </w:rPr>
          </w:pPr>
          <w:hyperlink w:anchor="_Toc201669357" w:history="1">
            <w:r w:rsidRPr="001515C2">
              <w:rPr>
                <w:rStyle w:val="-"/>
                <w:rFonts w:eastAsia="Times New Roman"/>
                <w:noProof/>
                <w:lang w:eastAsia="el-GR"/>
              </w:rPr>
              <w:t>3</w:t>
            </w:r>
            <w:r>
              <w:rPr>
                <w:rFonts w:eastAsiaTheme="minorEastAsia"/>
                <w:b w:val="0"/>
                <w:bCs w:val="0"/>
                <w:noProof/>
                <w:sz w:val="24"/>
                <w:szCs w:val="24"/>
                <w:lang w:eastAsia="el-GR"/>
              </w:rPr>
              <w:tab/>
            </w:r>
            <w:r w:rsidRPr="001515C2">
              <w:rPr>
                <w:rStyle w:val="-"/>
                <w:rFonts w:eastAsia="Times New Roman"/>
                <w:noProof/>
                <w:lang w:eastAsia="el-GR"/>
              </w:rPr>
              <w:t>Υφιστάμενη Εμπορική Σχέση ΗΠΑ – ΕΕ</w:t>
            </w:r>
            <w:r>
              <w:rPr>
                <w:noProof/>
                <w:webHidden/>
              </w:rPr>
              <w:tab/>
            </w:r>
            <w:r>
              <w:rPr>
                <w:noProof/>
                <w:webHidden/>
              </w:rPr>
              <w:fldChar w:fldCharType="begin"/>
            </w:r>
            <w:r>
              <w:rPr>
                <w:noProof/>
                <w:webHidden/>
              </w:rPr>
              <w:instrText xml:space="preserve"> PAGEREF _Toc201669357 \h </w:instrText>
            </w:r>
            <w:r>
              <w:rPr>
                <w:noProof/>
                <w:webHidden/>
              </w:rPr>
            </w:r>
            <w:r>
              <w:rPr>
                <w:noProof/>
                <w:webHidden/>
              </w:rPr>
              <w:fldChar w:fldCharType="separate"/>
            </w:r>
            <w:r>
              <w:rPr>
                <w:noProof/>
                <w:webHidden/>
              </w:rPr>
              <w:t>31</w:t>
            </w:r>
            <w:r>
              <w:rPr>
                <w:noProof/>
                <w:webHidden/>
              </w:rPr>
              <w:fldChar w:fldCharType="end"/>
            </w:r>
          </w:hyperlink>
        </w:p>
        <w:p w14:paraId="4BC8C4D8" w14:textId="2A5B12FC" w:rsidR="004318BA" w:rsidRDefault="004318BA">
          <w:pPr>
            <w:pStyle w:val="20"/>
            <w:tabs>
              <w:tab w:val="left" w:pos="960"/>
              <w:tab w:val="right" w:leader="dot" w:pos="8296"/>
            </w:tabs>
            <w:rPr>
              <w:rFonts w:eastAsiaTheme="minorEastAsia"/>
              <w:i w:val="0"/>
              <w:iCs w:val="0"/>
              <w:noProof/>
              <w:sz w:val="24"/>
              <w:szCs w:val="24"/>
              <w:lang w:eastAsia="el-GR"/>
            </w:rPr>
          </w:pPr>
          <w:hyperlink w:anchor="_Toc201669358" w:history="1">
            <w:r w:rsidRPr="001515C2">
              <w:rPr>
                <w:rStyle w:val="-"/>
                <w:noProof/>
              </w:rPr>
              <w:t>3.1</w:t>
            </w:r>
            <w:r>
              <w:rPr>
                <w:rFonts w:eastAsiaTheme="minorEastAsia"/>
                <w:i w:val="0"/>
                <w:iCs w:val="0"/>
                <w:noProof/>
                <w:sz w:val="24"/>
                <w:szCs w:val="24"/>
                <w:lang w:eastAsia="el-GR"/>
              </w:rPr>
              <w:tab/>
            </w:r>
            <w:r w:rsidRPr="001515C2">
              <w:rPr>
                <w:rStyle w:val="-"/>
                <w:noProof/>
              </w:rPr>
              <w:t>Διμερές Εμπόριο Αγαθών και Υπηρεσιών</w:t>
            </w:r>
            <w:r>
              <w:rPr>
                <w:noProof/>
                <w:webHidden/>
              </w:rPr>
              <w:tab/>
            </w:r>
            <w:r>
              <w:rPr>
                <w:noProof/>
                <w:webHidden/>
              </w:rPr>
              <w:fldChar w:fldCharType="begin"/>
            </w:r>
            <w:r>
              <w:rPr>
                <w:noProof/>
                <w:webHidden/>
              </w:rPr>
              <w:instrText xml:space="preserve"> PAGEREF _Toc201669358 \h </w:instrText>
            </w:r>
            <w:r>
              <w:rPr>
                <w:noProof/>
                <w:webHidden/>
              </w:rPr>
            </w:r>
            <w:r>
              <w:rPr>
                <w:noProof/>
                <w:webHidden/>
              </w:rPr>
              <w:fldChar w:fldCharType="separate"/>
            </w:r>
            <w:r>
              <w:rPr>
                <w:noProof/>
                <w:webHidden/>
              </w:rPr>
              <w:t>31</w:t>
            </w:r>
            <w:r>
              <w:rPr>
                <w:noProof/>
                <w:webHidden/>
              </w:rPr>
              <w:fldChar w:fldCharType="end"/>
            </w:r>
          </w:hyperlink>
        </w:p>
        <w:p w14:paraId="70346184" w14:textId="1AF249A0" w:rsidR="004318BA" w:rsidRDefault="004318BA">
          <w:pPr>
            <w:pStyle w:val="30"/>
            <w:tabs>
              <w:tab w:val="left" w:pos="1200"/>
              <w:tab w:val="right" w:leader="dot" w:pos="8296"/>
            </w:tabs>
            <w:rPr>
              <w:rFonts w:eastAsiaTheme="minorEastAsia"/>
              <w:noProof/>
              <w:sz w:val="24"/>
              <w:szCs w:val="24"/>
              <w:lang w:eastAsia="el-GR"/>
            </w:rPr>
          </w:pPr>
          <w:hyperlink w:anchor="_Toc201669359" w:history="1">
            <w:r w:rsidRPr="001515C2">
              <w:rPr>
                <w:rStyle w:val="-"/>
                <w:noProof/>
              </w:rPr>
              <w:t>3.1.1</w:t>
            </w:r>
            <w:r>
              <w:rPr>
                <w:rFonts w:eastAsiaTheme="minorEastAsia"/>
                <w:noProof/>
                <w:sz w:val="24"/>
                <w:szCs w:val="24"/>
                <w:lang w:eastAsia="el-GR"/>
              </w:rPr>
              <w:tab/>
            </w:r>
            <w:r w:rsidRPr="001515C2">
              <w:rPr>
                <w:rStyle w:val="-"/>
                <w:noProof/>
              </w:rPr>
              <w:t>Όγκος και Σύνθεση του Διμερούς Εμπορίου</w:t>
            </w:r>
            <w:r>
              <w:rPr>
                <w:noProof/>
                <w:webHidden/>
              </w:rPr>
              <w:tab/>
            </w:r>
            <w:r>
              <w:rPr>
                <w:noProof/>
                <w:webHidden/>
              </w:rPr>
              <w:fldChar w:fldCharType="begin"/>
            </w:r>
            <w:r>
              <w:rPr>
                <w:noProof/>
                <w:webHidden/>
              </w:rPr>
              <w:instrText xml:space="preserve"> PAGEREF _Toc201669359 \h </w:instrText>
            </w:r>
            <w:r>
              <w:rPr>
                <w:noProof/>
                <w:webHidden/>
              </w:rPr>
            </w:r>
            <w:r>
              <w:rPr>
                <w:noProof/>
                <w:webHidden/>
              </w:rPr>
              <w:fldChar w:fldCharType="separate"/>
            </w:r>
            <w:r>
              <w:rPr>
                <w:noProof/>
                <w:webHidden/>
              </w:rPr>
              <w:t>31</w:t>
            </w:r>
            <w:r>
              <w:rPr>
                <w:noProof/>
                <w:webHidden/>
              </w:rPr>
              <w:fldChar w:fldCharType="end"/>
            </w:r>
          </w:hyperlink>
        </w:p>
        <w:p w14:paraId="248DF6FF" w14:textId="2A5E0C5C" w:rsidR="004318BA" w:rsidRDefault="004318BA">
          <w:pPr>
            <w:pStyle w:val="30"/>
            <w:tabs>
              <w:tab w:val="left" w:pos="1200"/>
              <w:tab w:val="right" w:leader="dot" w:pos="8296"/>
            </w:tabs>
            <w:rPr>
              <w:rFonts w:eastAsiaTheme="minorEastAsia"/>
              <w:noProof/>
              <w:sz w:val="24"/>
              <w:szCs w:val="24"/>
              <w:lang w:eastAsia="el-GR"/>
            </w:rPr>
          </w:pPr>
          <w:hyperlink w:anchor="_Toc201669360" w:history="1">
            <w:r w:rsidRPr="001515C2">
              <w:rPr>
                <w:rStyle w:val="-"/>
                <w:noProof/>
              </w:rPr>
              <w:t>3.1.2</w:t>
            </w:r>
            <w:r>
              <w:rPr>
                <w:rFonts w:eastAsiaTheme="minorEastAsia"/>
                <w:noProof/>
                <w:sz w:val="24"/>
                <w:szCs w:val="24"/>
                <w:lang w:eastAsia="el-GR"/>
              </w:rPr>
              <w:tab/>
            </w:r>
            <w:r w:rsidRPr="001515C2">
              <w:rPr>
                <w:rStyle w:val="-"/>
                <w:noProof/>
              </w:rPr>
              <w:t>Στρατηγική Σημασία και Δομή</w:t>
            </w:r>
            <w:r>
              <w:rPr>
                <w:noProof/>
                <w:webHidden/>
              </w:rPr>
              <w:tab/>
            </w:r>
            <w:r>
              <w:rPr>
                <w:noProof/>
                <w:webHidden/>
              </w:rPr>
              <w:fldChar w:fldCharType="begin"/>
            </w:r>
            <w:r>
              <w:rPr>
                <w:noProof/>
                <w:webHidden/>
              </w:rPr>
              <w:instrText xml:space="preserve"> PAGEREF _Toc201669360 \h </w:instrText>
            </w:r>
            <w:r>
              <w:rPr>
                <w:noProof/>
                <w:webHidden/>
              </w:rPr>
            </w:r>
            <w:r>
              <w:rPr>
                <w:noProof/>
                <w:webHidden/>
              </w:rPr>
              <w:fldChar w:fldCharType="separate"/>
            </w:r>
            <w:r>
              <w:rPr>
                <w:noProof/>
                <w:webHidden/>
              </w:rPr>
              <w:t>32</w:t>
            </w:r>
            <w:r>
              <w:rPr>
                <w:noProof/>
                <w:webHidden/>
              </w:rPr>
              <w:fldChar w:fldCharType="end"/>
            </w:r>
          </w:hyperlink>
        </w:p>
        <w:p w14:paraId="754959A5" w14:textId="5EBE1F50" w:rsidR="004318BA" w:rsidRDefault="004318BA">
          <w:pPr>
            <w:pStyle w:val="30"/>
            <w:tabs>
              <w:tab w:val="left" w:pos="1200"/>
              <w:tab w:val="right" w:leader="dot" w:pos="8296"/>
            </w:tabs>
            <w:rPr>
              <w:rFonts w:eastAsiaTheme="minorEastAsia"/>
              <w:noProof/>
              <w:sz w:val="24"/>
              <w:szCs w:val="24"/>
              <w:lang w:eastAsia="el-GR"/>
            </w:rPr>
          </w:pPr>
          <w:hyperlink w:anchor="_Toc201669361" w:history="1">
            <w:r w:rsidRPr="001515C2">
              <w:rPr>
                <w:rStyle w:val="-"/>
                <w:noProof/>
              </w:rPr>
              <w:t>3.1.3</w:t>
            </w:r>
            <w:r>
              <w:rPr>
                <w:rFonts w:eastAsiaTheme="minorEastAsia"/>
                <w:noProof/>
                <w:sz w:val="24"/>
                <w:szCs w:val="24"/>
                <w:lang w:eastAsia="el-GR"/>
              </w:rPr>
              <w:tab/>
            </w:r>
            <w:r w:rsidRPr="001515C2">
              <w:rPr>
                <w:rStyle w:val="-"/>
                <w:noProof/>
              </w:rPr>
              <w:t>Δυναμική και Τάσεις</w:t>
            </w:r>
            <w:r>
              <w:rPr>
                <w:noProof/>
                <w:webHidden/>
              </w:rPr>
              <w:tab/>
            </w:r>
            <w:r>
              <w:rPr>
                <w:noProof/>
                <w:webHidden/>
              </w:rPr>
              <w:fldChar w:fldCharType="begin"/>
            </w:r>
            <w:r>
              <w:rPr>
                <w:noProof/>
                <w:webHidden/>
              </w:rPr>
              <w:instrText xml:space="preserve"> PAGEREF _Toc201669361 \h </w:instrText>
            </w:r>
            <w:r>
              <w:rPr>
                <w:noProof/>
                <w:webHidden/>
              </w:rPr>
            </w:r>
            <w:r>
              <w:rPr>
                <w:noProof/>
                <w:webHidden/>
              </w:rPr>
              <w:fldChar w:fldCharType="separate"/>
            </w:r>
            <w:r>
              <w:rPr>
                <w:noProof/>
                <w:webHidden/>
              </w:rPr>
              <w:t>32</w:t>
            </w:r>
            <w:r>
              <w:rPr>
                <w:noProof/>
                <w:webHidden/>
              </w:rPr>
              <w:fldChar w:fldCharType="end"/>
            </w:r>
          </w:hyperlink>
        </w:p>
        <w:p w14:paraId="1A00F3F3" w14:textId="0431C7DB" w:rsidR="004318BA" w:rsidRDefault="004318BA">
          <w:pPr>
            <w:pStyle w:val="20"/>
            <w:tabs>
              <w:tab w:val="left" w:pos="960"/>
              <w:tab w:val="right" w:leader="dot" w:pos="8296"/>
            </w:tabs>
            <w:rPr>
              <w:rFonts w:eastAsiaTheme="minorEastAsia"/>
              <w:i w:val="0"/>
              <w:iCs w:val="0"/>
              <w:noProof/>
              <w:sz w:val="24"/>
              <w:szCs w:val="24"/>
              <w:lang w:eastAsia="el-GR"/>
            </w:rPr>
          </w:pPr>
          <w:hyperlink w:anchor="_Toc201669362" w:history="1">
            <w:r w:rsidRPr="001515C2">
              <w:rPr>
                <w:rStyle w:val="-"/>
                <w:noProof/>
              </w:rPr>
              <w:t>3.2</w:t>
            </w:r>
            <w:r>
              <w:rPr>
                <w:rFonts w:eastAsiaTheme="minorEastAsia"/>
                <w:i w:val="0"/>
                <w:iCs w:val="0"/>
                <w:noProof/>
                <w:sz w:val="24"/>
                <w:szCs w:val="24"/>
                <w:lang w:eastAsia="el-GR"/>
              </w:rPr>
              <w:tab/>
            </w:r>
            <w:r w:rsidRPr="001515C2">
              <w:rPr>
                <w:rStyle w:val="-"/>
                <w:noProof/>
              </w:rPr>
              <w:t>Επενδυτικές Ροές και Άμεσες Ξένες Επενδύσεις (FDI)</w:t>
            </w:r>
            <w:r>
              <w:rPr>
                <w:noProof/>
                <w:webHidden/>
              </w:rPr>
              <w:tab/>
            </w:r>
            <w:r>
              <w:rPr>
                <w:noProof/>
                <w:webHidden/>
              </w:rPr>
              <w:fldChar w:fldCharType="begin"/>
            </w:r>
            <w:r>
              <w:rPr>
                <w:noProof/>
                <w:webHidden/>
              </w:rPr>
              <w:instrText xml:space="preserve"> PAGEREF _Toc201669362 \h </w:instrText>
            </w:r>
            <w:r>
              <w:rPr>
                <w:noProof/>
                <w:webHidden/>
              </w:rPr>
            </w:r>
            <w:r>
              <w:rPr>
                <w:noProof/>
                <w:webHidden/>
              </w:rPr>
              <w:fldChar w:fldCharType="separate"/>
            </w:r>
            <w:r>
              <w:rPr>
                <w:noProof/>
                <w:webHidden/>
              </w:rPr>
              <w:t>32</w:t>
            </w:r>
            <w:r>
              <w:rPr>
                <w:noProof/>
                <w:webHidden/>
              </w:rPr>
              <w:fldChar w:fldCharType="end"/>
            </w:r>
          </w:hyperlink>
        </w:p>
        <w:p w14:paraId="319B5F0F" w14:textId="68C0F3F2" w:rsidR="004318BA" w:rsidRDefault="004318BA">
          <w:pPr>
            <w:pStyle w:val="30"/>
            <w:tabs>
              <w:tab w:val="left" w:pos="1200"/>
              <w:tab w:val="right" w:leader="dot" w:pos="8296"/>
            </w:tabs>
            <w:rPr>
              <w:rFonts w:eastAsiaTheme="minorEastAsia"/>
              <w:noProof/>
              <w:sz w:val="24"/>
              <w:szCs w:val="24"/>
              <w:lang w:eastAsia="el-GR"/>
            </w:rPr>
          </w:pPr>
          <w:hyperlink w:anchor="_Toc201669363" w:history="1">
            <w:r w:rsidRPr="001515C2">
              <w:rPr>
                <w:rStyle w:val="-"/>
                <w:noProof/>
              </w:rPr>
              <w:t>3.2.1</w:t>
            </w:r>
            <w:r>
              <w:rPr>
                <w:rFonts w:eastAsiaTheme="minorEastAsia"/>
                <w:noProof/>
                <w:sz w:val="24"/>
                <w:szCs w:val="24"/>
                <w:lang w:eastAsia="el-GR"/>
              </w:rPr>
              <w:tab/>
            </w:r>
            <w:r w:rsidRPr="001515C2">
              <w:rPr>
                <w:rStyle w:val="-"/>
                <w:noProof/>
              </w:rPr>
              <w:t>Όγκος και Κατεύθυνση των Επενδύσεων</w:t>
            </w:r>
            <w:r>
              <w:rPr>
                <w:noProof/>
                <w:webHidden/>
              </w:rPr>
              <w:tab/>
            </w:r>
            <w:r>
              <w:rPr>
                <w:noProof/>
                <w:webHidden/>
              </w:rPr>
              <w:fldChar w:fldCharType="begin"/>
            </w:r>
            <w:r>
              <w:rPr>
                <w:noProof/>
                <w:webHidden/>
              </w:rPr>
              <w:instrText xml:space="preserve"> PAGEREF _Toc201669363 \h </w:instrText>
            </w:r>
            <w:r>
              <w:rPr>
                <w:noProof/>
                <w:webHidden/>
              </w:rPr>
            </w:r>
            <w:r>
              <w:rPr>
                <w:noProof/>
                <w:webHidden/>
              </w:rPr>
              <w:fldChar w:fldCharType="separate"/>
            </w:r>
            <w:r>
              <w:rPr>
                <w:noProof/>
                <w:webHidden/>
              </w:rPr>
              <w:t>33</w:t>
            </w:r>
            <w:r>
              <w:rPr>
                <w:noProof/>
                <w:webHidden/>
              </w:rPr>
              <w:fldChar w:fldCharType="end"/>
            </w:r>
          </w:hyperlink>
        </w:p>
        <w:p w14:paraId="309A9B9D" w14:textId="338F5760" w:rsidR="004318BA" w:rsidRDefault="004318BA">
          <w:pPr>
            <w:pStyle w:val="30"/>
            <w:tabs>
              <w:tab w:val="left" w:pos="1200"/>
              <w:tab w:val="right" w:leader="dot" w:pos="8296"/>
            </w:tabs>
            <w:rPr>
              <w:rFonts w:eastAsiaTheme="minorEastAsia"/>
              <w:noProof/>
              <w:sz w:val="24"/>
              <w:szCs w:val="24"/>
              <w:lang w:eastAsia="el-GR"/>
            </w:rPr>
          </w:pPr>
          <w:hyperlink w:anchor="_Toc201669364" w:history="1">
            <w:r w:rsidRPr="001515C2">
              <w:rPr>
                <w:rStyle w:val="-"/>
                <w:noProof/>
              </w:rPr>
              <w:t>3.2.2</w:t>
            </w:r>
            <w:r>
              <w:rPr>
                <w:rFonts w:eastAsiaTheme="minorEastAsia"/>
                <w:noProof/>
                <w:sz w:val="24"/>
                <w:szCs w:val="24"/>
                <w:lang w:eastAsia="el-GR"/>
              </w:rPr>
              <w:tab/>
            </w:r>
            <w:r w:rsidRPr="001515C2">
              <w:rPr>
                <w:rStyle w:val="-"/>
                <w:noProof/>
              </w:rPr>
              <w:t>Κλαδική Διάρθρωση των Επενδύσεων</w:t>
            </w:r>
            <w:r>
              <w:rPr>
                <w:noProof/>
                <w:webHidden/>
              </w:rPr>
              <w:tab/>
            </w:r>
            <w:r>
              <w:rPr>
                <w:noProof/>
                <w:webHidden/>
              </w:rPr>
              <w:fldChar w:fldCharType="begin"/>
            </w:r>
            <w:r>
              <w:rPr>
                <w:noProof/>
                <w:webHidden/>
              </w:rPr>
              <w:instrText xml:space="preserve"> PAGEREF _Toc201669364 \h </w:instrText>
            </w:r>
            <w:r>
              <w:rPr>
                <w:noProof/>
                <w:webHidden/>
              </w:rPr>
            </w:r>
            <w:r>
              <w:rPr>
                <w:noProof/>
                <w:webHidden/>
              </w:rPr>
              <w:fldChar w:fldCharType="separate"/>
            </w:r>
            <w:r>
              <w:rPr>
                <w:noProof/>
                <w:webHidden/>
              </w:rPr>
              <w:t>33</w:t>
            </w:r>
            <w:r>
              <w:rPr>
                <w:noProof/>
                <w:webHidden/>
              </w:rPr>
              <w:fldChar w:fldCharType="end"/>
            </w:r>
          </w:hyperlink>
        </w:p>
        <w:p w14:paraId="3650B5B8" w14:textId="722E8B44" w:rsidR="004318BA" w:rsidRDefault="004318BA">
          <w:pPr>
            <w:pStyle w:val="30"/>
            <w:tabs>
              <w:tab w:val="left" w:pos="1200"/>
              <w:tab w:val="right" w:leader="dot" w:pos="8296"/>
            </w:tabs>
            <w:rPr>
              <w:rFonts w:eastAsiaTheme="minorEastAsia"/>
              <w:noProof/>
              <w:sz w:val="24"/>
              <w:szCs w:val="24"/>
              <w:lang w:eastAsia="el-GR"/>
            </w:rPr>
          </w:pPr>
          <w:hyperlink w:anchor="_Toc201669365" w:history="1">
            <w:r w:rsidRPr="001515C2">
              <w:rPr>
                <w:rStyle w:val="-"/>
                <w:noProof/>
              </w:rPr>
              <w:t>3.2.3</w:t>
            </w:r>
            <w:r>
              <w:rPr>
                <w:rFonts w:eastAsiaTheme="minorEastAsia"/>
                <w:noProof/>
                <w:sz w:val="24"/>
                <w:szCs w:val="24"/>
                <w:lang w:eastAsia="el-GR"/>
              </w:rPr>
              <w:tab/>
            </w:r>
            <w:r w:rsidRPr="001515C2">
              <w:rPr>
                <w:rStyle w:val="-"/>
                <w:noProof/>
              </w:rPr>
              <w:t>Επενδυτικό Κλίμα και Ρυθμιστικό Περιβάλλον</w:t>
            </w:r>
            <w:r>
              <w:rPr>
                <w:noProof/>
                <w:webHidden/>
              </w:rPr>
              <w:tab/>
            </w:r>
            <w:r>
              <w:rPr>
                <w:noProof/>
                <w:webHidden/>
              </w:rPr>
              <w:fldChar w:fldCharType="begin"/>
            </w:r>
            <w:r>
              <w:rPr>
                <w:noProof/>
                <w:webHidden/>
              </w:rPr>
              <w:instrText xml:space="preserve"> PAGEREF _Toc201669365 \h </w:instrText>
            </w:r>
            <w:r>
              <w:rPr>
                <w:noProof/>
                <w:webHidden/>
              </w:rPr>
            </w:r>
            <w:r>
              <w:rPr>
                <w:noProof/>
                <w:webHidden/>
              </w:rPr>
              <w:fldChar w:fldCharType="separate"/>
            </w:r>
            <w:r>
              <w:rPr>
                <w:noProof/>
                <w:webHidden/>
              </w:rPr>
              <w:t>34</w:t>
            </w:r>
            <w:r>
              <w:rPr>
                <w:noProof/>
                <w:webHidden/>
              </w:rPr>
              <w:fldChar w:fldCharType="end"/>
            </w:r>
          </w:hyperlink>
        </w:p>
        <w:p w14:paraId="51582BF5" w14:textId="79F3FCA4" w:rsidR="004318BA" w:rsidRDefault="004318BA">
          <w:pPr>
            <w:pStyle w:val="30"/>
            <w:tabs>
              <w:tab w:val="left" w:pos="1200"/>
              <w:tab w:val="right" w:leader="dot" w:pos="8296"/>
            </w:tabs>
            <w:rPr>
              <w:rFonts w:eastAsiaTheme="minorEastAsia"/>
              <w:noProof/>
              <w:sz w:val="24"/>
              <w:szCs w:val="24"/>
              <w:lang w:eastAsia="el-GR"/>
            </w:rPr>
          </w:pPr>
          <w:hyperlink w:anchor="_Toc201669366" w:history="1">
            <w:r w:rsidRPr="001515C2">
              <w:rPr>
                <w:rStyle w:val="-"/>
                <w:noProof/>
              </w:rPr>
              <w:t>3.2.4</w:t>
            </w:r>
            <w:r>
              <w:rPr>
                <w:rFonts w:eastAsiaTheme="minorEastAsia"/>
                <w:noProof/>
                <w:sz w:val="24"/>
                <w:szCs w:val="24"/>
                <w:lang w:eastAsia="el-GR"/>
              </w:rPr>
              <w:tab/>
            </w:r>
            <w:r w:rsidRPr="001515C2">
              <w:rPr>
                <w:rStyle w:val="-"/>
                <w:noProof/>
              </w:rPr>
              <w:t>Στρατηγική Σημασία της Διατλαντικής Επενδυτικής Σχέσης</w:t>
            </w:r>
            <w:r>
              <w:rPr>
                <w:noProof/>
                <w:webHidden/>
              </w:rPr>
              <w:tab/>
            </w:r>
            <w:r>
              <w:rPr>
                <w:noProof/>
                <w:webHidden/>
              </w:rPr>
              <w:fldChar w:fldCharType="begin"/>
            </w:r>
            <w:r>
              <w:rPr>
                <w:noProof/>
                <w:webHidden/>
              </w:rPr>
              <w:instrText xml:space="preserve"> PAGEREF _Toc201669366 \h </w:instrText>
            </w:r>
            <w:r>
              <w:rPr>
                <w:noProof/>
                <w:webHidden/>
              </w:rPr>
            </w:r>
            <w:r>
              <w:rPr>
                <w:noProof/>
                <w:webHidden/>
              </w:rPr>
              <w:fldChar w:fldCharType="separate"/>
            </w:r>
            <w:r>
              <w:rPr>
                <w:noProof/>
                <w:webHidden/>
              </w:rPr>
              <w:t>34</w:t>
            </w:r>
            <w:r>
              <w:rPr>
                <w:noProof/>
                <w:webHidden/>
              </w:rPr>
              <w:fldChar w:fldCharType="end"/>
            </w:r>
          </w:hyperlink>
        </w:p>
        <w:p w14:paraId="3E9B4739" w14:textId="00F44869" w:rsidR="004318BA" w:rsidRDefault="004318BA">
          <w:pPr>
            <w:pStyle w:val="20"/>
            <w:tabs>
              <w:tab w:val="left" w:pos="960"/>
              <w:tab w:val="right" w:leader="dot" w:pos="8296"/>
            </w:tabs>
            <w:rPr>
              <w:rFonts w:eastAsiaTheme="minorEastAsia"/>
              <w:i w:val="0"/>
              <w:iCs w:val="0"/>
              <w:noProof/>
              <w:sz w:val="24"/>
              <w:szCs w:val="24"/>
              <w:lang w:eastAsia="el-GR"/>
            </w:rPr>
          </w:pPr>
          <w:hyperlink w:anchor="_Toc201669367" w:history="1">
            <w:r w:rsidRPr="001515C2">
              <w:rPr>
                <w:rStyle w:val="-"/>
                <w:noProof/>
              </w:rPr>
              <w:t>3.3</w:t>
            </w:r>
            <w:r>
              <w:rPr>
                <w:rFonts w:eastAsiaTheme="minorEastAsia"/>
                <w:i w:val="0"/>
                <w:iCs w:val="0"/>
                <w:noProof/>
                <w:sz w:val="24"/>
                <w:szCs w:val="24"/>
                <w:lang w:eastAsia="el-GR"/>
              </w:rPr>
              <w:tab/>
            </w:r>
            <w:r w:rsidRPr="001515C2">
              <w:rPr>
                <w:rStyle w:val="-"/>
                <w:noProof/>
              </w:rPr>
              <w:t>Ρυθμιστικό Περιβάλλον και Εμπορικά Εμπόδια</w:t>
            </w:r>
            <w:r>
              <w:rPr>
                <w:noProof/>
                <w:webHidden/>
              </w:rPr>
              <w:tab/>
            </w:r>
            <w:r>
              <w:rPr>
                <w:noProof/>
                <w:webHidden/>
              </w:rPr>
              <w:fldChar w:fldCharType="begin"/>
            </w:r>
            <w:r>
              <w:rPr>
                <w:noProof/>
                <w:webHidden/>
              </w:rPr>
              <w:instrText xml:space="preserve"> PAGEREF _Toc201669367 \h </w:instrText>
            </w:r>
            <w:r>
              <w:rPr>
                <w:noProof/>
                <w:webHidden/>
              </w:rPr>
            </w:r>
            <w:r>
              <w:rPr>
                <w:noProof/>
                <w:webHidden/>
              </w:rPr>
              <w:fldChar w:fldCharType="separate"/>
            </w:r>
            <w:r>
              <w:rPr>
                <w:noProof/>
                <w:webHidden/>
              </w:rPr>
              <w:t>34</w:t>
            </w:r>
            <w:r>
              <w:rPr>
                <w:noProof/>
                <w:webHidden/>
              </w:rPr>
              <w:fldChar w:fldCharType="end"/>
            </w:r>
          </w:hyperlink>
        </w:p>
        <w:p w14:paraId="66081ACA" w14:textId="622CA7B7" w:rsidR="004318BA" w:rsidRDefault="004318BA">
          <w:pPr>
            <w:pStyle w:val="30"/>
            <w:tabs>
              <w:tab w:val="left" w:pos="1200"/>
              <w:tab w:val="right" w:leader="dot" w:pos="8296"/>
            </w:tabs>
            <w:rPr>
              <w:rFonts w:eastAsiaTheme="minorEastAsia"/>
              <w:noProof/>
              <w:sz w:val="24"/>
              <w:szCs w:val="24"/>
              <w:lang w:eastAsia="el-GR"/>
            </w:rPr>
          </w:pPr>
          <w:hyperlink w:anchor="_Toc201669368" w:history="1">
            <w:r w:rsidRPr="001515C2">
              <w:rPr>
                <w:rStyle w:val="-"/>
                <w:noProof/>
              </w:rPr>
              <w:t>3.3.1</w:t>
            </w:r>
            <w:r>
              <w:rPr>
                <w:rFonts w:eastAsiaTheme="minorEastAsia"/>
                <w:noProof/>
                <w:sz w:val="24"/>
                <w:szCs w:val="24"/>
                <w:lang w:eastAsia="el-GR"/>
              </w:rPr>
              <w:tab/>
            </w:r>
            <w:r w:rsidRPr="001515C2">
              <w:rPr>
                <w:rStyle w:val="-"/>
                <w:noProof/>
              </w:rPr>
              <w:t>Δασμοί και Μη-Δασμολογικά Εμπόδια</w:t>
            </w:r>
            <w:r>
              <w:rPr>
                <w:noProof/>
                <w:webHidden/>
              </w:rPr>
              <w:tab/>
            </w:r>
            <w:r>
              <w:rPr>
                <w:noProof/>
                <w:webHidden/>
              </w:rPr>
              <w:fldChar w:fldCharType="begin"/>
            </w:r>
            <w:r>
              <w:rPr>
                <w:noProof/>
                <w:webHidden/>
              </w:rPr>
              <w:instrText xml:space="preserve"> PAGEREF _Toc201669368 \h </w:instrText>
            </w:r>
            <w:r>
              <w:rPr>
                <w:noProof/>
                <w:webHidden/>
              </w:rPr>
            </w:r>
            <w:r>
              <w:rPr>
                <w:noProof/>
                <w:webHidden/>
              </w:rPr>
              <w:fldChar w:fldCharType="separate"/>
            </w:r>
            <w:r>
              <w:rPr>
                <w:noProof/>
                <w:webHidden/>
              </w:rPr>
              <w:t>34</w:t>
            </w:r>
            <w:r>
              <w:rPr>
                <w:noProof/>
                <w:webHidden/>
              </w:rPr>
              <w:fldChar w:fldCharType="end"/>
            </w:r>
          </w:hyperlink>
        </w:p>
        <w:p w14:paraId="5FF8A35A" w14:textId="5FCB8B92" w:rsidR="004318BA" w:rsidRDefault="004318BA">
          <w:pPr>
            <w:pStyle w:val="30"/>
            <w:tabs>
              <w:tab w:val="left" w:pos="1200"/>
              <w:tab w:val="right" w:leader="dot" w:pos="8296"/>
            </w:tabs>
            <w:rPr>
              <w:rFonts w:eastAsiaTheme="minorEastAsia"/>
              <w:noProof/>
              <w:sz w:val="24"/>
              <w:szCs w:val="24"/>
              <w:lang w:eastAsia="el-GR"/>
            </w:rPr>
          </w:pPr>
          <w:hyperlink w:anchor="_Toc201669369" w:history="1">
            <w:r w:rsidRPr="001515C2">
              <w:rPr>
                <w:rStyle w:val="-"/>
                <w:noProof/>
              </w:rPr>
              <w:t>3.3.2</w:t>
            </w:r>
            <w:r>
              <w:rPr>
                <w:rFonts w:eastAsiaTheme="minorEastAsia"/>
                <w:noProof/>
                <w:sz w:val="24"/>
                <w:szCs w:val="24"/>
                <w:lang w:eastAsia="el-GR"/>
              </w:rPr>
              <w:tab/>
            </w:r>
            <w:r w:rsidRPr="001515C2">
              <w:rPr>
                <w:rStyle w:val="-"/>
                <w:noProof/>
              </w:rPr>
              <w:t>Ρυθμιστικές Αποκλίσεις (Regulatory Divergences)</w:t>
            </w:r>
            <w:r>
              <w:rPr>
                <w:noProof/>
                <w:webHidden/>
              </w:rPr>
              <w:tab/>
            </w:r>
            <w:r>
              <w:rPr>
                <w:noProof/>
                <w:webHidden/>
              </w:rPr>
              <w:fldChar w:fldCharType="begin"/>
            </w:r>
            <w:r>
              <w:rPr>
                <w:noProof/>
                <w:webHidden/>
              </w:rPr>
              <w:instrText xml:space="preserve"> PAGEREF _Toc201669369 \h </w:instrText>
            </w:r>
            <w:r>
              <w:rPr>
                <w:noProof/>
                <w:webHidden/>
              </w:rPr>
            </w:r>
            <w:r>
              <w:rPr>
                <w:noProof/>
                <w:webHidden/>
              </w:rPr>
              <w:fldChar w:fldCharType="separate"/>
            </w:r>
            <w:r>
              <w:rPr>
                <w:noProof/>
                <w:webHidden/>
              </w:rPr>
              <w:t>35</w:t>
            </w:r>
            <w:r>
              <w:rPr>
                <w:noProof/>
                <w:webHidden/>
              </w:rPr>
              <w:fldChar w:fldCharType="end"/>
            </w:r>
          </w:hyperlink>
        </w:p>
        <w:p w14:paraId="609FAA15" w14:textId="2267E711" w:rsidR="004318BA" w:rsidRDefault="004318BA">
          <w:pPr>
            <w:pStyle w:val="30"/>
            <w:tabs>
              <w:tab w:val="left" w:pos="1200"/>
              <w:tab w:val="right" w:leader="dot" w:pos="8296"/>
            </w:tabs>
            <w:rPr>
              <w:rFonts w:eastAsiaTheme="minorEastAsia"/>
              <w:noProof/>
              <w:sz w:val="24"/>
              <w:szCs w:val="24"/>
              <w:lang w:eastAsia="el-GR"/>
            </w:rPr>
          </w:pPr>
          <w:hyperlink w:anchor="_Toc201669370" w:history="1">
            <w:r w:rsidRPr="001515C2">
              <w:rPr>
                <w:rStyle w:val="-"/>
                <w:noProof/>
              </w:rPr>
              <w:t>3.3.3</w:t>
            </w:r>
            <w:r>
              <w:rPr>
                <w:rFonts w:eastAsiaTheme="minorEastAsia"/>
                <w:noProof/>
                <w:sz w:val="24"/>
                <w:szCs w:val="24"/>
                <w:lang w:eastAsia="el-GR"/>
              </w:rPr>
              <w:tab/>
            </w:r>
            <w:r w:rsidRPr="001515C2">
              <w:rPr>
                <w:rStyle w:val="-"/>
                <w:noProof/>
              </w:rPr>
              <w:t>Πολιτικά και Οικονομικά Εμπόδια</w:t>
            </w:r>
            <w:r>
              <w:rPr>
                <w:noProof/>
                <w:webHidden/>
              </w:rPr>
              <w:tab/>
            </w:r>
            <w:r>
              <w:rPr>
                <w:noProof/>
                <w:webHidden/>
              </w:rPr>
              <w:fldChar w:fldCharType="begin"/>
            </w:r>
            <w:r>
              <w:rPr>
                <w:noProof/>
                <w:webHidden/>
              </w:rPr>
              <w:instrText xml:space="preserve"> PAGEREF _Toc201669370 \h </w:instrText>
            </w:r>
            <w:r>
              <w:rPr>
                <w:noProof/>
                <w:webHidden/>
              </w:rPr>
            </w:r>
            <w:r>
              <w:rPr>
                <w:noProof/>
                <w:webHidden/>
              </w:rPr>
              <w:fldChar w:fldCharType="separate"/>
            </w:r>
            <w:r>
              <w:rPr>
                <w:noProof/>
                <w:webHidden/>
              </w:rPr>
              <w:t>35</w:t>
            </w:r>
            <w:r>
              <w:rPr>
                <w:noProof/>
                <w:webHidden/>
              </w:rPr>
              <w:fldChar w:fldCharType="end"/>
            </w:r>
          </w:hyperlink>
        </w:p>
        <w:p w14:paraId="684CC12B" w14:textId="4843D98B" w:rsidR="004318BA" w:rsidRDefault="004318BA">
          <w:pPr>
            <w:pStyle w:val="30"/>
            <w:tabs>
              <w:tab w:val="left" w:pos="1200"/>
              <w:tab w:val="right" w:leader="dot" w:pos="8296"/>
            </w:tabs>
            <w:rPr>
              <w:rFonts w:eastAsiaTheme="minorEastAsia"/>
              <w:noProof/>
              <w:sz w:val="24"/>
              <w:szCs w:val="24"/>
              <w:lang w:eastAsia="el-GR"/>
            </w:rPr>
          </w:pPr>
          <w:hyperlink w:anchor="_Toc201669371" w:history="1">
            <w:r w:rsidRPr="001515C2">
              <w:rPr>
                <w:rStyle w:val="-"/>
                <w:noProof/>
              </w:rPr>
              <w:t>3.3.4</w:t>
            </w:r>
            <w:r>
              <w:rPr>
                <w:rFonts w:eastAsiaTheme="minorEastAsia"/>
                <w:noProof/>
                <w:sz w:val="24"/>
                <w:szCs w:val="24"/>
                <w:lang w:eastAsia="el-GR"/>
              </w:rPr>
              <w:tab/>
            </w:r>
            <w:r w:rsidRPr="001515C2">
              <w:rPr>
                <w:rStyle w:val="-"/>
                <w:noProof/>
              </w:rPr>
              <w:t>Προσπάθειες Εναρμόνισης και Θεσμικός Διάλογος</w:t>
            </w:r>
            <w:r>
              <w:rPr>
                <w:noProof/>
                <w:webHidden/>
              </w:rPr>
              <w:tab/>
            </w:r>
            <w:r>
              <w:rPr>
                <w:noProof/>
                <w:webHidden/>
              </w:rPr>
              <w:fldChar w:fldCharType="begin"/>
            </w:r>
            <w:r>
              <w:rPr>
                <w:noProof/>
                <w:webHidden/>
              </w:rPr>
              <w:instrText xml:space="preserve"> PAGEREF _Toc201669371 \h </w:instrText>
            </w:r>
            <w:r>
              <w:rPr>
                <w:noProof/>
                <w:webHidden/>
              </w:rPr>
            </w:r>
            <w:r>
              <w:rPr>
                <w:noProof/>
                <w:webHidden/>
              </w:rPr>
              <w:fldChar w:fldCharType="separate"/>
            </w:r>
            <w:r>
              <w:rPr>
                <w:noProof/>
                <w:webHidden/>
              </w:rPr>
              <w:t>36</w:t>
            </w:r>
            <w:r>
              <w:rPr>
                <w:noProof/>
                <w:webHidden/>
              </w:rPr>
              <w:fldChar w:fldCharType="end"/>
            </w:r>
          </w:hyperlink>
        </w:p>
        <w:p w14:paraId="639B6AC8" w14:textId="4FED8314" w:rsidR="004318BA" w:rsidRDefault="004318BA">
          <w:pPr>
            <w:pStyle w:val="20"/>
            <w:tabs>
              <w:tab w:val="left" w:pos="960"/>
              <w:tab w:val="right" w:leader="dot" w:pos="8296"/>
            </w:tabs>
            <w:rPr>
              <w:rFonts w:eastAsiaTheme="minorEastAsia"/>
              <w:i w:val="0"/>
              <w:iCs w:val="0"/>
              <w:noProof/>
              <w:sz w:val="24"/>
              <w:szCs w:val="24"/>
              <w:lang w:eastAsia="el-GR"/>
            </w:rPr>
          </w:pPr>
          <w:hyperlink w:anchor="_Toc201669372" w:history="1">
            <w:r w:rsidRPr="001515C2">
              <w:rPr>
                <w:rStyle w:val="-"/>
                <w:noProof/>
              </w:rPr>
              <w:t>3.4</w:t>
            </w:r>
            <w:r>
              <w:rPr>
                <w:rFonts w:eastAsiaTheme="minorEastAsia"/>
                <w:i w:val="0"/>
                <w:iCs w:val="0"/>
                <w:noProof/>
                <w:sz w:val="24"/>
                <w:szCs w:val="24"/>
                <w:lang w:eastAsia="el-GR"/>
              </w:rPr>
              <w:tab/>
            </w:r>
            <w:r w:rsidRPr="001515C2">
              <w:rPr>
                <w:rStyle w:val="-"/>
                <w:noProof/>
              </w:rPr>
              <w:t>Προηγούμενες Πρωτοβουλίες Εμπορικής Συνεργασίας</w:t>
            </w:r>
            <w:r>
              <w:rPr>
                <w:noProof/>
                <w:webHidden/>
              </w:rPr>
              <w:tab/>
            </w:r>
            <w:r>
              <w:rPr>
                <w:noProof/>
                <w:webHidden/>
              </w:rPr>
              <w:fldChar w:fldCharType="begin"/>
            </w:r>
            <w:r>
              <w:rPr>
                <w:noProof/>
                <w:webHidden/>
              </w:rPr>
              <w:instrText xml:space="preserve"> PAGEREF _Toc201669372 \h </w:instrText>
            </w:r>
            <w:r>
              <w:rPr>
                <w:noProof/>
                <w:webHidden/>
              </w:rPr>
            </w:r>
            <w:r>
              <w:rPr>
                <w:noProof/>
                <w:webHidden/>
              </w:rPr>
              <w:fldChar w:fldCharType="separate"/>
            </w:r>
            <w:r>
              <w:rPr>
                <w:noProof/>
                <w:webHidden/>
              </w:rPr>
              <w:t>36</w:t>
            </w:r>
            <w:r>
              <w:rPr>
                <w:noProof/>
                <w:webHidden/>
              </w:rPr>
              <w:fldChar w:fldCharType="end"/>
            </w:r>
          </w:hyperlink>
        </w:p>
        <w:p w14:paraId="5C5C6487" w14:textId="261363EA" w:rsidR="004318BA" w:rsidRDefault="004318BA">
          <w:pPr>
            <w:pStyle w:val="20"/>
            <w:tabs>
              <w:tab w:val="right" w:leader="dot" w:pos="8296"/>
            </w:tabs>
            <w:rPr>
              <w:rFonts w:eastAsiaTheme="minorEastAsia"/>
              <w:i w:val="0"/>
              <w:iCs w:val="0"/>
              <w:noProof/>
              <w:sz w:val="24"/>
              <w:szCs w:val="24"/>
              <w:lang w:eastAsia="el-GR"/>
            </w:rPr>
          </w:pPr>
          <w:hyperlink w:anchor="_Toc201669373" w:history="1">
            <w:r w:rsidRPr="001515C2">
              <w:rPr>
                <w:rStyle w:val="-"/>
                <w:noProof/>
              </w:rPr>
              <w:t>3.5 Προοπτικές και Σημερινές Προκλήσεις</w:t>
            </w:r>
            <w:r>
              <w:rPr>
                <w:noProof/>
                <w:webHidden/>
              </w:rPr>
              <w:tab/>
            </w:r>
            <w:r>
              <w:rPr>
                <w:noProof/>
                <w:webHidden/>
              </w:rPr>
              <w:fldChar w:fldCharType="begin"/>
            </w:r>
            <w:r>
              <w:rPr>
                <w:noProof/>
                <w:webHidden/>
              </w:rPr>
              <w:instrText xml:space="preserve"> PAGEREF _Toc201669373 \h </w:instrText>
            </w:r>
            <w:r>
              <w:rPr>
                <w:noProof/>
                <w:webHidden/>
              </w:rPr>
            </w:r>
            <w:r>
              <w:rPr>
                <w:noProof/>
                <w:webHidden/>
              </w:rPr>
              <w:fldChar w:fldCharType="separate"/>
            </w:r>
            <w:r>
              <w:rPr>
                <w:noProof/>
                <w:webHidden/>
              </w:rPr>
              <w:t>39</w:t>
            </w:r>
            <w:r>
              <w:rPr>
                <w:noProof/>
                <w:webHidden/>
              </w:rPr>
              <w:fldChar w:fldCharType="end"/>
            </w:r>
          </w:hyperlink>
        </w:p>
        <w:p w14:paraId="5F898222" w14:textId="6B4C0E56" w:rsidR="004318BA" w:rsidRDefault="004318BA">
          <w:pPr>
            <w:pStyle w:val="10"/>
            <w:tabs>
              <w:tab w:val="left" w:pos="480"/>
              <w:tab w:val="right" w:leader="dot" w:pos="8296"/>
            </w:tabs>
            <w:rPr>
              <w:rFonts w:eastAsiaTheme="minorEastAsia"/>
              <w:b w:val="0"/>
              <w:bCs w:val="0"/>
              <w:noProof/>
              <w:sz w:val="24"/>
              <w:szCs w:val="24"/>
              <w:lang w:eastAsia="el-GR"/>
            </w:rPr>
          </w:pPr>
          <w:hyperlink w:anchor="_Toc201669374" w:history="1">
            <w:r w:rsidRPr="001515C2">
              <w:rPr>
                <w:rStyle w:val="-"/>
                <w:rFonts w:eastAsia="Times New Roman"/>
                <w:noProof/>
                <w:lang w:eastAsia="el-GR"/>
              </w:rPr>
              <w:t>4</w:t>
            </w:r>
            <w:r>
              <w:rPr>
                <w:rFonts w:eastAsiaTheme="minorEastAsia"/>
                <w:b w:val="0"/>
                <w:bCs w:val="0"/>
                <w:noProof/>
                <w:sz w:val="24"/>
                <w:szCs w:val="24"/>
                <w:lang w:eastAsia="el-GR"/>
              </w:rPr>
              <w:tab/>
            </w:r>
            <w:r w:rsidRPr="001515C2">
              <w:rPr>
                <w:rStyle w:val="-"/>
                <w:rFonts w:eastAsia="Times New Roman"/>
                <w:noProof/>
                <w:lang w:eastAsia="el-GR"/>
              </w:rPr>
              <w:t>Εμπορικός Πόλε</w:t>
            </w:r>
            <w:r w:rsidRPr="001515C2">
              <w:rPr>
                <w:rStyle w:val="-"/>
                <w:rFonts w:eastAsia="Times New Roman"/>
                <w:noProof/>
                <w:lang w:eastAsia="el-GR"/>
              </w:rPr>
              <w:t>μ</w:t>
            </w:r>
            <w:r w:rsidRPr="001515C2">
              <w:rPr>
                <w:rStyle w:val="-"/>
                <w:rFonts w:eastAsia="Times New Roman"/>
                <w:noProof/>
                <w:lang w:eastAsia="el-GR"/>
              </w:rPr>
              <w:t>ος: ΗΠΑ-ΕΕ</w:t>
            </w:r>
            <w:r>
              <w:rPr>
                <w:noProof/>
                <w:webHidden/>
              </w:rPr>
              <w:tab/>
            </w:r>
            <w:r>
              <w:rPr>
                <w:noProof/>
                <w:webHidden/>
              </w:rPr>
              <w:fldChar w:fldCharType="begin"/>
            </w:r>
            <w:r>
              <w:rPr>
                <w:noProof/>
                <w:webHidden/>
              </w:rPr>
              <w:instrText xml:space="preserve"> PAGEREF _Toc201669374 \h </w:instrText>
            </w:r>
            <w:r>
              <w:rPr>
                <w:noProof/>
                <w:webHidden/>
              </w:rPr>
            </w:r>
            <w:r>
              <w:rPr>
                <w:noProof/>
                <w:webHidden/>
              </w:rPr>
              <w:fldChar w:fldCharType="separate"/>
            </w:r>
            <w:r>
              <w:rPr>
                <w:noProof/>
                <w:webHidden/>
              </w:rPr>
              <w:t>41</w:t>
            </w:r>
            <w:r>
              <w:rPr>
                <w:noProof/>
                <w:webHidden/>
              </w:rPr>
              <w:fldChar w:fldCharType="end"/>
            </w:r>
          </w:hyperlink>
        </w:p>
        <w:p w14:paraId="39522C31" w14:textId="1EC0E1CA" w:rsidR="004318BA" w:rsidRDefault="004318BA">
          <w:pPr>
            <w:pStyle w:val="20"/>
            <w:tabs>
              <w:tab w:val="left" w:pos="960"/>
              <w:tab w:val="right" w:leader="dot" w:pos="8296"/>
            </w:tabs>
            <w:rPr>
              <w:rFonts w:eastAsiaTheme="minorEastAsia"/>
              <w:i w:val="0"/>
              <w:iCs w:val="0"/>
              <w:noProof/>
              <w:sz w:val="24"/>
              <w:szCs w:val="24"/>
              <w:lang w:eastAsia="el-GR"/>
            </w:rPr>
          </w:pPr>
          <w:hyperlink w:anchor="_Toc201669375" w:history="1">
            <w:r w:rsidRPr="001515C2">
              <w:rPr>
                <w:rStyle w:val="-"/>
                <w:rFonts w:eastAsia="Times New Roman"/>
                <w:noProof/>
                <w:lang w:val="en-US" w:eastAsia="el-GR"/>
              </w:rPr>
              <w:t>4.1</w:t>
            </w:r>
            <w:r>
              <w:rPr>
                <w:rFonts w:eastAsiaTheme="minorEastAsia"/>
                <w:i w:val="0"/>
                <w:iCs w:val="0"/>
                <w:noProof/>
                <w:sz w:val="24"/>
                <w:szCs w:val="24"/>
                <w:lang w:eastAsia="el-GR"/>
              </w:rPr>
              <w:tab/>
            </w:r>
            <w:r w:rsidRPr="001515C2">
              <w:rPr>
                <w:rStyle w:val="-"/>
                <w:rFonts w:eastAsia="Times New Roman"/>
                <w:noProof/>
                <w:lang w:eastAsia="el-GR"/>
              </w:rPr>
              <w:t>Πλαίσιο Ανάλυσης και Σκοπός Σεναρίων</w:t>
            </w:r>
            <w:r>
              <w:rPr>
                <w:noProof/>
                <w:webHidden/>
              </w:rPr>
              <w:tab/>
            </w:r>
            <w:r>
              <w:rPr>
                <w:noProof/>
                <w:webHidden/>
              </w:rPr>
              <w:fldChar w:fldCharType="begin"/>
            </w:r>
            <w:r>
              <w:rPr>
                <w:noProof/>
                <w:webHidden/>
              </w:rPr>
              <w:instrText xml:space="preserve"> PAGEREF _Toc201669375 \h </w:instrText>
            </w:r>
            <w:r>
              <w:rPr>
                <w:noProof/>
                <w:webHidden/>
              </w:rPr>
            </w:r>
            <w:r>
              <w:rPr>
                <w:noProof/>
                <w:webHidden/>
              </w:rPr>
              <w:fldChar w:fldCharType="separate"/>
            </w:r>
            <w:r>
              <w:rPr>
                <w:noProof/>
                <w:webHidden/>
              </w:rPr>
              <w:t>41</w:t>
            </w:r>
            <w:r>
              <w:rPr>
                <w:noProof/>
                <w:webHidden/>
              </w:rPr>
              <w:fldChar w:fldCharType="end"/>
            </w:r>
          </w:hyperlink>
        </w:p>
        <w:p w14:paraId="2076257A" w14:textId="2C7E1FAD" w:rsidR="004318BA" w:rsidRDefault="004318BA">
          <w:pPr>
            <w:pStyle w:val="20"/>
            <w:tabs>
              <w:tab w:val="left" w:pos="960"/>
              <w:tab w:val="right" w:leader="dot" w:pos="8296"/>
            </w:tabs>
            <w:rPr>
              <w:rFonts w:eastAsiaTheme="minorEastAsia"/>
              <w:i w:val="0"/>
              <w:iCs w:val="0"/>
              <w:noProof/>
              <w:sz w:val="24"/>
              <w:szCs w:val="24"/>
              <w:lang w:eastAsia="el-GR"/>
            </w:rPr>
          </w:pPr>
          <w:hyperlink w:anchor="_Toc201669376" w:history="1">
            <w:r w:rsidRPr="001515C2">
              <w:rPr>
                <w:rStyle w:val="-"/>
                <w:noProof/>
              </w:rPr>
              <w:t>4.2</w:t>
            </w:r>
            <w:r>
              <w:rPr>
                <w:rFonts w:eastAsiaTheme="minorEastAsia"/>
                <w:i w:val="0"/>
                <w:iCs w:val="0"/>
                <w:noProof/>
                <w:sz w:val="24"/>
                <w:szCs w:val="24"/>
                <w:lang w:eastAsia="el-GR"/>
              </w:rPr>
              <w:tab/>
            </w:r>
            <w:r w:rsidRPr="001515C2">
              <w:rPr>
                <w:rStyle w:val="-"/>
                <w:noProof/>
              </w:rPr>
              <w:t>Μακροοικονομικές Επιπτώσεις</w:t>
            </w:r>
            <w:r>
              <w:rPr>
                <w:noProof/>
                <w:webHidden/>
              </w:rPr>
              <w:tab/>
            </w:r>
            <w:r>
              <w:rPr>
                <w:noProof/>
                <w:webHidden/>
              </w:rPr>
              <w:fldChar w:fldCharType="begin"/>
            </w:r>
            <w:r>
              <w:rPr>
                <w:noProof/>
                <w:webHidden/>
              </w:rPr>
              <w:instrText xml:space="preserve"> PAGEREF _Toc201669376 \h </w:instrText>
            </w:r>
            <w:r>
              <w:rPr>
                <w:noProof/>
                <w:webHidden/>
              </w:rPr>
            </w:r>
            <w:r>
              <w:rPr>
                <w:noProof/>
                <w:webHidden/>
              </w:rPr>
              <w:fldChar w:fldCharType="separate"/>
            </w:r>
            <w:r>
              <w:rPr>
                <w:noProof/>
                <w:webHidden/>
              </w:rPr>
              <w:t>43</w:t>
            </w:r>
            <w:r>
              <w:rPr>
                <w:noProof/>
                <w:webHidden/>
              </w:rPr>
              <w:fldChar w:fldCharType="end"/>
            </w:r>
          </w:hyperlink>
        </w:p>
        <w:p w14:paraId="6F886C58" w14:textId="79060464" w:rsidR="004318BA" w:rsidRDefault="004318BA">
          <w:pPr>
            <w:pStyle w:val="30"/>
            <w:tabs>
              <w:tab w:val="left" w:pos="1200"/>
              <w:tab w:val="right" w:leader="dot" w:pos="8296"/>
            </w:tabs>
            <w:rPr>
              <w:rFonts w:eastAsiaTheme="minorEastAsia"/>
              <w:noProof/>
              <w:sz w:val="24"/>
              <w:szCs w:val="24"/>
              <w:lang w:eastAsia="el-GR"/>
            </w:rPr>
          </w:pPr>
          <w:hyperlink w:anchor="_Toc201669377" w:history="1">
            <w:r w:rsidRPr="001515C2">
              <w:rPr>
                <w:rStyle w:val="-"/>
                <w:rFonts w:eastAsia="Times New Roman"/>
                <w:noProof/>
                <w:lang w:eastAsia="el-GR"/>
              </w:rPr>
              <w:t>4.2.1</w:t>
            </w:r>
            <w:r>
              <w:rPr>
                <w:rFonts w:eastAsiaTheme="minorEastAsia"/>
                <w:noProof/>
                <w:sz w:val="24"/>
                <w:szCs w:val="24"/>
                <w:lang w:eastAsia="el-GR"/>
              </w:rPr>
              <w:tab/>
            </w:r>
            <w:r w:rsidRPr="001515C2">
              <w:rPr>
                <w:rStyle w:val="-"/>
                <w:rFonts w:eastAsia="Times New Roman"/>
                <w:b/>
                <w:bCs/>
                <w:noProof/>
                <w:lang w:eastAsia="el-GR"/>
              </w:rPr>
              <w:t>qgdp</w:t>
            </w:r>
            <w:r w:rsidRPr="001515C2">
              <w:rPr>
                <w:rStyle w:val="-"/>
                <w:rFonts w:eastAsia="Times New Roman"/>
                <w:noProof/>
                <w:lang w:eastAsia="el-GR"/>
              </w:rPr>
              <w:t xml:space="preserve"> – Ποσοστιαία μεταβολή στο ΑΕΠ ανά περιοχή και σενάριο</w:t>
            </w:r>
            <w:r>
              <w:rPr>
                <w:noProof/>
                <w:webHidden/>
              </w:rPr>
              <w:tab/>
            </w:r>
            <w:r>
              <w:rPr>
                <w:noProof/>
                <w:webHidden/>
              </w:rPr>
              <w:fldChar w:fldCharType="begin"/>
            </w:r>
            <w:r>
              <w:rPr>
                <w:noProof/>
                <w:webHidden/>
              </w:rPr>
              <w:instrText xml:space="preserve"> PAGEREF _Toc201669377 \h </w:instrText>
            </w:r>
            <w:r>
              <w:rPr>
                <w:noProof/>
                <w:webHidden/>
              </w:rPr>
            </w:r>
            <w:r>
              <w:rPr>
                <w:noProof/>
                <w:webHidden/>
              </w:rPr>
              <w:fldChar w:fldCharType="separate"/>
            </w:r>
            <w:r>
              <w:rPr>
                <w:noProof/>
                <w:webHidden/>
              </w:rPr>
              <w:t>43</w:t>
            </w:r>
            <w:r>
              <w:rPr>
                <w:noProof/>
                <w:webHidden/>
              </w:rPr>
              <w:fldChar w:fldCharType="end"/>
            </w:r>
          </w:hyperlink>
        </w:p>
        <w:p w14:paraId="5FB1608E" w14:textId="6AE2D7D8" w:rsidR="004318BA" w:rsidRDefault="004318BA">
          <w:pPr>
            <w:pStyle w:val="30"/>
            <w:tabs>
              <w:tab w:val="left" w:pos="1200"/>
              <w:tab w:val="right" w:leader="dot" w:pos="8296"/>
            </w:tabs>
            <w:rPr>
              <w:rFonts w:eastAsiaTheme="minorEastAsia"/>
              <w:noProof/>
              <w:sz w:val="24"/>
              <w:szCs w:val="24"/>
              <w:lang w:eastAsia="el-GR"/>
            </w:rPr>
          </w:pPr>
          <w:hyperlink w:anchor="_Toc201669378" w:history="1">
            <w:r w:rsidRPr="001515C2">
              <w:rPr>
                <w:rStyle w:val="-"/>
                <w:rFonts w:eastAsia="Times New Roman"/>
                <w:noProof/>
                <w:lang w:eastAsia="el-GR"/>
              </w:rPr>
              <w:t>4.2.2</w:t>
            </w:r>
            <w:r>
              <w:rPr>
                <w:rFonts w:eastAsiaTheme="minorEastAsia"/>
                <w:noProof/>
                <w:sz w:val="24"/>
                <w:szCs w:val="24"/>
                <w:lang w:eastAsia="el-GR"/>
              </w:rPr>
              <w:tab/>
            </w:r>
            <w:r w:rsidRPr="001515C2">
              <w:rPr>
                <w:rStyle w:val="-"/>
                <w:rFonts w:eastAsia="Times New Roman"/>
                <w:b/>
                <w:bCs/>
                <w:noProof/>
                <w:lang w:eastAsia="el-GR"/>
              </w:rPr>
              <w:t>u</w:t>
            </w:r>
            <w:r w:rsidRPr="001515C2">
              <w:rPr>
                <w:rStyle w:val="-"/>
                <w:rFonts w:eastAsia="Times New Roman"/>
                <w:noProof/>
                <w:lang w:eastAsia="el-GR"/>
              </w:rPr>
              <w:t xml:space="preserve"> – Μεταβολή στη χρησιμότητα των νοικοκυριών</w:t>
            </w:r>
            <w:r>
              <w:rPr>
                <w:noProof/>
                <w:webHidden/>
              </w:rPr>
              <w:tab/>
            </w:r>
            <w:r>
              <w:rPr>
                <w:noProof/>
                <w:webHidden/>
              </w:rPr>
              <w:fldChar w:fldCharType="begin"/>
            </w:r>
            <w:r>
              <w:rPr>
                <w:noProof/>
                <w:webHidden/>
              </w:rPr>
              <w:instrText xml:space="preserve"> PAGEREF _Toc201669378 \h </w:instrText>
            </w:r>
            <w:r>
              <w:rPr>
                <w:noProof/>
                <w:webHidden/>
              </w:rPr>
            </w:r>
            <w:r>
              <w:rPr>
                <w:noProof/>
                <w:webHidden/>
              </w:rPr>
              <w:fldChar w:fldCharType="separate"/>
            </w:r>
            <w:r>
              <w:rPr>
                <w:noProof/>
                <w:webHidden/>
              </w:rPr>
              <w:t>44</w:t>
            </w:r>
            <w:r>
              <w:rPr>
                <w:noProof/>
                <w:webHidden/>
              </w:rPr>
              <w:fldChar w:fldCharType="end"/>
            </w:r>
          </w:hyperlink>
        </w:p>
        <w:p w14:paraId="32D219B4" w14:textId="6706843B" w:rsidR="004318BA" w:rsidRDefault="004318BA">
          <w:pPr>
            <w:pStyle w:val="20"/>
            <w:tabs>
              <w:tab w:val="left" w:pos="960"/>
              <w:tab w:val="right" w:leader="dot" w:pos="8296"/>
            </w:tabs>
            <w:rPr>
              <w:rFonts w:eastAsiaTheme="minorEastAsia"/>
              <w:i w:val="0"/>
              <w:iCs w:val="0"/>
              <w:noProof/>
              <w:sz w:val="24"/>
              <w:szCs w:val="24"/>
              <w:lang w:eastAsia="el-GR"/>
            </w:rPr>
          </w:pPr>
          <w:hyperlink w:anchor="_Toc201669379" w:history="1">
            <w:r w:rsidRPr="001515C2">
              <w:rPr>
                <w:rStyle w:val="-"/>
                <w:noProof/>
              </w:rPr>
              <w:t>4.3</w:t>
            </w:r>
            <w:r>
              <w:rPr>
                <w:rFonts w:eastAsiaTheme="minorEastAsia"/>
                <w:i w:val="0"/>
                <w:iCs w:val="0"/>
                <w:noProof/>
                <w:sz w:val="24"/>
                <w:szCs w:val="24"/>
                <w:lang w:eastAsia="el-GR"/>
              </w:rPr>
              <w:tab/>
            </w:r>
            <w:r w:rsidRPr="001515C2">
              <w:rPr>
                <w:rStyle w:val="-"/>
                <w:noProof/>
              </w:rPr>
              <w:t>Εμπόριο και Παραγωγή</w:t>
            </w:r>
            <w:r>
              <w:rPr>
                <w:noProof/>
                <w:webHidden/>
              </w:rPr>
              <w:tab/>
            </w:r>
            <w:r>
              <w:rPr>
                <w:noProof/>
                <w:webHidden/>
              </w:rPr>
              <w:fldChar w:fldCharType="begin"/>
            </w:r>
            <w:r>
              <w:rPr>
                <w:noProof/>
                <w:webHidden/>
              </w:rPr>
              <w:instrText xml:space="preserve"> PAGEREF _Toc201669379 \h </w:instrText>
            </w:r>
            <w:r>
              <w:rPr>
                <w:noProof/>
                <w:webHidden/>
              </w:rPr>
            </w:r>
            <w:r>
              <w:rPr>
                <w:noProof/>
                <w:webHidden/>
              </w:rPr>
              <w:fldChar w:fldCharType="separate"/>
            </w:r>
            <w:r>
              <w:rPr>
                <w:noProof/>
                <w:webHidden/>
              </w:rPr>
              <w:t>45</w:t>
            </w:r>
            <w:r>
              <w:rPr>
                <w:noProof/>
                <w:webHidden/>
              </w:rPr>
              <w:fldChar w:fldCharType="end"/>
            </w:r>
          </w:hyperlink>
        </w:p>
        <w:p w14:paraId="4130DA5E" w14:textId="427A0A70" w:rsidR="004318BA" w:rsidRDefault="004318BA">
          <w:pPr>
            <w:pStyle w:val="30"/>
            <w:tabs>
              <w:tab w:val="left" w:pos="1200"/>
              <w:tab w:val="right" w:leader="dot" w:pos="8296"/>
            </w:tabs>
            <w:rPr>
              <w:rFonts w:eastAsiaTheme="minorEastAsia"/>
              <w:noProof/>
              <w:sz w:val="24"/>
              <w:szCs w:val="24"/>
              <w:lang w:eastAsia="el-GR"/>
            </w:rPr>
          </w:pPr>
          <w:hyperlink w:anchor="_Toc201669380" w:history="1">
            <w:r w:rsidRPr="001515C2">
              <w:rPr>
                <w:rStyle w:val="-"/>
                <w:rFonts w:eastAsia="Times New Roman"/>
                <w:noProof/>
                <w:lang w:eastAsia="el-GR"/>
              </w:rPr>
              <w:t>4.3.1</w:t>
            </w:r>
            <w:r>
              <w:rPr>
                <w:rFonts w:eastAsiaTheme="minorEastAsia"/>
                <w:noProof/>
                <w:sz w:val="24"/>
                <w:szCs w:val="24"/>
                <w:lang w:eastAsia="el-GR"/>
              </w:rPr>
              <w:tab/>
            </w:r>
            <w:r w:rsidRPr="001515C2">
              <w:rPr>
                <w:rStyle w:val="-"/>
                <w:rFonts w:eastAsia="Times New Roman"/>
                <w:b/>
                <w:bCs/>
                <w:noProof/>
                <w:lang w:eastAsia="el-GR"/>
              </w:rPr>
              <w:t>qo</w:t>
            </w:r>
            <w:r w:rsidRPr="001515C2">
              <w:rPr>
                <w:rStyle w:val="-"/>
                <w:rFonts w:eastAsia="Times New Roman"/>
                <w:noProof/>
                <w:lang w:eastAsia="el-GR"/>
              </w:rPr>
              <w:t xml:space="preserve"> – Μεταβολή στην παραγωγή ανά κλάδο</w:t>
            </w:r>
            <w:r>
              <w:rPr>
                <w:noProof/>
                <w:webHidden/>
              </w:rPr>
              <w:tab/>
            </w:r>
            <w:r>
              <w:rPr>
                <w:noProof/>
                <w:webHidden/>
              </w:rPr>
              <w:fldChar w:fldCharType="begin"/>
            </w:r>
            <w:r>
              <w:rPr>
                <w:noProof/>
                <w:webHidden/>
              </w:rPr>
              <w:instrText xml:space="preserve"> PAGEREF _Toc201669380 \h </w:instrText>
            </w:r>
            <w:r>
              <w:rPr>
                <w:noProof/>
                <w:webHidden/>
              </w:rPr>
            </w:r>
            <w:r>
              <w:rPr>
                <w:noProof/>
                <w:webHidden/>
              </w:rPr>
              <w:fldChar w:fldCharType="separate"/>
            </w:r>
            <w:r>
              <w:rPr>
                <w:noProof/>
                <w:webHidden/>
              </w:rPr>
              <w:t>45</w:t>
            </w:r>
            <w:r>
              <w:rPr>
                <w:noProof/>
                <w:webHidden/>
              </w:rPr>
              <w:fldChar w:fldCharType="end"/>
            </w:r>
          </w:hyperlink>
        </w:p>
        <w:p w14:paraId="0A362909" w14:textId="6311DAE0" w:rsidR="004318BA" w:rsidRDefault="004318BA">
          <w:pPr>
            <w:pStyle w:val="30"/>
            <w:tabs>
              <w:tab w:val="left" w:pos="1200"/>
              <w:tab w:val="right" w:leader="dot" w:pos="8296"/>
            </w:tabs>
            <w:rPr>
              <w:rFonts w:eastAsiaTheme="minorEastAsia"/>
              <w:noProof/>
              <w:sz w:val="24"/>
              <w:szCs w:val="24"/>
              <w:lang w:eastAsia="el-GR"/>
            </w:rPr>
          </w:pPr>
          <w:hyperlink w:anchor="_Toc201669381" w:history="1">
            <w:r w:rsidRPr="001515C2">
              <w:rPr>
                <w:rStyle w:val="-"/>
                <w:rFonts w:eastAsia="Times New Roman"/>
                <w:noProof/>
                <w:lang w:eastAsia="el-GR"/>
              </w:rPr>
              <w:t>4.3.2</w:t>
            </w:r>
            <w:r>
              <w:rPr>
                <w:rFonts w:eastAsiaTheme="minorEastAsia"/>
                <w:noProof/>
                <w:sz w:val="24"/>
                <w:szCs w:val="24"/>
                <w:lang w:eastAsia="el-GR"/>
              </w:rPr>
              <w:tab/>
            </w:r>
            <w:r w:rsidRPr="001515C2">
              <w:rPr>
                <w:rStyle w:val="-"/>
                <w:rFonts w:eastAsia="Times New Roman"/>
                <w:b/>
                <w:bCs/>
                <w:noProof/>
                <w:lang w:eastAsia="el-GR"/>
              </w:rPr>
              <w:t>qxw</w:t>
            </w:r>
            <w:r w:rsidRPr="001515C2">
              <w:rPr>
                <w:rStyle w:val="-"/>
                <w:rFonts w:eastAsia="Times New Roman"/>
                <w:noProof/>
                <w:lang w:eastAsia="el-GR"/>
              </w:rPr>
              <w:t>: Συνολικές εξαγωγές ανά κλάδο</w:t>
            </w:r>
            <w:r>
              <w:rPr>
                <w:noProof/>
                <w:webHidden/>
              </w:rPr>
              <w:tab/>
            </w:r>
            <w:r>
              <w:rPr>
                <w:noProof/>
                <w:webHidden/>
              </w:rPr>
              <w:fldChar w:fldCharType="begin"/>
            </w:r>
            <w:r>
              <w:rPr>
                <w:noProof/>
                <w:webHidden/>
              </w:rPr>
              <w:instrText xml:space="preserve"> PAGEREF _Toc201669381 \h </w:instrText>
            </w:r>
            <w:r>
              <w:rPr>
                <w:noProof/>
                <w:webHidden/>
              </w:rPr>
            </w:r>
            <w:r>
              <w:rPr>
                <w:noProof/>
                <w:webHidden/>
              </w:rPr>
              <w:fldChar w:fldCharType="separate"/>
            </w:r>
            <w:r>
              <w:rPr>
                <w:noProof/>
                <w:webHidden/>
              </w:rPr>
              <w:t>46</w:t>
            </w:r>
            <w:r>
              <w:rPr>
                <w:noProof/>
                <w:webHidden/>
              </w:rPr>
              <w:fldChar w:fldCharType="end"/>
            </w:r>
          </w:hyperlink>
        </w:p>
        <w:p w14:paraId="5AD0EC6D" w14:textId="7748FC17" w:rsidR="004318BA" w:rsidRDefault="004318BA">
          <w:pPr>
            <w:pStyle w:val="30"/>
            <w:tabs>
              <w:tab w:val="left" w:pos="1200"/>
              <w:tab w:val="right" w:leader="dot" w:pos="8296"/>
            </w:tabs>
            <w:rPr>
              <w:rFonts w:eastAsiaTheme="minorEastAsia"/>
              <w:noProof/>
              <w:sz w:val="24"/>
              <w:szCs w:val="24"/>
              <w:lang w:eastAsia="el-GR"/>
            </w:rPr>
          </w:pPr>
          <w:hyperlink w:anchor="_Toc201669382" w:history="1">
            <w:r w:rsidRPr="001515C2">
              <w:rPr>
                <w:rStyle w:val="-"/>
                <w:rFonts w:eastAsia="Times New Roman"/>
                <w:noProof/>
                <w:lang w:eastAsia="el-GR"/>
              </w:rPr>
              <w:t>4.3.3</w:t>
            </w:r>
            <w:r>
              <w:rPr>
                <w:rFonts w:eastAsiaTheme="minorEastAsia"/>
                <w:noProof/>
                <w:sz w:val="24"/>
                <w:szCs w:val="24"/>
                <w:lang w:eastAsia="el-GR"/>
              </w:rPr>
              <w:tab/>
            </w:r>
            <w:r w:rsidRPr="001515C2">
              <w:rPr>
                <w:rStyle w:val="-"/>
                <w:rFonts w:eastAsia="Times New Roman"/>
                <w:b/>
                <w:bCs/>
                <w:noProof/>
                <w:lang w:eastAsia="el-GR"/>
              </w:rPr>
              <w:t>qxwreg</w:t>
            </w:r>
            <w:r w:rsidRPr="001515C2">
              <w:rPr>
                <w:rStyle w:val="-"/>
                <w:rFonts w:eastAsia="Times New Roman"/>
                <w:noProof/>
                <w:lang w:eastAsia="el-GR"/>
              </w:rPr>
              <w:t>: Συνολικές εξαγωγές ανά περιοχή</w:t>
            </w:r>
            <w:r>
              <w:rPr>
                <w:noProof/>
                <w:webHidden/>
              </w:rPr>
              <w:tab/>
            </w:r>
            <w:r>
              <w:rPr>
                <w:noProof/>
                <w:webHidden/>
              </w:rPr>
              <w:fldChar w:fldCharType="begin"/>
            </w:r>
            <w:r>
              <w:rPr>
                <w:noProof/>
                <w:webHidden/>
              </w:rPr>
              <w:instrText xml:space="preserve"> PAGEREF _Toc201669382 \h </w:instrText>
            </w:r>
            <w:r>
              <w:rPr>
                <w:noProof/>
                <w:webHidden/>
              </w:rPr>
            </w:r>
            <w:r>
              <w:rPr>
                <w:noProof/>
                <w:webHidden/>
              </w:rPr>
              <w:fldChar w:fldCharType="separate"/>
            </w:r>
            <w:r>
              <w:rPr>
                <w:noProof/>
                <w:webHidden/>
              </w:rPr>
              <w:t>48</w:t>
            </w:r>
            <w:r>
              <w:rPr>
                <w:noProof/>
                <w:webHidden/>
              </w:rPr>
              <w:fldChar w:fldCharType="end"/>
            </w:r>
          </w:hyperlink>
        </w:p>
        <w:p w14:paraId="1C0AE73E" w14:textId="1CED5707" w:rsidR="004318BA" w:rsidRDefault="004318BA">
          <w:pPr>
            <w:pStyle w:val="30"/>
            <w:tabs>
              <w:tab w:val="left" w:pos="1200"/>
              <w:tab w:val="right" w:leader="dot" w:pos="8296"/>
            </w:tabs>
            <w:rPr>
              <w:rFonts w:eastAsiaTheme="minorEastAsia"/>
              <w:noProof/>
              <w:sz w:val="24"/>
              <w:szCs w:val="24"/>
              <w:lang w:eastAsia="el-GR"/>
            </w:rPr>
          </w:pPr>
          <w:hyperlink w:anchor="_Toc201669383" w:history="1">
            <w:r w:rsidRPr="001515C2">
              <w:rPr>
                <w:rStyle w:val="-"/>
                <w:noProof/>
                <w:lang w:val="en-US"/>
              </w:rPr>
              <w:t>4.3.4</w:t>
            </w:r>
            <w:r>
              <w:rPr>
                <w:rFonts w:eastAsiaTheme="minorEastAsia"/>
                <w:noProof/>
                <w:sz w:val="24"/>
                <w:szCs w:val="24"/>
                <w:lang w:eastAsia="el-GR"/>
              </w:rPr>
              <w:tab/>
            </w:r>
            <w:r w:rsidRPr="001515C2">
              <w:rPr>
                <w:rStyle w:val="-"/>
                <w:b/>
                <w:bCs/>
                <w:noProof/>
              </w:rPr>
              <w:t>qmw</w:t>
            </w:r>
            <w:r w:rsidRPr="001515C2">
              <w:rPr>
                <w:rStyle w:val="-"/>
                <w:noProof/>
              </w:rPr>
              <w:t xml:space="preserve"> – </w:t>
            </w:r>
            <w:r w:rsidRPr="001515C2">
              <w:rPr>
                <w:rStyle w:val="-"/>
                <w:noProof/>
                <w:lang w:val="en-US"/>
              </w:rPr>
              <w:t>E</w:t>
            </w:r>
            <w:r w:rsidRPr="001515C2">
              <w:rPr>
                <w:rStyle w:val="-"/>
                <w:noProof/>
              </w:rPr>
              <w:t>ισαγωγές ανά κλάδο (σε %)</w:t>
            </w:r>
            <w:r>
              <w:rPr>
                <w:noProof/>
                <w:webHidden/>
              </w:rPr>
              <w:tab/>
            </w:r>
            <w:r>
              <w:rPr>
                <w:noProof/>
                <w:webHidden/>
              </w:rPr>
              <w:fldChar w:fldCharType="begin"/>
            </w:r>
            <w:r>
              <w:rPr>
                <w:noProof/>
                <w:webHidden/>
              </w:rPr>
              <w:instrText xml:space="preserve"> PAGEREF _Toc201669383 \h </w:instrText>
            </w:r>
            <w:r>
              <w:rPr>
                <w:noProof/>
                <w:webHidden/>
              </w:rPr>
            </w:r>
            <w:r>
              <w:rPr>
                <w:noProof/>
                <w:webHidden/>
              </w:rPr>
              <w:fldChar w:fldCharType="separate"/>
            </w:r>
            <w:r>
              <w:rPr>
                <w:noProof/>
                <w:webHidden/>
              </w:rPr>
              <w:t>48</w:t>
            </w:r>
            <w:r>
              <w:rPr>
                <w:noProof/>
                <w:webHidden/>
              </w:rPr>
              <w:fldChar w:fldCharType="end"/>
            </w:r>
          </w:hyperlink>
        </w:p>
        <w:p w14:paraId="69560099" w14:textId="2AFB34C6" w:rsidR="004318BA" w:rsidRDefault="004318BA">
          <w:pPr>
            <w:pStyle w:val="30"/>
            <w:tabs>
              <w:tab w:val="left" w:pos="1200"/>
              <w:tab w:val="right" w:leader="dot" w:pos="8296"/>
            </w:tabs>
            <w:rPr>
              <w:rFonts w:eastAsiaTheme="minorEastAsia"/>
              <w:noProof/>
              <w:sz w:val="24"/>
              <w:szCs w:val="24"/>
              <w:lang w:eastAsia="el-GR"/>
            </w:rPr>
          </w:pPr>
          <w:hyperlink w:anchor="_Toc201669384" w:history="1">
            <w:r w:rsidRPr="001515C2">
              <w:rPr>
                <w:rStyle w:val="-"/>
                <w:noProof/>
                <w:lang w:val="en-US"/>
              </w:rPr>
              <w:t>4.3.5</w:t>
            </w:r>
            <w:r>
              <w:rPr>
                <w:rFonts w:eastAsiaTheme="minorEastAsia"/>
                <w:noProof/>
                <w:sz w:val="24"/>
                <w:szCs w:val="24"/>
                <w:lang w:eastAsia="el-GR"/>
              </w:rPr>
              <w:tab/>
            </w:r>
            <w:r w:rsidRPr="001515C2">
              <w:rPr>
                <w:rStyle w:val="-"/>
                <w:b/>
                <w:bCs/>
                <w:noProof/>
              </w:rPr>
              <w:t>qmwreg</w:t>
            </w:r>
            <w:r w:rsidRPr="001515C2">
              <w:rPr>
                <w:rStyle w:val="-"/>
                <w:noProof/>
              </w:rPr>
              <w:t xml:space="preserve"> – Συνολικές εισαγωγές ανά περιοχή</w:t>
            </w:r>
            <w:r>
              <w:rPr>
                <w:noProof/>
                <w:webHidden/>
              </w:rPr>
              <w:tab/>
            </w:r>
            <w:r>
              <w:rPr>
                <w:noProof/>
                <w:webHidden/>
              </w:rPr>
              <w:fldChar w:fldCharType="begin"/>
            </w:r>
            <w:r>
              <w:rPr>
                <w:noProof/>
                <w:webHidden/>
              </w:rPr>
              <w:instrText xml:space="preserve"> PAGEREF _Toc201669384 \h </w:instrText>
            </w:r>
            <w:r>
              <w:rPr>
                <w:noProof/>
                <w:webHidden/>
              </w:rPr>
            </w:r>
            <w:r>
              <w:rPr>
                <w:noProof/>
                <w:webHidden/>
              </w:rPr>
              <w:fldChar w:fldCharType="separate"/>
            </w:r>
            <w:r>
              <w:rPr>
                <w:noProof/>
                <w:webHidden/>
              </w:rPr>
              <w:t>50</w:t>
            </w:r>
            <w:r>
              <w:rPr>
                <w:noProof/>
                <w:webHidden/>
              </w:rPr>
              <w:fldChar w:fldCharType="end"/>
            </w:r>
          </w:hyperlink>
        </w:p>
        <w:p w14:paraId="2361EDF0" w14:textId="434EA458" w:rsidR="004318BA" w:rsidRDefault="004318BA">
          <w:pPr>
            <w:pStyle w:val="20"/>
            <w:tabs>
              <w:tab w:val="left" w:pos="960"/>
              <w:tab w:val="right" w:leader="dot" w:pos="8296"/>
            </w:tabs>
            <w:rPr>
              <w:rFonts w:eastAsiaTheme="minorEastAsia"/>
              <w:i w:val="0"/>
              <w:iCs w:val="0"/>
              <w:noProof/>
              <w:sz w:val="24"/>
              <w:szCs w:val="24"/>
              <w:lang w:eastAsia="el-GR"/>
            </w:rPr>
          </w:pPr>
          <w:hyperlink w:anchor="_Toc201669385" w:history="1">
            <w:r w:rsidRPr="001515C2">
              <w:rPr>
                <w:rStyle w:val="-"/>
                <w:b/>
                <w:bCs/>
                <w:noProof/>
              </w:rPr>
              <w:t>4.4</w:t>
            </w:r>
            <w:r>
              <w:rPr>
                <w:rFonts w:eastAsiaTheme="minorEastAsia"/>
                <w:i w:val="0"/>
                <w:iCs w:val="0"/>
                <w:noProof/>
                <w:sz w:val="24"/>
                <w:szCs w:val="24"/>
                <w:lang w:eastAsia="el-GR"/>
              </w:rPr>
              <w:tab/>
            </w:r>
            <w:r w:rsidRPr="001515C2">
              <w:rPr>
                <w:rStyle w:val="-"/>
                <w:b/>
                <w:bCs/>
                <w:noProof/>
              </w:rPr>
              <w:t>Τιμές και Συντελεστές Παραγωγής</w:t>
            </w:r>
            <w:r>
              <w:rPr>
                <w:noProof/>
                <w:webHidden/>
              </w:rPr>
              <w:tab/>
            </w:r>
            <w:r>
              <w:rPr>
                <w:noProof/>
                <w:webHidden/>
              </w:rPr>
              <w:fldChar w:fldCharType="begin"/>
            </w:r>
            <w:r>
              <w:rPr>
                <w:noProof/>
                <w:webHidden/>
              </w:rPr>
              <w:instrText xml:space="preserve"> PAGEREF _Toc201669385 \h </w:instrText>
            </w:r>
            <w:r>
              <w:rPr>
                <w:noProof/>
                <w:webHidden/>
              </w:rPr>
            </w:r>
            <w:r>
              <w:rPr>
                <w:noProof/>
                <w:webHidden/>
              </w:rPr>
              <w:fldChar w:fldCharType="separate"/>
            </w:r>
            <w:r>
              <w:rPr>
                <w:noProof/>
                <w:webHidden/>
              </w:rPr>
              <w:t>51</w:t>
            </w:r>
            <w:r>
              <w:rPr>
                <w:noProof/>
                <w:webHidden/>
              </w:rPr>
              <w:fldChar w:fldCharType="end"/>
            </w:r>
          </w:hyperlink>
        </w:p>
        <w:p w14:paraId="7EF1C96E" w14:textId="2758F4C4" w:rsidR="004318BA" w:rsidRDefault="004318BA">
          <w:pPr>
            <w:pStyle w:val="30"/>
            <w:tabs>
              <w:tab w:val="left" w:pos="1200"/>
              <w:tab w:val="right" w:leader="dot" w:pos="8296"/>
            </w:tabs>
            <w:rPr>
              <w:rFonts w:eastAsiaTheme="minorEastAsia"/>
              <w:noProof/>
              <w:sz w:val="24"/>
              <w:szCs w:val="24"/>
              <w:lang w:eastAsia="el-GR"/>
            </w:rPr>
          </w:pPr>
          <w:hyperlink w:anchor="_Toc201669386" w:history="1">
            <w:r w:rsidRPr="001515C2">
              <w:rPr>
                <w:rStyle w:val="-"/>
                <w:noProof/>
              </w:rPr>
              <w:t>4.4.1</w:t>
            </w:r>
            <w:r>
              <w:rPr>
                <w:rFonts w:eastAsiaTheme="minorEastAsia"/>
                <w:noProof/>
                <w:sz w:val="24"/>
                <w:szCs w:val="24"/>
                <w:lang w:eastAsia="el-GR"/>
              </w:rPr>
              <w:tab/>
            </w:r>
            <w:r w:rsidRPr="001515C2">
              <w:rPr>
                <w:rStyle w:val="-"/>
                <w:b/>
                <w:bCs/>
                <w:noProof/>
              </w:rPr>
              <w:t>pfactor</w:t>
            </w:r>
            <w:r w:rsidRPr="001515C2">
              <w:rPr>
                <w:rStyle w:val="-"/>
                <w:noProof/>
              </w:rPr>
              <w:t xml:space="preserve"> – Μεταβολή στον δείκτη τιμών των παραγωγικών συντελεστών</w:t>
            </w:r>
            <w:r>
              <w:rPr>
                <w:noProof/>
                <w:webHidden/>
              </w:rPr>
              <w:tab/>
            </w:r>
            <w:r>
              <w:rPr>
                <w:noProof/>
                <w:webHidden/>
              </w:rPr>
              <w:fldChar w:fldCharType="begin"/>
            </w:r>
            <w:r>
              <w:rPr>
                <w:noProof/>
                <w:webHidden/>
              </w:rPr>
              <w:instrText xml:space="preserve"> PAGEREF _Toc201669386 \h </w:instrText>
            </w:r>
            <w:r>
              <w:rPr>
                <w:noProof/>
                <w:webHidden/>
              </w:rPr>
            </w:r>
            <w:r>
              <w:rPr>
                <w:noProof/>
                <w:webHidden/>
              </w:rPr>
              <w:fldChar w:fldCharType="separate"/>
            </w:r>
            <w:r>
              <w:rPr>
                <w:noProof/>
                <w:webHidden/>
              </w:rPr>
              <w:t>51</w:t>
            </w:r>
            <w:r>
              <w:rPr>
                <w:noProof/>
                <w:webHidden/>
              </w:rPr>
              <w:fldChar w:fldCharType="end"/>
            </w:r>
          </w:hyperlink>
        </w:p>
        <w:p w14:paraId="1CC97879" w14:textId="50D9B740" w:rsidR="004318BA" w:rsidRDefault="004318BA">
          <w:pPr>
            <w:pStyle w:val="30"/>
            <w:tabs>
              <w:tab w:val="left" w:pos="1200"/>
              <w:tab w:val="right" w:leader="dot" w:pos="8296"/>
            </w:tabs>
            <w:rPr>
              <w:rFonts w:eastAsiaTheme="minorEastAsia"/>
              <w:noProof/>
              <w:sz w:val="24"/>
              <w:szCs w:val="24"/>
              <w:lang w:eastAsia="el-GR"/>
            </w:rPr>
          </w:pPr>
          <w:hyperlink w:anchor="_Toc201669387" w:history="1">
            <w:r w:rsidRPr="001515C2">
              <w:rPr>
                <w:rStyle w:val="-"/>
                <w:noProof/>
              </w:rPr>
              <w:t>4.4.2</w:t>
            </w:r>
            <w:r>
              <w:rPr>
                <w:rFonts w:eastAsiaTheme="minorEastAsia"/>
                <w:noProof/>
                <w:sz w:val="24"/>
                <w:szCs w:val="24"/>
                <w:lang w:eastAsia="el-GR"/>
              </w:rPr>
              <w:tab/>
            </w:r>
            <w:r w:rsidRPr="001515C2">
              <w:rPr>
                <w:rStyle w:val="-"/>
                <w:b/>
                <w:bCs/>
                <w:noProof/>
              </w:rPr>
              <w:t>qds</w:t>
            </w:r>
            <w:r w:rsidRPr="001515C2">
              <w:rPr>
                <w:rStyle w:val="-"/>
                <w:noProof/>
              </w:rPr>
              <w:t xml:space="preserve"> – Εγχώριες πωλήσεις ανά αγαθό</w:t>
            </w:r>
            <w:r>
              <w:rPr>
                <w:noProof/>
                <w:webHidden/>
              </w:rPr>
              <w:tab/>
            </w:r>
            <w:r>
              <w:rPr>
                <w:noProof/>
                <w:webHidden/>
              </w:rPr>
              <w:fldChar w:fldCharType="begin"/>
            </w:r>
            <w:r>
              <w:rPr>
                <w:noProof/>
                <w:webHidden/>
              </w:rPr>
              <w:instrText xml:space="preserve"> PAGEREF _Toc201669387 \h </w:instrText>
            </w:r>
            <w:r>
              <w:rPr>
                <w:noProof/>
                <w:webHidden/>
              </w:rPr>
            </w:r>
            <w:r>
              <w:rPr>
                <w:noProof/>
                <w:webHidden/>
              </w:rPr>
              <w:fldChar w:fldCharType="separate"/>
            </w:r>
            <w:r>
              <w:rPr>
                <w:noProof/>
                <w:webHidden/>
              </w:rPr>
              <w:t>51</w:t>
            </w:r>
            <w:r>
              <w:rPr>
                <w:noProof/>
                <w:webHidden/>
              </w:rPr>
              <w:fldChar w:fldCharType="end"/>
            </w:r>
          </w:hyperlink>
        </w:p>
        <w:p w14:paraId="781F8901" w14:textId="0B1995A4" w:rsidR="004318BA" w:rsidRDefault="004318BA">
          <w:pPr>
            <w:pStyle w:val="20"/>
            <w:tabs>
              <w:tab w:val="left" w:pos="960"/>
              <w:tab w:val="right" w:leader="dot" w:pos="8296"/>
            </w:tabs>
            <w:rPr>
              <w:rFonts w:eastAsiaTheme="minorEastAsia"/>
              <w:i w:val="0"/>
              <w:iCs w:val="0"/>
              <w:noProof/>
              <w:sz w:val="24"/>
              <w:szCs w:val="24"/>
              <w:lang w:eastAsia="el-GR"/>
            </w:rPr>
          </w:pPr>
          <w:hyperlink w:anchor="_Toc201669388" w:history="1">
            <w:r w:rsidRPr="001515C2">
              <w:rPr>
                <w:rStyle w:val="-"/>
                <w:b/>
                <w:bCs/>
                <w:noProof/>
                <w:lang w:val="en-US"/>
              </w:rPr>
              <w:t>4.5</w:t>
            </w:r>
            <w:r>
              <w:rPr>
                <w:rFonts w:eastAsiaTheme="minorEastAsia"/>
                <w:i w:val="0"/>
                <w:iCs w:val="0"/>
                <w:noProof/>
                <w:sz w:val="24"/>
                <w:szCs w:val="24"/>
                <w:lang w:eastAsia="el-GR"/>
              </w:rPr>
              <w:tab/>
            </w:r>
            <w:r w:rsidRPr="001515C2">
              <w:rPr>
                <w:rStyle w:val="-"/>
                <w:b/>
                <w:bCs/>
                <w:noProof/>
              </w:rPr>
              <w:t>Κατανάλωση και Εισόδημα</w:t>
            </w:r>
            <w:r>
              <w:rPr>
                <w:noProof/>
                <w:webHidden/>
              </w:rPr>
              <w:tab/>
            </w:r>
            <w:r>
              <w:rPr>
                <w:noProof/>
                <w:webHidden/>
              </w:rPr>
              <w:fldChar w:fldCharType="begin"/>
            </w:r>
            <w:r>
              <w:rPr>
                <w:noProof/>
                <w:webHidden/>
              </w:rPr>
              <w:instrText xml:space="preserve"> PAGEREF _Toc201669388 \h </w:instrText>
            </w:r>
            <w:r>
              <w:rPr>
                <w:noProof/>
                <w:webHidden/>
              </w:rPr>
            </w:r>
            <w:r>
              <w:rPr>
                <w:noProof/>
                <w:webHidden/>
              </w:rPr>
              <w:fldChar w:fldCharType="separate"/>
            </w:r>
            <w:r>
              <w:rPr>
                <w:noProof/>
                <w:webHidden/>
              </w:rPr>
              <w:t>53</w:t>
            </w:r>
            <w:r>
              <w:rPr>
                <w:noProof/>
                <w:webHidden/>
              </w:rPr>
              <w:fldChar w:fldCharType="end"/>
            </w:r>
          </w:hyperlink>
        </w:p>
        <w:p w14:paraId="6CD7DD67" w14:textId="6E27E755" w:rsidR="004318BA" w:rsidRDefault="004318BA">
          <w:pPr>
            <w:pStyle w:val="30"/>
            <w:tabs>
              <w:tab w:val="left" w:pos="1200"/>
              <w:tab w:val="right" w:leader="dot" w:pos="8296"/>
            </w:tabs>
            <w:rPr>
              <w:rFonts w:eastAsiaTheme="minorEastAsia"/>
              <w:noProof/>
              <w:sz w:val="24"/>
              <w:szCs w:val="24"/>
              <w:lang w:eastAsia="el-GR"/>
            </w:rPr>
          </w:pPr>
          <w:hyperlink w:anchor="_Toc201669389" w:history="1">
            <w:r w:rsidRPr="001515C2">
              <w:rPr>
                <w:rStyle w:val="-"/>
                <w:noProof/>
                <w:lang w:val="en-US"/>
              </w:rPr>
              <w:t>4.5.1</w:t>
            </w:r>
            <w:r>
              <w:rPr>
                <w:rFonts w:eastAsiaTheme="minorEastAsia"/>
                <w:noProof/>
                <w:sz w:val="24"/>
                <w:szCs w:val="24"/>
                <w:lang w:eastAsia="el-GR"/>
              </w:rPr>
              <w:tab/>
            </w:r>
            <w:r w:rsidRPr="001515C2">
              <w:rPr>
                <w:rStyle w:val="-"/>
                <w:b/>
                <w:bCs/>
                <w:noProof/>
              </w:rPr>
              <w:t>qpa</w:t>
            </w:r>
            <w:r w:rsidRPr="001515C2">
              <w:rPr>
                <w:rStyle w:val="-"/>
                <w:noProof/>
              </w:rPr>
              <w:t xml:space="preserve"> – Μεταβολή στη ζήτηση νοικοκυριών</w:t>
            </w:r>
            <w:r>
              <w:rPr>
                <w:noProof/>
                <w:webHidden/>
              </w:rPr>
              <w:tab/>
            </w:r>
            <w:r>
              <w:rPr>
                <w:noProof/>
                <w:webHidden/>
              </w:rPr>
              <w:fldChar w:fldCharType="begin"/>
            </w:r>
            <w:r>
              <w:rPr>
                <w:noProof/>
                <w:webHidden/>
              </w:rPr>
              <w:instrText xml:space="preserve"> PAGEREF _Toc201669389 \h </w:instrText>
            </w:r>
            <w:r>
              <w:rPr>
                <w:noProof/>
                <w:webHidden/>
              </w:rPr>
            </w:r>
            <w:r>
              <w:rPr>
                <w:noProof/>
                <w:webHidden/>
              </w:rPr>
              <w:fldChar w:fldCharType="separate"/>
            </w:r>
            <w:r>
              <w:rPr>
                <w:noProof/>
                <w:webHidden/>
              </w:rPr>
              <w:t>53</w:t>
            </w:r>
            <w:r>
              <w:rPr>
                <w:noProof/>
                <w:webHidden/>
              </w:rPr>
              <w:fldChar w:fldCharType="end"/>
            </w:r>
          </w:hyperlink>
        </w:p>
        <w:p w14:paraId="3055A3CB" w14:textId="5C2780A4" w:rsidR="004318BA" w:rsidRDefault="004318BA">
          <w:pPr>
            <w:pStyle w:val="30"/>
            <w:tabs>
              <w:tab w:val="left" w:pos="1200"/>
              <w:tab w:val="right" w:leader="dot" w:pos="8296"/>
            </w:tabs>
            <w:rPr>
              <w:rFonts w:eastAsiaTheme="minorEastAsia"/>
              <w:noProof/>
              <w:sz w:val="24"/>
              <w:szCs w:val="24"/>
              <w:lang w:eastAsia="el-GR"/>
            </w:rPr>
          </w:pPr>
          <w:hyperlink w:anchor="_Toc201669390" w:history="1">
            <w:r w:rsidRPr="001515C2">
              <w:rPr>
                <w:rStyle w:val="-"/>
                <w:noProof/>
                <w:lang w:val="en-US"/>
              </w:rPr>
              <w:t>4.5.2</w:t>
            </w:r>
            <w:r>
              <w:rPr>
                <w:rFonts w:eastAsiaTheme="minorEastAsia"/>
                <w:noProof/>
                <w:sz w:val="24"/>
                <w:szCs w:val="24"/>
                <w:lang w:eastAsia="el-GR"/>
              </w:rPr>
              <w:tab/>
            </w:r>
            <w:r w:rsidRPr="001515C2">
              <w:rPr>
                <w:rStyle w:val="-"/>
                <w:b/>
                <w:bCs/>
                <w:noProof/>
              </w:rPr>
              <w:t>y</w:t>
            </w:r>
            <w:r w:rsidRPr="001515C2">
              <w:rPr>
                <w:rStyle w:val="-"/>
                <w:noProof/>
              </w:rPr>
              <w:t xml:space="preserve"> – Μεταβολή στο εισόδημα των νοικοκυριών</w:t>
            </w:r>
            <w:r>
              <w:rPr>
                <w:noProof/>
                <w:webHidden/>
              </w:rPr>
              <w:tab/>
            </w:r>
            <w:r>
              <w:rPr>
                <w:noProof/>
                <w:webHidden/>
              </w:rPr>
              <w:fldChar w:fldCharType="begin"/>
            </w:r>
            <w:r>
              <w:rPr>
                <w:noProof/>
                <w:webHidden/>
              </w:rPr>
              <w:instrText xml:space="preserve"> PAGEREF _Toc201669390 \h </w:instrText>
            </w:r>
            <w:r>
              <w:rPr>
                <w:noProof/>
                <w:webHidden/>
              </w:rPr>
            </w:r>
            <w:r>
              <w:rPr>
                <w:noProof/>
                <w:webHidden/>
              </w:rPr>
              <w:fldChar w:fldCharType="separate"/>
            </w:r>
            <w:r>
              <w:rPr>
                <w:noProof/>
                <w:webHidden/>
              </w:rPr>
              <w:t>55</w:t>
            </w:r>
            <w:r>
              <w:rPr>
                <w:noProof/>
                <w:webHidden/>
              </w:rPr>
              <w:fldChar w:fldCharType="end"/>
            </w:r>
          </w:hyperlink>
        </w:p>
        <w:p w14:paraId="60796176" w14:textId="5B1F2356" w:rsidR="004318BA" w:rsidRDefault="004318BA">
          <w:pPr>
            <w:pStyle w:val="20"/>
            <w:tabs>
              <w:tab w:val="left" w:pos="960"/>
              <w:tab w:val="right" w:leader="dot" w:pos="8296"/>
            </w:tabs>
            <w:rPr>
              <w:rFonts w:eastAsiaTheme="minorEastAsia"/>
              <w:i w:val="0"/>
              <w:iCs w:val="0"/>
              <w:noProof/>
              <w:sz w:val="24"/>
              <w:szCs w:val="24"/>
              <w:lang w:eastAsia="el-GR"/>
            </w:rPr>
          </w:pPr>
          <w:hyperlink w:anchor="_Toc201669391" w:history="1">
            <w:r w:rsidRPr="001515C2">
              <w:rPr>
                <w:rStyle w:val="-"/>
                <w:b/>
                <w:bCs/>
                <w:noProof/>
                <w:lang w:val="en-US"/>
              </w:rPr>
              <w:t>4.6</w:t>
            </w:r>
            <w:r>
              <w:rPr>
                <w:rFonts w:eastAsiaTheme="minorEastAsia"/>
                <w:i w:val="0"/>
                <w:iCs w:val="0"/>
                <w:noProof/>
                <w:sz w:val="24"/>
                <w:szCs w:val="24"/>
                <w:lang w:eastAsia="el-GR"/>
              </w:rPr>
              <w:tab/>
            </w:r>
            <w:r w:rsidRPr="001515C2">
              <w:rPr>
                <w:rStyle w:val="-"/>
                <w:b/>
                <w:bCs/>
                <w:noProof/>
              </w:rPr>
              <w:t>Όροι Εμπορίου και Γενικά Συμπεράσματα</w:t>
            </w:r>
            <w:r>
              <w:rPr>
                <w:noProof/>
                <w:webHidden/>
              </w:rPr>
              <w:tab/>
            </w:r>
            <w:r>
              <w:rPr>
                <w:noProof/>
                <w:webHidden/>
              </w:rPr>
              <w:fldChar w:fldCharType="begin"/>
            </w:r>
            <w:r>
              <w:rPr>
                <w:noProof/>
                <w:webHidden/>
              </w:rPr>
              <w:instrText xml:space="preserve"> PAGEREF _Toc201669391 \h </w:instrText>
            </w:r>
            <w:r>
              <w:rPr>
                <w:noProof/>
                <w:webHidden/>
              </w:rPr>
            </w:r>
            <w:r>
              <w:rPr>
                <w:noProof/>
                <w:webHidden/>
              </w:rPr>
              <w:fldChar w:fldCharType="separate"/>
            </w:r>
            <w:r>
              <w:rPr>
                <w:noProof/>
                <w:webHidden/>
              </w:rPr>
              <w:t>56</w:t>
            </w:r>
            <w:r>
              <w:rPr>
                <w:noProof/>
                <w:webHidden/>
              </w:rPr>
              <w:fldChar w:fldCharType="end"/>
            </w:r>
          </w:hyperlink>
        </w:p>
        <w:p w14:paraId="2B9CC6FB" w14:textId="14BDA584" w:rsidR="004318BA" w:rsidRDefault="004318BA">
          <w:pPr>
            <w:pStyle w:val="30"/>
            <w:tabs>
              <w:tab w:val="left" w:pos="1200"/>
              <w:tab w:val="right" w:leader="dot" w:pos="8296"/>
            </w:tabs>
            <w:rPr>
              <w:rFonts w:eastAsiaTheme="minorEastAsia"/>
              <w:noProof/>
              <w:sz w:val="24"/>
              <w:szCs w:val="24"/>
              <w:lang w:eastAsia="el-GR"/>
            </w:rPr>
          </w:pPr>
          <w:hyperlink w:anchor="_Toc201669392" w:history="1">
            <w:r w:rsidRPr="001515C2">
              <w:rPr>
                <w:rStyle w:val="-"/>
                <w:noProof/>
                <w:lang w:val="en-US"/>
              </w:rPr>
              <w:t>4.6.1</w:t>
            </w:r>
            <w:r>
              <w:rPr>
                <w:rFonts w:eastAsiaTheme="minorEastAsia"/>
                <w:noProof/>
                <w:sz w:val="24"/>
                <w:szCs w:val="24"/>
                <w:lang w:eastAsia="el-GR"/>
              </w:rPr>
              <w:tab/>
            </w:r>
            <w:r w:rsidRPr="001515C2">
              <w:rPr>
                <w:rStyle w:val="-"/>
                <w:noProof/>
              </w:rPr>
              <w:t>tot – Αλλαγές στους όρους εμπορίου ανά περιοχή</w:t>
            </w:r>
            <w:r>
              <w:rPr>
                <w:noProof/>
                <w:webHidden/>
              </w:rPr>
              <w:tab/>
            </w:r>
            <w:r>
              <w:rPr>
                <w:noProof/>
                <w:webHidden/>
              </w:rPr>
              <w:fldChar w:fldCharType="begin"/>
            </w:r>
            <w:r>
              <w:rPr>
                <w:noProof/>
                <w:webHidden/>
              </w:rPr>
              <w:instrText xml:space="preserve"> PAGEREF _Toc201669392 \h </w:instrText>
            </w:r>
            <w:r>
              <w:rPr>
                <w:noProof/>
                <w:webHidden/>
              </w:rPr>
            </w:r>
            <w:r>
              <w:rPr>
                <w:noProof/>
                <w:webHidden/>
              </w:rPr>
              <w:fldChar w:fldCharType="separate"/>
            </w:r>
            <w:r>
              <w:rPr>
                <w:noProof/>
                <w:webHidden/>
              </w:rPr>
              <w:t>56</w:t>
            </w:r>
            <w:r>
              <w:rPr>
                <w:noProof/>
                <w:webHidden/>
              </w:rPr>
              <w:fldChar w:fldCharType="end"/>
            </w:r>
          </w:hyperlink>
        </w:p>
        <w:p w14:paraId="388A603A" w14:textId="314877E5" w:rsidR="004318BA" w:rsidRDefault="004318BA">
          <w:pPr>
            <w:pStyle w:val="10"/>
            <w:tabs>
              <w:tab w:val="left" w:pos="480"/>
              <w:tab w:val="right" w:leader="dot" w:pos="8296"/>
            </w:tabs>
            <w:rPr>
              <w:rFonts w:eastAsiaTheme="minorEastAsia"/>
              <w:b w:val="0"/>
              <w:bCs w:val="0"/>
              <w:noProof/>
              <w:sz w:val="24"/>
              <w:szCs w:val="24"/>
              <w:lang w:eastAsia="el-GR"/>
            </w:rPr>
          </w:pPr>
          <w:hyperlink w:anchor="_Toc201669393" w:history="1">
            <w:r w:rsidRPr="001515C2">
              <w:rPr>
                <w:rStyle w:val="-"/>
                <w:noProof/>
              </w:rPr>
              <w:t>5</w:t>
            </w:r>
            <w:r>
              <w:rPr>
                <w:rFonts w:eastAsiaTheme="minorEastAsia"/>
                <w:b w:val="0"/>
                <w:bCs w:val="0"/>
                <w:noProof/>
                <w:sz w:val="24"/>
                <w:szCs w:val="24"/>
                <w:lang w:eastAsia="el-GR"/>
              </w:rPr>
              <w:tab/>
            </w:r>
            <w:r w:rsidRPr="001515C2">
              <w:rPr>
                <w:rStyle w:val="-"/>
                <w:noProof/>
              </w:rPr>
              <w:t>Η Εμπορική Συμφωνία AGOA: ΗΠΑ – Υποσαχάρια Αφρική</w:t>
            </w:r>
            <w:r>
              <w:rPr>
                <w:noProof/>
                <w:webHidden/>
              </w:rPr>
              <w:tab/>
            </w:r>
            <w:r>
              <w:rPr>
                <w:noProof/>
                <w:webHidden/>
              </w:rPr>
              <w:fldChar w:fldCharType="begin"/>
            </w:r>
            <w:r>
              <w:rPr>
                <w:noProof/>
                <w:webHidden/>
              </w:rPr>
              <w:instrText xml:space="preserve"> PAGEREF _Toc201669393 \h </w:instrText>
            </w:r>
            <w:r>
              <w:rPr>
                <w:noProof/>
                <w:webHidden/>
              </w:rPr>
            </w:r>
            <w:r>
              <w:rPr>
                <w:noProof/>
                <w:webHidden/>
              </w:rPr>
              <w:fldChar w:fldCharType="separate"/>
            </w:r>
            <w:r>
              <w:rPr>
                <w:noProof/>
                <w:webHidden/>
              </w:rPr>
              <w:t>57</w:t>
            </w:r>
            <w:r>
              <w:rPr>
                <w:noProof/>
                <w:webHidden/>
              </w:rPr>
              <w:fldChar w:fldCharType="end"/>
            </w:r>
          </w:hyperlink>
        </w:p>
        <w:p w14:paraId="2F9A7121" w14:textId="17E51961" w:rsidR="004318BA" w:rsidRDefault="004318BA">
          <w:pPr>
            <w:pStyle w:val="20"/>
            <w:tabs>
              <w:tab w:val="left" w:pos="960"/>
              <w:tab w:val="right" w:leader="dot" w:pos="8296"/>
            </w:tabs>
            <w:rPr>
              <w:rFonts w:eastAsiaTheme="minorEastAsia"/>
              <w:i w:val="0"/>
              <w:iCs w:val="0"/>
              <w:noProof/>
              <w:sz w:val="24"/>
              <w:szCs w:val="24"/>
              <w:lang w:eastAsia="el-GR"/>
            </w:rPr>
          </w:pPr>
          <w:hyperlink w:anchor="_Toc201669394" w:history="1">
            <w:r w:rsidRPr="001515C2">
              <w:rPr>
                <w:rStyle w:val="-"/>
                <w:noProof/>
              </w:rPr>
              <w:t>5.1</w:t>
            </w:r>
            <w:r>
              <w:rPr>
                <w:rFonts w:eastAsiaTheme="minorEastAsia"/>
                <w:i w:val="0"/>
                <w:iCs w:val="0"/>
                <w:noProof/>
                <w:sz w:val="24"/>
                <w:szCs w:val="24"/>
                <w:lang w:eastAsia="el-GR"/>
              </w:rPr>
              <w:tab/>
            </w:r>
            <w:r w:rsidRPr="001515C2">
              <w:rPr>
                <w:rStyle w:val="-"/>
                <w:noProof/>
              </w:rPr>
              <w:t>Εισαγωγή στο AGOA</w:t>
            </w:r>
            <w:r>
              <w:rPr>
                <w:noProof/>
                <w:webHidden/>
              </w:rPr>
              <w:tab/>
            </w:r>
            <w:r>
              <w:rPr>
                <w:noProof/>
                <w:webHidden/>
              </w:rPr>
              <w:fldChar w:fldCharType="begin"/>
            </w:r>
            <w:r>
              <w:rPr>
                <w:noProof/>
                <w:webHidden/>
              </w:rPr>
              <w:instrText xml:space="preserve"> PAGEREF _Toc201669394 \h </w:instrText>
            </w:r>
            <w:r>
              <w:rPr>
                <w:noProof/>
                <w:webHidden/>
              </w:rPr>
            </w:r>
            <w:r>
              <w:rPr>
                <w:noProof/>
                <w:webHidden/>
              </w:rPr>
              <w:fldChar w:fldCharType="separate"/>
            </w:r>
            <w:r>
              <w:rPr>
                <w:noProof/>
                <w:webHidden/>
              </w:rPr>
              <w:t>57</w:t>
            </w:r>
            <w:r>
              <w:rPr>
                <w:noProof/>
                <w:webHidden/>
              </w:rPr>
              <w:fldChar w:fldCharType="end"/>
            </w:r>
          </w:hyperlink>
        </w:p>
        <w:p w14:paraId="52F2D395" w14:textId="71CC7CB1" w:rsidR="004318BA" w:rsidRDefault="004318BA">
          <w:pPr>
            <w:pStyle w:val="30"/>
            <w:tabs>
              <w:tab w:val="left" w:pos="1200"/>
              <w:tab w:val="right" w:leader="dot" w:pos="8296"/>
            </w:tabs>
            <w:rPr>
              <w:rFonts w:eastAsiaTheme="minorEastAsia"/>
              <w:noProof/>
              <w:sz w:val="24"/>
              <w:szCs w:val="24"/>
              <w:lang w:eastAsia="el-GR"/>
            </w:rPr>
          </w:pPr>
          <w:hyperlink w:anchor="_Toc201669395" w:history="1">
            <w:r w:rsidRPr="001515C2">
              <w:rPr>
                <w:rStyle w:val="-"/>
                <w:noProof/>
              </w:rPr>
              <w:t>5.1.1</w:t>
            </w:r>
            <w:r>
              <w:rPr>
                <w:rFonts w:eastAsiaTheme="minorEastAsia"/>
                <w:noProof/>
                <w:sz w:val="24"/>
                <w:szCs w:val="24"/>
                <w:lang w:eastAsia="el-GR"/>
              </w:rPr>
              <w:tab/>
            </w:r>
            <w:r w:rsidRPr="001515C2">
              <w:rPr>
                <w:rStyle w:val="-"/>
                <w:noProof/>
              </w:rPr>
              <w:t>Ιστορικό και Πολιτικό Πλαίσιο</w:t>
            </w:r>
            <w:r>
              <w:rPr>
                <w:noProof/>
                <w:webHidden/>
              </w:rPr>
              <w:tab/>
            </w:r>
            <w:r>
              <w:rPr>
                <w:noProof/>
                <w:webHidden/>
              </w:rPr>
              <w:fldChar w:fldCharType="begin"/>
            </w:r>
            <w:r>
              <w:rPr>
                <w:noProof/>
                <w:webHidden/>
              </w:rPr>
              <w:instrText xml:space="preserve"> PAGEREF _Toc201669395 \h </w:instrText>
            </w:r>
            <w:r>
              <w:rPr>
                <w:noProof/>
                <w:webHidden/>
              </w:rPr>
            </w:r>
            <w:r>
              <w:rPr>
                <w:noProof/>
                <w:webHidden/>
              </w:rPr>
              <w:fldChar w:fldCharType="separate"/>
            </w:r>
            <w:r>
              <w:rPr>
                <w:noProof/>
                <w:webHidden/>
              </w:rPr>
              <w:t>57</w:t>
            </w:r>
            <w:r>
              <w:rPr>
                <w:noProof/>
                <w:webHidden/>
              </w:rPr>
              <w:fldChar w:fldCharType="end"/>
            </w:r>
          </w:hyperlink>
        </w:p>
        <w:p w14:paraId="48ABD7BD" w14:textId="6B40B8BC" w:rsidR="004318BA" w:rsidRDefault="004318BA">
          <w:pPr>
            <w:pStyle w:val="30"/>
            <w:tabs>
              <w:tab w:val="left" w:pos="1200"/>
              <w:tab w:val="right" w:leader="dot" w:pos="8296"/>
            </w:tabs>
            <w:rPr>
              <w:rFonts w:eastAsiaTheme="minorEastAsia"/>
              <w:noProof/>
              <w:sz w:val="24"/>
              <w:szCs w:val="24"/>
              <w:lang w:eastAsia="el-GR"/>
            </w:rPr>
          </w:pPr>
          <w:hyperlink w:anchor="_Toc201669396" w:history="1">
            <w:r w:rsidRPr="001515C2">
              <w:rPr>
                <w:rStyle w:val="-"/>
                <w:noProof/>
              </w:rPr>
              <w:t>5.1.2</w:t>
            </w:r>
            <w:r>
              <w:rPr>
                <w:rFonts w:eastAsiaTheme="minorEastAsia"/>
                <w:noProof/>
                <w:sz w:val="24"/>
                <w:szCs w:val="24"/>
                <w:lang w:eastAsia="el-GR"/>
              </w:rPr>
              <w:tab/>
            </w:r>
            <w:r w:rsidRPr="001515C2">
              <w:rPr>
                <w:rStyle w:val="-"/>
                <w:noProof/>
              </w:rPr>
              <w:t>Στόχοι και Θεμελιώδεις Αρχές</w:t>
            </w:r>
            <w:r>
              <w:rPr>
                <w:noProof/>
                <w:webHidden/>
              </w:rPr>
              <w:tab/>
            </w:r>
            <w:r>
              <w:rPr>
                <w:noProof/>
                <w:webHidden/>
              </w:rPr>
              <w:fldChar w:fldCharType="begin"/>
            </w:r>
            <w:r>
              <w:rPr>
                <w:noProof/>
                <w:webHidden/>
              </w:rPr>
              <w:instrText xml:space="preserve"> PAGEREF _Toc201669396 \h </w:instrText>
            </w:r>
            <w:r>
              <w:rPr>
                <w:noProof/>
                <w:webHidden/>
              </w:rPr>
            </w:r>
            <w:r>
              <w:rPr>
                <w:noProof/>
                <w:webHidden/>
              </w:rPr>
              <w:fldChar w:fldCharType="separate"/>
            </w:r>
            <w:r>
              <w:rPr>
                <w:noProof/>
                <w:webHidden/>
              </w:rPr>
              <w:t>57</w:t>
            </w:r>
            <w:r>
              <w:rPr>
                <w:noProof/>
                <w:webHidden/>
              </w:rPr>
              <w:fldChar w:fldCharType="end"/>
            </w:r>
          </w:hyperlink>
        </w:p>
        <w:p w14:paraId="03805AFC" w14:textId="75C3DE12" w:rsidR="004318BA" w:rsidRDefault="004318BA">
          <w:pPr>
            <w:pStyle w:val="30"/>
            <w:tabs>
              <w:tab w:val="left" w:pos="1200"/>
              <w:tab w:val="right" w:leader="dot" w:pos="8296"/>
            </w:tabs>
            <w:rPr>
              <w:rFonts w:eastAsiaTheme="minorEastAsia"/>
              <w:noProof/>
              <w:sz w:val="24"/>
              <w:szCs w:val="24"/>
              <w:lang w:eastAsia="el-GR"/>
            </w:rPr>
          </w:pPr>
          <w:hyperlink w:anchor="_Toc201669397" w:history="1">
            <w:r w:rsidRPr="001515C2">
              <w:rPr>
                <w:rStyle w:val="-"/>
                <w:noProof/>
              </w:rPr>
              <w:t>5.1.3</w:t>
            </w:r>
            <w:r>
              <w:rPr>
                <w:rFonts w:eastAsiaTheme="minorEastAsia"/>
                <w:noProof/>
                <w:sz w:val="24"/>
                <w:szCs w:val="24"/>
                <w:lang w:eastAsia="el-GR"/>
              </w:rPr>
              <w:tab/>
            </w:r>
            <w:r w:rsidRPr="001515C2">
              <w:rPr>
                <w:rStyle w:val="-"/>
                <w:noProof/>
              </w:rPr>
              <w:t>Επιλέξιμες Χώρες και Δυναμική Ένταξης</w:t>
            </w:r>
            <w:r>
              <w:rPr>
                <w:noProof/>
                <w:webHidden/>
              </w:rPr>
              <w:tab/>
            </w:r>
            <w:r>
              <w:rPr>
                <w:noProof/>
                <w:webHidden/>
              </w:rPr>
              <w:fldChar w:fldCharType="begin"/>
            </w:r>
            <w:r>
              <w:rPr>
                <w:noProof/>
                <w:webHidden/>
              </w:rPr>
              <w:instrText xml:space="preserve"> PAGEREF _Toc201669397 \h </w:instrText>
            </w:r>
            <w:r>
              <w:rPr>
                <w:noProof/>
                <w:webHidden/>
              </w:rPr>
            </w:r>
            <w:r>
              <w:rPr>
                <w:noProof/>
                <w:webHidden/>
              </w:rPr>
              <w:fldChar w:fldCharType="separate"/>
            </w:r>
            <w:r>
              <w:rPr>
                <w:noProof/>
                <w:webHidden/>
              </w:rPr>
              <w:t>58</w:t>
            </w:r>
            <w:r>
              <w:rPr>
                <w:noProof/>
                <w:webHidden/>
              </w:rPr>
              <w:fldChar w:fldCharType="end"/>
            </w:r>
          </w:hyperlink>
        </w:p>
        <w:p w14:paraId="6E2F298B" w14:textId="37D6AF2E" w:rsidR="004318BA" w:rsidRDefault="004318BA">
          <w:pPr>
            <w:pStyle w:val="30"/>
            <w:tabs>
              <w:tab w:val="left" w:pos="1200"/>
              <w:tab w:val="right" w:leader="dot" w:pos="8296"/>
            </w:tabs>
            <w:rPr>
              <w:rFonts w:eastAsiaTheme="minorEastAsia"/>
              <w:noProof/>
              <w:sz w:val="24"/>
              <w:szCs w:val="24"/>
              <w:lang w:eastAsia="el-GR"/>
            </w:rPr>
          </w:pPr>
          <w:hyperlink w:anchor="_Toc201669398" w:history="1">
            <w:r w:rsidRPr="001515C2">
              <w:rPr>
                <w:rStyle w:val="-"/>
                <w:noProof/>
              </w:rPr>
              <w:t>5.1.4</w:t>
            </w:r>
            <w:r>
              <w:rPr>
                <w:rFonts w:eastAsiaTheme="minorEastAsia"/>
                <w:noProof/>
                <w:sz w:val="24"/>
                <w:szCs w:val="24"/>
                <w:lang w:eastAsia="el-GR"/>
              </w:rPr>
              <w:tab/>
            </w:r>
            <w:r w:rsidRPr="001515C2">
              <w:rPr>
                <w:rStyle w:val="-"/>
                <w:noProof/>
              </w:rPr>
              <w:t>Ενδεικτικά Κριτήρια Επιλεξιμότητας:</w:t>
            </w:r>
            <w:r>
              <w:rPr>
                <w:noProof/>
                <w:webHidden/>
              </w:rPr>
              <w:tab/>
            </w:r>
            <w:r>
              <w:rPr>
                <w:noProof/>
                <w:webHidden/>
              </w:rPr>
              <w:fldChar w:fldCharType="begin"/>
            </w:r>
            <w:r>
              <w:rPr>
                <w:noProof/>
                <w:webHidden/>
              </w:rPr>
              <w:instrText xml:space="preserve"> PAGEREF _Toc201669398 \h </w:instrText>
            </w:r>
            <w:r>
              <w:rPr>
                <w:noProof/>
                <w:webHidden/>
              </w:rPr>
            </w:r>
            <w:r>
              <w:rPr>
                <w:noProof/>
                <w:webHidden/>
              </w:rPr>
              <w:fldChar w:fldCharType="separate"/>
            </w:r>
            <w:r>
              <w:rPr>
                <w:noProof/>
                <w:webHidden/>
              </w:rPr>
              <w:t>58</w:t>
            </w:r>
            <w:r>
              <w:rPr>
                <w:noProof/>
                <w:webHidden/>
              </w:rPr>
              <w:fldChar w:fldCharType="end"/>
            </w:r>
          </w:hyperlink>
        </w:p>
        <w:p w14:paraId="2259BBF3" w14:textId="2B50CE34" w:rsidR="004318BA" w:rsidRDefault="004318BA">
          <w:pPr>
            <w:pStyle w:val="30"/>
            <w:tabs>
              <w:tab w:val="left" w:pos="1200"/>
              <w:tab w:val="right" w:leader="dot" w:pos="8296"/>
            </w:tabs>
            <w:rPr>
              <w:rFonts w:eastAsiaTheme="minorEastAsia"/>
              <w:noProof/>
              <w:sz w:val="24"/>
              <w:szCs w:val="24"/>
              <w:lang w:eastAsia="el-GR"/>
            </w:rPr>
          </w:pPr>
          <w:hyperlink w:anchor="_Toc201669399" w:history="1">
            <w:r w:rsidRPr="001515C2">
              <w:rPr>
                <w:rStyle w:val="-"/>
                <w:noProof/>
              </w:rPr>
              <w:t>5.1.5</w:t>
            </w:r>
            <w:r>
              <w:rPr>
                <w:rFonts w:eastAsiaTheme="minorEastAsia"/>
                <w:noProof/>
                <w:sz w:val="24"/>
                <w:szCs w:val="24"/>
                <w:lang w:eastAsia="el-GR"/>
              </w:rPr>
              <w:tab/>
            </w:r>
            <w:r w:rsidRPr="001515C2">
              <w:rPr>
                <w:rStyle w:val="-"/>
                <w:noProof/>
              </w:rPr>
              <w:t>Νομική και Οργανωτική Υπόσταση</w:t>
            </w:r>
            <w:r>
              <w:rPr>
                <w:noProof/>
                <w:webHidden/>
              </w:rPr>
              <w:tab/>
            </w:r>
            <w:r>
              <w:rPr>
                <w:noProof/>
                <w:webHidden/>
              </w:rPr>
              <w:fldChar w:fldCharType="begin"/>
            </w:r>
            <w:r>
              <w:rPr>
                <w:noProof/>
                <w:webHidden/>
              </w:rPr>
              <w:instrText xml:space="preserve"> PAGEREF _Toc201669399 \h </w:instrText>
            </w:r>
            <w:r>
              <w:rPr>
                <w:noProof/>
                <w:webHidden/>
              </w:rPr>
            </w:r>
            <w:r>
              <w:rPr>
                <w:noProof/>
                <w:webHidden/>
              </w:rPr>
              <w:fldChar w:fldCharType="separate"/>
            </w:r>
            <w:r>
              <w:rPr>
                <w:noProof/>
                <w:webHidden/>
              </w:rPr>
              <w:t>58</w:t>
            </w:r>
            <w:r>
              <w:rPr>
                <w:noProof/>
                <w:webHidden/>
              </w:rPr>
              <w:fldChar w:fldCharType="end"/>
            </w:r>
          </w:hyperlink>
        </w:p>
        <w:p w14:paraId="678C15E4" w14:textId="0FD846C4" w:rsidR="004318BA" w:rsidRDefault="004318BA">
          <w:pPr>
            <w:pStyle w:val="20"/>
            <w:tabs>
              <w:tab w:val="left" w:pos="960"/>
              <w:tab w:val="right" w:leader="dot" w:pos="8296"/>
            </w:tabs>
            <w:rPr>
              <w:rFonts w:eastAsiaTheme="minorEastAsia"/>
              <w:i w:val="0"/>
              <w:iCs w:val="0"/>
              <w:noProof/>
              <w:sz w:val="24"/>
              <w:szCs w:val="24"/>
              <w:lang w:eastAsia="el-GR"/>
            </w:rPr>
          </w:pPr>
          <w:hyperlink w:anchor="_Toc201669400" w:history="1">
            <w:r w:rsidRPr="001515C2">
              <w:rPr>
                <w:rStyle w:val="-"/>
                <w:noProof/>
              </w:rPr>
              <w:t>5.2</w:t>
            </w:r>
            <w:r>
              <w:rPr>
                <w:rFonts w:eastAsiaTheme="minorEastAsia"/>
                <w:i w:val="0"/>
                <w:iCs w:val="0"/>
                <w:noProof/>
                <w:sz w:val="24"/>
                <w:szCs w:val="24"/>
                <w:lang w:eastAsia="el-GR"/>
              </w:rPr>
              <w:tab/>
            </w:r>
            <w:r w:rsidRPr="001515C2">
              <w:rPr>
                <w:rStyle w:val="-"/>
                <w:noProof/>
              </w:rPr>
              <w:t>Οικονομική και Θεσμική Λειτουργία της Συμφωνίας AGOA</w:t>
            </w:r>
            <w:r>
              <w:rPr>
                <w:noProof/>
                <w:webHidden/>
              </w:rPr>
              <w:tab/>
            </w:r>
            <w:r>
              <w:rPr>
                <w:noProof/>
                <w:webHidden/>
              </w:rPr>
              <w:fldChar w:fldCharType="begin"/>
            </w:r>
            <w:r>
              <w:rPr>
                <w:noProof/>
                <w:webHidden/>
              </w:rPr>
              <w:instrText xml:space="preserve"> PAGEREF _Toc201669400 \h </w:instrText>
            </w:r>
            <w:r>
              <w:rPr>
                <w:noProof/>
                <w:webHidden/>
              </w:rPr>
            </w:r>
            <w:r>
              <w:rPr>
                <w:noProof/>
                <w:webHidden/>
              </w:rPr>
              <w:fldChar w:fldCharType="separate"/>
            </w:r>
            <w:r>
              <w:rPr>
                <w:noProof/>
                <w:webHidden/>
              </w:rPr>
              <w:t>59</w:t>
            </w:r>
            <w:r>
              <w:rPr>
                <w:noProof/>
                <w:webHidden/>
              </w:rPr>
              <w:fldChar w:fldCharType="end"/>
            </w:r>
          </w:hyperlink>
        </w:p>
        <w:p w14:paraId="0430CA03" w14:textId="79D494D4" w:rsidR="004318BA" w:rsidRDefault="004318BA">
          <w:pPr>
            <w:pStyle w:val="20"/>
            <w:tabs>
              <w:tab w:val="left" w:pos="960"/>
              <w:tab w:val="right" w:leader="dot" w:pos="8296"/>
            </w:tabs>
            <w:rPr>
              <w:rFonts w:eastAsiaTheme="minorEastAsia"/>
              <w:i w:val="0"/>
              <w:iCs w:val="0"/>
              <w:noProof/>
              <w:sz w:val="24"/>
              <w:szCs w:val="24"/>
              <w:lang w:eastAsia="el-GR"/>
            </w:rPr>
          </w:pPr>
          <w:hyperlink w:anchor="_Toc201669401" w:history="1">
            <w:r w:rsidRPr="001515C2">
              <w:rPr>
                <w:rStyle w:val="-"/>
                <w:noProof/>
              </w:rPr>
              <w:t>5.3</w:t>
            </w:r>
            <w:r>
              <w:rPr>
                <w:rFonts w:eastAsiaTheme="minorEastAsia"/>
                <w:i w:val="0"/>
                <w:iCs w:val="0"/>
                <w:noProof/>
                <w:sz w:val="24"/>
                <w:szCs w:val="24"/>
                <w:lang w:eastAsia="el-GR"/>
              </w:rPr>
              <w:tab/>
            </w:r>
            <w:r w:rsidRPr="001515C2">
              <w:rPr>
                <w:rStyle w:val="-"/>
                <w:noProof/>
              </w:rPr>
              <w:t>Εμπορικές Ροές και Επιπτώσεις στη Σχέση ΗΠΑ–Υποσαχάριας Αφρικής</w:t>
            </w:r>
            <w:r>
              <w:rPr>
                <w:noProof/>
                <w:webHidden/>
              </w:rPr>
              <w:tab/>
            </w:r>
            <w:r>
              <w:rPr>
                <w:noProof/>
                <w:webHidden/>
              </w:rPr>
              <w:fldChar w:fldCharType="begin"/>
            </w:r>
            <w:r>
              <w:rPr>
                <w:noProof/>
                <w:webHidden/>
              </w:rPr>
              <w:instrText xml:space="preserve"> PAGEREF _Toc201669401 \h </w:instrText>
            </w:r>
            <w:r>
              <w:rPr>
                <w:noProof/>
                <w:webHidden/>
              </w:rPr>
            </w:r>
            <w:r>
              <w:rPr>
                <w:noProof/>
                <w:webHidden/>
              </w:rPr>
              <w:fldChar w:fldCharType="separate"/>
            </w:r>
            <w:r>
              <w:rPr>
                <w:noProof/>
                <w:webHidden/>
              </w:rPr>
              <w:t>61</w:t>
            </w:r>
            <w:r>
              <w:rPr>
                <w:noProof/>
                <w:webHidden/>
              </w:rPr>
              <w:fldChar w:fldCharType="end"/>
            </w:r>
          </w:hyperlink>
        </w:p>
        <w:p w14:paraId="5EC28411" w14:textId="6B8DFB94" w:rsidR="004318BA" w:rsidRDefault="004318BA">
          <w:pPr>
            <w:pStyle w:val="20"/>
            <w:tabs>
              <w:tab w:val="left" w:pos="960"/>
              <w:tab w:val="right" w:leader="dot" w:pos="8296"/>
            </w:tabs>
            <w:rPr>
              <w:rFonts w:eastAsiaTheme="minorEastAsia"/>
              <w:i w:val="0"/>
              <w:iCs w:val="0"/>
              <w:noProof/>
              <w:sz w:val="24"/>
              <w:szCs w:val="24"/>
              <w:lang w:eastAsia="el-GR"/>
            </w:rPr>
          </w:pPr>
          <w:hyperlink w:anchor="_Toc201669402" w:history="1">
            <w:r w:rsidRPr="001515C2">
              <w:rPr>
                <w:rStyle w:val="-"/>
                <w:noProof/>
              </w:rPr>
              <w:t>5.4</w:t>
            </w:r>
            <w:r>
              <w:rPr>
                <w:rFonts w:eastAsiaTheme="minorEastAsia"/>
                <w:i w:val="0"/>
                <w:iCs w:val="0"/>
                <w:noProof/>
                <w:sz w:val="24"/>
                <w:szCs w:val="24"/>
                <w:lang w:eastAsia="el-GR"/>
              </w:rPr>
              <w:tab/>
            </w:r>
            <w:r w:rsidRPr="001515C2">
              <w:rPr>
                <w:rStyle w:val="-"/>
                <w:noProof/>
              </w:rPr>
              <w:t>Προκλήσεις και Κριτική του AGOA</w:t>
            </w:r>
            <w:r>
              <w:rPr>
                <w:noProof/>
                <w:webHidden/>
              </w:rPr>
              <w:tab/>
            </w:r>
            <w:r>
              <w:rPr>
                <w:noProof/>
                <w:webHidden/>
              </w:rPr>
              <w:fldChar w:fldCharType="begin"/>
            </w:r>
            <w:r>
              <w:rPr>
                <w:noProof/>
                <w:webHidden/>
              </w:rPr>
              <w:instrText xml:space="preserve"> PAGEREF _Toc201669402 \h </w:instrText>
            </w:r>
            <w:r>
              <w:rPr>
                <w:noProof/>
                <w:webHidden/>
              </w:rPr>
            </w:r>
            <w:r>
              <w:rPr>
                <w:noProof/>
                <w:webHidden/>
              </w:rPr>
              <w:fldChar w:fldCharType="separate"/>
            </w:r>
            <w:r>
              <w:rPr>
                <w:noProof/>
                <w:webHidden/>
              </w:rPr>
              <w:t>63</w:t>
            </w:r>
            <w:r>
              <w:rPr>
                <w:noProof/>
                <w:webHidden/>
              </w:rPr>
              <w:fldChar w:fldCharType="end"/>
            </w:r>
          </w:hyperlink>
        </w:p>
        <w:p w14:paraId="67517C1B" w14:textId="22F24EB9" w:rsidR="004318BA" w:rsidRDefault="004318BA">
          <w:pPr>
            <w:pStyle w:val="20"/>
            <w:tabs>
              <w:tab w:val="left" w:pos="960"/>
              <w:tab w:val="right" w:leader="dot" w:pos="8296"/>
            </w:tabs>
            <w:rPr>
              <w:rFonts w:eastAsiaTheme="minorEastAsia"/>
              <w:i w:val="0"/>
              <w:iCs w:val="0"/>
              <w:noProof/>
              <w:sz w:val="24"/>
              <w:szCs w:val="24"/>
              <w:lang w:eastAsia="el-GR"/>
            </w:rPr>
          </w:pPr>
          <w:hyperlink w:anchor="_Toc201669403" w:history="1">
            <w:r w:rsidRPr="001515C2">
              <w:rPr>
                <w:rStyle w:val="-"/>
                <w:rFonts w:eastAsia="Times New Roman"/>
                <w:noProof/>
                <w:lang w:eastAsia="el-GR"/>
              </w:rPr>
              <w:t>5.5</w:t>
            </w:r>
            <w:r>
              <w:rPr>
                <w:rFonts w:eastAsiaTheme="minorEastAsia"/>
                <w:i w:val="0"/>
                <w:iCs w:val="0"/>
                <w:noProof/>
                <w:sz w:val="24"/>
                <w:szCs w:val="24"/>
                <w:lang w:eastAsia="el-GR"/>
              </w:rPr>
              <w:tab/>
            </w:r>
            <w:r w:rsidRPr="001515C2">
              <w:rPr>
                <w:rStyle w:val="-"/>
                <w:noProof/>
              </w:rPr>
              <w:t>Μέλλον της AGOA και Εξελίξεις Πολιτικής</w:t>
            </w:r>
            <w:r>
              <w:rPr>
                <w:noProof/>
                <w:webHidden/>
              </w:rPr>
              <w:tab/>
            </w:r>
            <w:r>
              <w:rPr>
                <w:noProof/>
                <w:webHidden/>
              </w:rPr>
              <w:fldChar w:fldCharType="begin"/>
            </w:r>
            <w:r>
              <w:rPr>
                <w:noProof/>
                <w:webHidden/>
              </w:rPr>
              <w:instrText xml:space="preserve"> PAGEREF _Toc201669403 \h </w:instrText>
            </w:r>
            <w:r>
              <w:rPr>
                <w:noProof/>
                <w:webHidden/>
              </w:rPr>
            </w:r>
            <w:r>
              <w:rPr>
                <w:noProof/>
                <w:webHidden/>
              </w:rPr>
              <w:fldChar w:fldCharType="separate"/>
            </w:r>
            <w:r>
              <w:rPr>
                <w:noProof/>
                <w:webHidden/>
              </w:rPr>
              <w:t>66</w:t>
            </w:r>
            <w:r>
              <w:rPr>
                <w:noProof/>
                <w:webHidden/>
              </w:rPr>
              <w:fldChar w:fldCharType="end"/>
            </w:r>
          </w:hyperlink>
        </w:p>
        <w:p w14:paraId="3C130248" w14:textId="1C03F5F3" w:rsidR="004318BA" w:rsidRDefault="004318BA">
          <w:pPr>
            <w:pStyle w:val="30"/>
            <w:tabs>
              <w:tab w:val="left" w:pos="1200"/>
              <w:tab w:val="right" w:leader="dot" w:pos="8296"/>
            </w:tabs>
            <w:rPr>
              <w:rFonts w:eastAsiaTheme="minorEastAsia"/>
              <w:noProof/>
              <w:sz w:val="24"/>
              <w:szCs w:val="24"/>
              <w:lang w:eastAsia="el-GR"/>
            </w:rPr>
          </w:pPr>
          <w:hyperlink w:anchor="_Toc201669404" w:history="1">
            <w:r w:rsidRPr="001515C2">
              <w:rPr>
                <w:rStyle w:val="-"/>
                <w:noProof/>
              </w:rPr>
              <w:t>5.5.1</w:t>
            </w:r>
            <w:r>
              <w:rPr>
                <w:rFonts w:eastAsiaTheme="minorEastAsia"/>
                <w:noProof/>
                <w:sz w:val="24"/>
                <w:szCs w:val="24"/>
                <w:lang w:eastAsia="el-GR"/>
              </w:rPr>
              <w:tab/>
            </w:r>
            <w:r w:rsidRPr="001515C2">
              <w:rPr>
                <w:rStyle w:val="-"/>
                <w:noProof/>
              </w:rPr>
              <w:t>Το ορόσημο του 2025: τερματισμός ή ανανέωση;</w:t>
            </w:r>
            <w:r>
              <w:rPr>
                <w:noProof/>
                <w:webHidden/>
              </w:rPr>
              <w:tab/>
            </w:r>
            <w:r>
              <w:rPr>
                <w:noProof/>
                <w:webHidden/>
              </w:rPr>
              <w:fldChar w:fldCharType="begin"/>
            </w:r>
            <w:r>
              <w:rPr>
                <w:noProof/>
                <w:webHidden/>
              </w:rPr>
              <w:instrText xml:space="preserve"> PAGEREF _Toc201669404 \h </w:instrText>
            </w:r>
            <w:r>
              <w:rPr>
                <w:noProof/>
                <w:webHidden/>
              </w:rPr>
            </w:r>
            <w:r>
              <w:rPr>
                <w:noProof/>
                <w:webHidden/>
              </w:rPr>
              <w:fldChar w:fldCharType="separate"/>
            </w:r>
            <w:r>
              <w:rPr>
                <w:noProof/>
                <w:webHidden/>
              </w:rPr>
              <w:t>66</w:t>
            </w:r>
            <w:r>
              <w:rPr>
                <w:noProof/>
                <w:webHidden/>
              </w:rPr>
              <w:fldChar w:fldCharType="end"/>
            </w:r>
          </w:hyperlink>
        </w:p>
        <w:p w14:paraId="404B6244" w14:textId="3905F7F3" w:rsidR="004318BA" w:rsidRDefault="004318BA">
          <w:pPr>
            <w:pStyle w:val="30"/>
            <w:tabs>
              <w:tab w:val="left" w:pos="1200"/>
              <w:tab w:val="right" w:leader="dot" w:pos="8296"/>
            </w:tabs>
            <w:rPr>
              <w:rFonts w:eastAsiaTheme="minorEastAsia"/>
              <w:noProof/>
              <w:sz w:val="24"/>
              <w:szCs w:val="24"/>
              <w:lang w:eastAsia="el-GR"/>
            </w:rPr>
          </w:pPr>
          <w:hyperlink w:anchor="_Toc201669405" w:history="1">
            <w:r w:rsidRPr="001515C2">
              <w:rPr>
                <w:rStyle w:val="-"/>
                <w:noProof/>
              </w:rPr>
              <w:t>5.5.2</w:t>
            </w:r>
            <w:r>
              <w:rPr>
                <w:rFonts w:eastAsiaTheme="minorEastAsia"/>
                <w:noProof/>
                <w:sz w:val="24"/>
                <w:szCs w:val="24"/>
                <w:lang w:eastAsia="el-GR"/>
              </w:rPr>
              <w:tab/>
            </w:r>
            <w:r w:rsidRPr="001515C2">
              <w:rPr>
                <w:rStyle w:val="-"/>
                <w:noProof/>
              </w:rPr>
              <w:t>Εξετάζονται τρία κύρια σενάρια:</w:t>
            </w:r>
            <w:r>
              <w:rPr>
                <w:noProof/>
                <w:webHidden/>
              </w:rPr>
              <w:tab/>
            </w:r>
            <w:r>
              <w:rPr>
                <w:noProof/>
                <w:webHidden/>
              </w:rPr>
              <w:fldChar w:fldCharType="begin"/>
            </w:r>
            <w:r>
              <w:rPr>
                <w:noProof/>
                <w:webHidden/>
              </w:rPr>
              <w:instrText xml:space="preserve"> PAGEREF _Toc201669405 \h </w:instrText>
            </w:r>
            <w:r>
              <w:rPr>
                <w:noProof/>
                <w:webHidden/>
              </w:rPr>
            </w:r>
            <w:r>
              <w:rPr>
                <w:noProof/>
                <w:webHidden/>
              </w:rPr>
              <w:fldChar w:fldCharType="separate"/>
            </w:r>
            <w:r>
              <w:rPr>
                <w:noProof/>
                <w:webHidden/>
              </w:rPr>
              <w:t>66</w:t>
            </w:r>
            <w:r>
              <w:rPr>
                <w:noProof/>
                <w:webHidden/>
              </w:rPr>
              <w:fldChar w:fldCharType="end"/>
            </w:r>
          </w:hyperlink>
        </w:p>
        <w:p w14:paraId="2705A9F0" w14:textId="3AF5DC3C" w:rsidR="004318BA" w:rsidRDefault="004318BA">
          <w:pPr>
            <w:pStyle w:val="30"/>
            <w:tabs>
              <w:tab w:val="left" w:pos="1200"/>
              <w:tab w:val="right" w:leader="dot" w:pos="8296"/>
            </w:tabs>
            <w:rPr>
              <w:rFonts w:eastAsiaTheme="minorEastAsia"/>
              <w:noProof/>
              <w:sz w:val="24"/>
              <w:szCs w:val="24"/>
              <w:lang w:eastAsia="el-GR"/>
            </w:rPr>
          </w:pPr>
          <w:hyperlink w:anchor="_Toc201669406" w:history="1">
            <w:r w:rsidRPr="001515C2">
              <w:rPr>
                <w:rStyle w:val="-"/>
                <w:noProof/>
              </w:rPr>
              <w:t>5.5.3</w:t>
            </w:r>
            <w:r>
              <w:rPr>
                <w:rFonts w:eastAsiaTheme="minorEastAsia"/>
                <w:noProof/>
                <w:sz w:val="24"/>
                <w:szCs w:val="24"/>
                <w:lang w:eastAsia="el-GR"/>
              </w:rPr>
              <w:tab/>
            </w:r>
            <w:r w:rsidRPr="001515C2">
              <w:rPr>
                <w:rStyle w:val="-"/>
                <w:noProof/>
              </w:rPr>
              <w:t>Ο ρόλος του ανταγωνισμού ΗΠΑ–Κίνας στην Αφρική</w:t>
            </w:r>
            <w:r>
              <w:rPr>
                <w:noProof/>
                <w:webHidden/>
              </w:rPr>
              <w:tab/>
            </w:r>
            <w:r>
              <w:rPr>
                <w:noProof/>
                <w:webHidden/>
              </w:rPr>
              <w:fldChar w:fldCharType="begin"/>
            </w:r>
            <w:r>
              <w:rPr>
                <w:noProof/>
                <w:webHidden/>
              </w:rPr>
              <w:instrText xml:space="preserve"> PAGEREF _Toc201669406 \h </w:instrText>
            </w:r>
            <w:r>
              <w:rPr>
                <w:noProof/>
                <w:webHidden/>
              </w:rPr>
            </w:r>
            <w:r>
              <w:rPr>
                <w:noProof/>
                <w:webHidden/>
              </w:rPr>
              <w:fldChar w:fldCharType="separate"/>
            </w:r>
            <w:r>
              <w:rPr>
                <w:noProof/>
                <w:webHidden/>
              </w:rPr>
              <w:t>66</w:t>
            </w:r>
            <w:r>
              <w:rPr>
                <w:noProof/>
                <w:webHidden/>
              </w:rPr>
              <w:fldChar w:fldCharType="end"/>
            </w:r>
          </w:hyperlink>
        </w:p>
        <w:p w14:paraId="1F5530DC" w14:textId="3AF237DF" w:rsidR="004318BA" w:rsidRDefault="004318BA">
          <w:pPr>
            <w:pStyle w:val="30"/>
            <w:tabs>
              <w:tab w:val="left" w:pos="1200"/>
              <w:tab w:val="right" w:leader="dot" w:pos="8296"/>
            </w:tabs>
            <w:rPr>
              <w:rFonts w:eastAsiaTheme="minorEastAsia"/>
              <w:noProof/>
              <w:sz w:val="24"/>
              <w:szCs w:val="24"/>
              <w:lang w:eastAsia="el-GR"/>
            </w:rPr>
          </w:pPr>
          <w:hyperlink w:anchor="_Toc201669407" w:history="1">
            <w:r w:rsidRPr="001515C2">
              <w:rPr>
                <w:rStyle w:val="-"/>
                <w:noProof/>
              </w:rPr>
              <w:t>5.5.4</w:t>
            </w:r>
            <w:r>
              <w:rPr>
                <w:rFonts w:eastAsiaTheme="minorEastAsia"/>
                <w:noProof/>
                <w:sz w:val="24"/>
                <w:szCs w:val="24"/>
                <w:lang w:eastAsia="el-GR"/>
              </w:rPr>
              <w:tab/>
            </w:r>
            <w:r w:rsidRPr="001515C2">
              <w:rPr>
                <w:rStyle w:val="-"/>
                <w:noProof/>
              </w:rPr>
              <w:t>Νέες δυναμικές: AfCFTA και εσωτερική ολοκλήρωση της Αφρικής</w:t>
            </w:r>
            <w:r>
              <w:rPr>
                <w:noProof/>
                <w:webHidden/>
              </w:rPr>
              <w:tab/>
            </w:r>
            <w:r>
              <w:rPr>
                <w:noProof/>
                <w:webHidden/>
              </w:rPr>
              <w:fldChar w:fldCharType="begin"/>
            </w:r>
            <w:r>
              <w:rPr>
                <w:noProof/>
                <w:webHidden/>
              </w:rPr>
              <w:instrText xml:space="preserve"> PAGEREF _Toc201669407 \h </w:instrText>
            </w:r>
            <w:r>
              <w:rPr>
                <w:noProof/>
                <w:webHidden/>
              </w:rPr>
            </w:r>
            <w:r>
              <w:rPr>
                <w:noProof/>
                <w:webHidden/>
              </w:rPr>
              <w:fldChar w:fldCharType="separate"/>
            </w:r>
            <w:r>
              <w:rPr>
                <w:noProof/>
                <w:webHidden/>
              </w:rPr>
              <w:t>67</w:t>
            </w:r>
            <w:r>
              <w:rPr>
                <w:noProof/>
                <w:webHidden/>
              </w:rPr>
              <w:fldChar w:fldCharType="end"/>
            </w:r>
          </w:hyperlink>
        </w:p>
        <w:p w14:paraId="22402524" w14:textId="4B152111" w:rsidR="004318BA" w:rsidRDefault="004318BA">
          <w:pPr>
            <w:pStyle w:val="30"/>
            <w:tabs>
              <w:tab w:val="left" w:pos="1200"/>
              <w:tab w:val="right" w:leader="dot" w:pos="8296"/>
            </w:tabs>
            <w:rPr>
              <w:rFonts w:eastAsiaTheme="minorEastAsia"/>
              <w:noProof/>
              <w:sz w:val="24"/>
              <w:szCs w:val="24"/>
              <w:lang w:eastAsia="el-GR"/>
            </w:rPr>
          </w:pPr>
          <w:hyperlink w:anchor="_Toc201669408" w:history="1">
            <w:r w:rsidRPr="001515C2">
              <w:rPr>
                <w:rStyle w:val="-"/>
                <w:noProof/>
              </w:rPr>
              <w:t>5.5.5</w:t>
            </w:r>
            <w:r>
              <w:rPr>
                <w:rFonts w:eastAsiaTheme="minorEastAsia"/>
                <w:noProof/>
                <w:sz w:val="24"/>
                <w:szCs w:val="24"/>
                <w:lang w:eastAsia="el-GR"/>
              </w:rPr>
              <w:tab/>
            </w:r>
            <w:r w:rsidRPr="001515C2">
              <w:rPr>
                <w:rStyle w:val="-"/>
                <w:noProof/>
              </w:rPr>
              <w:t>Από την AGOA σε μια νέα στρατηγική εταιρική σχέση</w:t>
            </w:r>
            <w:r>
              <w:rPr>
                <w:noProof/>
                <w:webHidden/>
              </w:rPr>
              <w:tab/>
            </w:r>
            <w:r>
              <w:rPr>
                <w:noProof/>
                <w:webHidden/>
              </w:rPr>
              <w:fldChar w:fldCharType="begin"/>
            </w:r>
            <w:r>
              <w:rPr>
                <w:noProof/>
                <w:webHidden/>
              </w:rPr>
              <w:instrText xml:space="preserve"> PAGEREF _Toc201669408 \h </w:instrText>
            </w:r>
            <w:r>
              <w:rPr>
                <w:noProof/>
                <w:webHidden/>
              </w:rPr>
            </w:r>
            <w:r>
              <w:rPr>
                <w:noProof/>
                <w:webHidden/>
              </w:rPr>
              <w:fldChar w:fldCharType="separate"/>
            </w:r>
            <w:r>
              <w:rPr>
                <w:noProof/>
                <w:webHidden/>
              </w:rPr>
              <w:t>67</w:t>
            </w:r>
            <w:r>
              <w:rPr>
                <w:noProof/>
                <w:webHidden/>
              </w:rPr>
              <w:fldChar w:fldCharType="end"/>
            </w:r>
          </w:hyperlink>
        </w:p>
        <w:p w14:paraId="11DD98EB" w14:textId="1B9AD402" w:rsidR="004318BA" w:rsidRDefault="004318BA">
          <w:pPr>
            <w:pStyle w:val="10"/>
            <w:tabs>
              <w:tab w:val="left" w:pos="480"/>
              <w:tab w:val="right" w:leader="dot" w:pos="8296"/>
            </w:tabs>
            <w:rPr>
              <w:rFonts w:eastAsiaTheme="minorEastAsia"/>
              <w:b w:val="0"/>
              <w:bCs w:val="0"/>
              <w:noProof/>
              <w:sz w:val="24"/>
              <w:szCs w:val="24"/>
              <w:lang w:eastAsia="el-GR"/>
            </w:rPr>
          </w:pPr>
          <w:hyperlink w:anchor="_Toc201669409" w:history="1">
            <w:r w:rsidRPr="001515C2">
              <w:rPr>
                <w:rStyle w:val="-"/>
                <w:noProof/>
                <w:lang w:eastAsia="el-GR"/>
              </w:rPr>
              <w:t>6</w:t>
            </w:r>
            <w:r>
              <w:rPr>
                <w:rFonts w:eastAsiaTheme="minorEastAsia"/>
                <w:b w:val="0"/>
                <w:bCs w:val="0"/>
                <w:noProof/>
                <w:sz w:val="24"/>
                <w:szCs w:val="24"/>
                <w:lang w:eastAsia="el-GR"/>
              </w:rPr>
              <w:tab/>
            </w:r>
            <w:r w:rsidRPr="001515C2">
              <w:rPr>
                <w:rStyle w:val="-"/>
                <w:noProof/>
                <w:lang w:eastAsia="el-GR"/>
              </w:rPr>
              <w:t>Βιβλιογραφία</w:t>
            </w:r>
            <w:r>
              <w:rPr>
                <w:noProof/>
                <w:webHidden/>
              </w:rPr>
              <w:tab/>
            </w:r>
            <w:r>
              <w:rPr>
                <w:noProof/>
                <w:webHidden/>
              </w:rPr>
              <w:fldChar w:fldCharType="begin"/>
            </w:r>
            <w:r>
              <w:rPr>
                <w:noProof/>
                <w:webHidden/>
              </w:rPr>
              <w:instrText xml:space="preserve"> PAGEREF _Toc201669409 \h </w:instrText>
            </w:r>
            <w:r>
              <w:rPr>
                <w:noProof/>
                <w:webHidden/>
              </w:rPr>
            </w:r>
            <w:r>
              <w:rPr>
                <w:noProof/>
                <w:webHidden/>
              </w:rPr>
              <w:fldChar w:fldCharType="separate"/>
            </w:r>
            <w:r>
              <w:rPr>
                <w:noProof/>
                <w:webHidden/>
              </w:rPr>
              <w:t>68</w:t>
            </w:r>
            <w:r>
              <w:rPr>
                <w:noProof/>
                <w:webHidden/>
              </w:rPr>
              <w:fldChar w:fldCharType="end"/>
            </w:r>
          </w:hyperlink>
        </w:p>
        <w:p w14:paraId="1F565C59" w14:textId="7D4023BE" w:rsidR="009549B2" w:rsidRDefault="009549B2">
          <w:r>
            <w:rPr>
              <w:b/>
              <w:bCs/>
              <w:noProof/>
            </w:rPr>
            <w:fldChar w:fldCharType="end"/>
          </w:r>
        </w:p>
      </w:sdtContent>
    </w:sdt>
    <w:p w14:paraId="436E06E5" w14:textId="77777777" w:rsidR="00CF486D" w:rsidRPr="00347208" w:rsidRDefault="00CF486D" w:rsidP="00E775ED">
      <w:pPr>
        <w:pStyle w:val="1"/>
        <w:numPr>
          <w:ilvl w:val="0"/>
          <w:numId w:val="0"/>
        </w:numPr>
        <w:ind w:left="432"/>
        <w:rPr>
          <w:rFonts w:eastAsia="Times New Roman"/>
          <w:lang w:eastAsia="el-GR"/>
        </w:rPr>
      </w:pPr>
    </w:p>
    <w:p w14:paraId="38B7317F"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07D636FF"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20F6223F"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339EB306"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3864DB74"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148C8853"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08A1F7E4"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11267334"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25ADDDEC"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7671309C"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3A4D91A5"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42D9A9E2"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31234E08"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5C8808FD"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13CF6494"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6BC2D254" w14:textId="77777777" w:rsidR="00CF486D" w:rsidRPr="00571A7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5E8506EB"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04892570"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41E24267"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293CFC0A"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7A28D3C2"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3063973E"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658FADF8"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4F0D2F33"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5A421556"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1A4241A1"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75E68566"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24516880"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6B8E5790"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0602820A"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1CC5E570"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64C4F1D9"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0A40B5DE"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2A8557FD"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40D5104E"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39B057BF"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05FF846B"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0ED59463"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4A4CFB04"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5F28E4C7"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55B4058D"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72B1A571"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3446402C"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7D311466"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18102AB7"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18C991E4"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68907C68"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79518D81"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69902ABC"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3CD2D60B"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2923B44E"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09C56449"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7882BB07"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2D6658A2"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565DF3FB"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750C48C5"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70806673" w14:textId="77777777" w:rsidR="00CF486D" w:rsidRPr="00347208" w:rsidRDefault="00CF486D" w:rsidP="00CF486D">
      <w:pPr>
        <w:spacing w:after="0" w:line="240" w:lineRule="auto"/>
        <w:rPr>
          <w:rFonts w:ascii="Times New Roman" w:eastAsia="Times New Roman" w:hAnsi="Times New Roman" w:cs="Times New Roman"/>
          <w:color w:val="000000"/>
          <w:kern w:val="0"/>
          <w:sz w:val="21"/>
          <w:szCs w:val="21"/>
          <w:lang w:eastAsia="el-GR"/>
          <w14:ligatures w14:val="none"/>
        </w:rPr>
      </w:pPr>
    </w:p>
    <w:p w14:paraId="3E8B0C15" w14:textId="02A99C35" w:rsidR="00CF486D" w:rsidRPr="00410E73" w:rsidRDefault="00B33A8D" w:rsidP="00E775ED">
      <w:pPr>
        <w:pStyle w:val="1"/>
        <w:rPr>
          <w:rFonts w:eastAsia="Times New Roman"/>
          <w:b/>
          <w:bCs/>
          <w:sz w:val="32"/>
          <w:szCs w:val="32"/>
          <w:lang w:eastAsia="el-GR"/>
        </w:rPr>
      </w:pPr>
      <w:r w:rsidRPr="00410E73">
        <w:rPr>
          <w:rFonts w:eastAsia="Times New Roman"/>
          <w:b/>
          <w:bCs/>
          <w:sz w:val="36"/>
          <w:szCs w:val="36"/>
          <w:lang w:eastAsia="el-GR"/>
        </w:rPr>
        <w:t xml:space="preserve"> </w:t>
      </w:r>
      <w:bookmarkStart w:id="0" w:name="_Toc201669349"/>
      <w:r w:rsidR="00CF486D" w:rsidRPr="00410E73">
        <w:rPr>
          <w:rFonts w:eastAsia="Times New Roman"/>
          <w:b/>
          <w:bCs/>
          <w:sz w:val="36"/>
          <w:szCs w:val="36"/>
          <w:lang w:eastAsia="el-GR"/>
        </w:rPr>
        <w:t xml:space="preserve">Εισαγωγή στα μοντέλα </w:t>
      </w:r>
      <w:r w:rsidR="00CF486D" w:rsidRPr="00410E73">
        <w:rPr>
          <w:rFonts w:eastAsia="Times New Roman"/>
          <w:b/>
          <w:bCs/>
          <w:sz w:val="36"/>
          <w:szCs w:val="36"/>
          <w:lang w:val="en-US" w:eastAsia="el-GR"/>
        </w:rPr>
        <w:t>CGE</w:t>
      </w:r>
      <w:bookmarkEnd w:id="0"/>
    </w:p>
    <w:p w14:paraId="684B27B3" w14:textId="77777777" w:rsidR="00CF486D" w:rsidRPr="00E775ED" w:rsidRDefault="00CF486D" w:rsidP="00CF486D">
      <w:pPr>
        <w:spacing w:after="0" w:line="240" w:lineRule="auto"/>
        <w:rPr>
          <w:rFonts w:ascii="Times New Roman" w:eastAsia="Times New Roman" w:hAnsi="Times New Roman" w:cs="Times New Roman"/>
          <w:color w:val="000000"/>
          <w:kern w:val="0"/>
          <w:sz w:val="32"/>
          <w:szCs w:val="32"/>
          <w:lang w:eastAsia="el-GR"/>
          <w14:ligatures w14:val="none"/>
        </w:rPr>
      </w:pPr>
    </w:p>
    <w:p w14:paraId="2440F2D9" w14:textId="00AD7ED2" w:rsidR="00B33A8D" w:rsidRPr="00410E73" w:rsidRDefault="00B33A8D" w:rsidP="00E775ED">
      <w:pPr>
        <w:pStyle w:val="2"/>
        <w:rPr>
          <w:b/>
          <w:bCs/>
        </w:rPr>
      </w:pPr>
      <w:r w:rsidRPr="00410E73">
        <w:rPr>
          <w:b/>
          <w:bCs/>
        </w:rPr>
        <w:t xml:space="preserve"> </w:t>
      </w:r>
      <w:bookmarkStart w:id="1" w:name="_Toc201669350"/>
      <w:r w:rsidRPr="00410E73">
        <w:rPr>
          <w:b/>
          <w:bCs/>
        </w:rPr>
        <w:t>Γενική επισκόπηση των Υπολογιστικών Μοντέλων Γενικής Ισορροπίας (CGE)</w:t>
      </w:r>
      <w:bookmarkEnd w:id="1"/>
    </w:p>
    <w:p w14:paraId="320451B1" w14:textId="6AB12D78" w:rsidR="00B33A8D" w:rsidRPr="00347208" w:rsidRDefault="00B33A8D" w:rsidP="00CF486D">
      <w:pPr>
        <w:spacing w:after="0" w:line="240" w:lineRule="auto"/>
        <w:rPr>
          <w:rFonts w:ascii="Times New Roman" w:eastAsia="Times New Roman" w:hAnsi="Times New Roman" w:cs="Times New Roman"/>
          <w:color w:val="000000"/>
          <w:kern w:val="0"/>
          <w:sz w:val="22"/>
          <w:szCs w:val="22"/>
          <w:lang w:eastAsia="el-GR"/>
          <w14:ligatures w14:val="none"/>
        </w:rPr>
      </w:pPr>
    </w:p>
    <w:p w14:paraId="3BCD9F76" w14:textId="77777777" w:rsidR="00DA3621" w:rsidRPr="00347208" w:rsidRDefault="00DA3621" w:rsidP="00CF486D">
      <w:pPr>
        <w:spacing w:after="0" w:line="240" w:lineRule="auto"/>
        <w:rPr>
          <w:rFonts w:ascii="Times New Roman" w:eastAsia="Times New Roman" w:hAnsi="Times New Roman" w:cs="Times New Roman"/>
          <w:color w:val="000000"/>
          <w:kern w:val="0"/>
          <w:sz w:val="22"/>
          <w:szCs w:val="22"/>
          <w:lang w:eastAsia="el-GR"/>
          <w14:ligatures w14:val="none"/>
        </w:rPr>
      </w:pPr>
    </w:p>
    <w:p w14:paraId="3FB0342B" w14:textId="77777777" w:rsidR="001576A1" w:rsidRPr="00410E73" w:rsidRDefault="001576A1" w:rsidP="001576A1">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 xml:space="preserve">Τα υπολογιστικά μοντέλα γενικής ισορροπίας (Computable General Equilibrium – CGE) αποτελούν μια από τις πλέον διαδεδομένες και ισχυρές μεθοδολογίες στην </w:t>
      </w:r>
      <w:r w:rsidRPr="00410E73">
        <w:rPr>
          <w:rFonts w:ascii="Times New Roman" w:eastAsia="Times New Roman" w:hAnsi="Times New Roman" w:cs="Times New Roman"/>
          <w:kern w:val="0"/>
          <w:lang w:eastAsia="el-GR"/>
          <w14:ligatures w14:val="none"/>
        </w:rPr>
        <w:lastRenderedPageBreak/>
        <w:t>εφαρμοσμένη οικονομική ανάλυση, ειδικά όταν πρόκειται για την αξιολόγηση της επίδρασης οικονομικών πολιτικών σε ολόκληρη την οικονομία. Το βασικό τους πλεονέκτημα έγκειται στο ότι επιτρέπουν τη συστηματική μελέτη των αλληλεπιδράσεων μεταξύ όλων των τομέων και των παραγόντων της οικονομίας, λαμβάνοντας υπόψη τη συνολική ισορροπία μεταξύ προσφοράς και ζήτησης σε όλες τις αγορές ταυτόχρονα.</w:t>
      </w:r>
    </w:p>
    <w:p w14:paraId="65CE2831" w14:textId="77777777" w:rsidR="001576A1" w:rsidRPr="00410E73" w:rsidRDefault="001576A1" w:rsidP="001576A1">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036BDC24" w14:textId="4A3F55E7" w:rsidR="00925126" w:rsidRPr="00410E73" w:rsidRDefault="001576A1" w:rsidP="001576A1">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Ένα CGE μοντέλο είναι ένα σύστημα μαθηματικών εξισώσεων που περιγράφει μια οικονομία στο σύνολό της. Οι εξισώσεις αυτές βασίζονται στη μικροοικονομική και μακροοικονομική θεωρία και περιλαμβάνουν τη συμπεριφορά παραγωγών και καταναλωτών, τις σχέσεις μεταξύ εισοδημάτων και δαπανών, καθώς και τους μηχανισμούς προσαρμογής των τιμών ώστε να επιτυγχάνεται ισορροπία σε κάθε επιμέρους αγορά. Το χαρακτηριστικό της “υπολογισιμότητας” αφορά στην ικανότητα των μοντέλων αυτών να χρησιμοποιούν δεδομένα πραγματικής οικονομίας και να παράγουν ποσοτικές προβλέψεις για τις επιπτώσεις εξωτερικών μεταβολών —γνωστών και ως “σοκ” (shocks)— όπως η αλλαγή φορολογικών συντελεστών ή μια νέα εμπορική συμφωνία .</w:t>
      </w:r>
    </w:p>
    <w:p w14:paraId="3B6D2AEC" w14:textId="77777777" w:rsidR="00DA3621" w:rsidRPr="00410E73" w:rsidRDefault="00DA3621" w:rsidP="001576A1">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4705A85F" w14:textId="7ACF51EF" w:rsidR="00925126" w:rsidRPr="00410E73" w:rsidRDefault="00925126" w:rsidP="00925126">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Ο όρος υπολογιστική (</w:t>
      </w:r>
      <w:proofErr w:type="spellStart"/>
      <w:r w:rsidRPr="00410E73">
        <w:rPr>
          <w:rFonts w:ascii="Times New Roman" w:eastAsia="Times New Roman" w:hAnsi="Times New Roman" w:cs="Times New Roman"/>
          <w:kern w:val="0"/>
          <w:lang w:eastAsia="el-GR"/>
          <w14:ligatures w14:val="none"/>
        </w:rPr>
        <w:t>computable</w:t>
      </w:r>
      <w:proofErr w:type="spellEnd"/>
      <w:r w:rsidRPr="00410E73">
        <w:rPr>
          <w:rFonts w:ascii="Times New Roman" w:eastAsia="Times New Roman" w:hAnsi="Times New Roman" w:cs="Times New Roman"/>
          <w:kern w:val="0"/>
          <w:lang w:eastAsia="el-GR"/>
          <w14:ligatures w14:val="none"/>
        </w:rPr>
        <w:t xml:space="preserve">) στα μοντέλα Γενικής Υπολογιστικής Ισορροπίας (CGE) περιγράφει τη δυνατότητα αυτού του τύπου μοντέλων να </w:t>
      </w:r>
      <w:proofErr w:type="spellStart"/>
      <w:r w:rsidRPr="00410E73">
        <w:rPr>
          <w:rFonts w:ascii="Times New Roman" w:eastAsia="Times New Roman" w:hAnsi="Times New Roman" w:cs="Times New Roman"/>
          <w:kern w:val="0"/>
          <w:lang w:eastAsia="el-GR"/>
          <w14:ligatures w14:val="none"/>
        </w:rPr>
        <w:t>ποσοτικοποιούν</w:t>
      </w:r>
      <w:proofErr w:type="spellEnd"/>
      <w:r w:rsidRPr="00410E73">
        <w:rPr>
          <w:rFonts w:ascii="Times New Roman" w:eastAsia="Times New Roman" w:hAnsi="Times New Roman" w:cs="Times New Roman"/>
          <w:kern w:val="0"/>
          <w:lang w:eastAsia="el-GR"/>
          <w14:ligatures w14:val="none"/>
        </w:rPr>
        <w:t xml:space="preserve"> τις επιπτώσεις ενός σοκ στην οικονομία. Ως οικονομολόγος, μπορείς γενικά να βασιστείς στη θεωρία για να προβλέψεις την κατεύθυνση μιας μεταβολής. Για παράδειγμα, αν σου ζητηθεί να περιγράψεις την αναμενόμενη επίδραση μιας μείωσης ενός δασμού στις Η.Π.Α., είναι πιθανό να υποστηρίξεις ότι θα μειώσει την εσωτερική τιμή του εισαγόμενου προϊόντος, οδηγώντας σε αύξηση της ζητούμενης ποσότητας των εισαγωγών και μείωση της ζήτησης για το αντίστοιχο εγχώριο, ανταγωνιστικό προϊόν. Ωστόσο, οι υπεύθυνοι χάραξης πολιτικής ή οι εκπρόσωποι της βιομηχανίας ενδέχεται να θέλουν να γνωρίζουν αν αυτό το αποτέλεσμα θα είναι μεγάλο ή μικρό.</w:t>
      </w:r>
    </w:p>
    <w:p w14:paraId="7D1BEA83" w14:textId="77777777" w:rsidR="00DA3621" w:rsidRPr="00410E73" w:rsidRDefault="00DA3621" w:rsidP="00925126">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418BB5EB" w14:textId="7E8747EA" w:rsidR="00925126" w:rsidRPr="00410E73" w:rsidRDefault="00925126" w:rsidP="00925126">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Οι εξισώσεις ενός μοντέλου CGE χρησιμοποιούν δεδομένα από μια πραγματική οικονομία σε ένα συγκεκριμένο έτος βάσης, όπως για παράδειγμα η οικονομία των Η.Π.Α. το 2016. Σε αυτή την περίπτωση, οι συναρτήσεις χρησιμότητας ενσωματώνουν δεδομένα για τις καταναλωτικές προτιμήσεις των Αμερικανών το 2016. Η συνάρτηση παραγωγής για κάθε κλάδο βασίζεται στην τεχνολογία των αμερικανικών επιχειρήσεων – δηλαδή, στις εισροές και τα επίπεδα παραγωγής – επίσης του 2016. Επειδή οι εξισώσεις σε ένα μοντέλο CGE ενσωματώνουν πραγματικά δεδομένα για μια υπαρκτή οικονομία, οι νέες τιμές ισορροπίας του μοντέλου μετά από ένα “πείραμα” επιτρέπουν στον οικονομολόγο να ποσοτικοποιήσει με ρεαλιστικό τρόπο τον αναμενόμενο αντίκτυπο στην οικονομία – για παράδειγμα, μια μεταβολή 25 εκατομμυρίων ή 2,5 δισεκατομμυρίων δολαρίων στην παραγωγή ενός κλάδου.</w:t>
      </w:r>
    </w:p>
    <w:p w14:paraId="2AC3FD48" w14:textId="77777777" w:rsidR="00DA3621" w:rsidRPr="00410E73" w:rsidRDefault="00DA3621" w:rsidP="00925126">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39821DEB" w14:textId="26DED338" w:rsidR="00925126" w:rsidRPr="00410E73" w:rsidRDefault="00925126" w:rsidP="001576A1">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lastRenderedPageBreak/>
        <w:t>Η δυνατότητα ποσοτικοποίησης των αποτελεσμάτων διαφόρων υποθετικών σεναρίων (“τι θα γινόταν αν”) δίνει στον οικονομολόγο τη δυνατότητα να προσφέρει ουσιαστική συμβολή στις συζητήσεις περί οικονομικής πολιτικής. Οι αναλυτές που χρησιμοποιούν μοντέλα CGE έχουν προσφέρει σημαντικές εκτιμήσεις για το κόστος και τα οφέλη κυβερνητικών πολιτικών, όπως εμπορικές συμφωνίες (π.χ. NAFTA), προγράμματα περιορισμού ρύπων και η συμφωνία για την ένταξη της Κίνας στον Παγκόσμιο Οργανισμό Εμπορίου (ΠΟΕ). Τα μοντέλα CGE έχουν επίσης χρησιμοποιηθεί για να ποσοτικοποιήσουν τις επιπτώσεις οικονομικών σοκ, όπως οι αυξήσεις στις τιμές του πετρελαίου και η μετανάστευση εργατικού δυναμικού.</w:t>
      </w:r>
    </w:p>
    <w:p w14:paraId="54F82193" w14:textId="77777777" w:rsidR="00DA3621" w:rsidRPr="00410E73" w:rsidRDefault="00DA3621" w:rsidP="001576A1">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1898D957" w14:textId="77777777" w:rsidR="00925126" w:rsidRPr="00410E73" w:rsidRDefault="00925126" w:rsidP="00925126">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Σε ένα μοντέλο Γενικής Υπολογιστικής Ισορροπίας (CGE), ο όρος “γενικής” (general) σημαίνει ότι το μοντέλο περιλαμβάνει το σύνολο της οικονομικής δραστηριότητας σε μια οικονομία ταυτόχρονα – περιλαμβάνοντας την παραγωγή, κατανάλωση, απασχόληση, φόρους και αποταμιεύσεις, καθώς και το εμπόριο – και τις αλληλεπιδράσεις μεταξύ αυτών. Για παράδειγμα, αν οι υψηλότερες τιμές καυσίμων αυξήσουν το κόστος παραγωγής μεταποιημένων αγαθών όπως ποδήλατα, βιβλία, αυτοκίνητα και τηλεοράσεις, τότε οι τιμές αυτών των αγαθών θα αυξηθούν. Η αντίδραση των καταναλωτών στη μεταβολή των τιμών θα προκαλέσει αλλαγές σε ολόκληρη την οικονομία. Για παράδειγμα, οι καταναλωτές μπορεί να αγοράζουν λιγότερα ποδήλατα, αυτοκίνητα και τηλεοράσεις, αλλά περισσότερα Kindle και ηλεκτρονικά βιβλία. Οι αλλαγές στη ζήτηση των καταναλωτών και στην παραγωγή των βιομηχανιών θα επηρεάσουν στη συνέχεια την απασχόληση, τα εισοδήματα, τη φορολογία και τις αποταμιεύσεις. Σε μια ανοικτή οικονομία, η αύξηση των τιμών καυσίμων μπορεί επίσης να οδηγήσει σε μεταβολές στις εμπορικές ροές και στην ισοτιμία, η οποία με τη σειρά της αποτελεί ένα μακροοικονομικό σοκ που επηρεάζει ολόκληρη την οικονομία.</w:t>
      </w:r>
    </w:p>
    <w:p w14:paraId="3AD6A15E" w14:textId="4FB0734A" w:rsidR="00925126" w:rsidRPr="00347208" w:rsidRDefault="00925126" w:rsidP="00925126">
      <w:pPr>
        <w:spacing w:before="100" w:beforeAutospacing="1" w:after="100" w:afterAutospacing="1" w:line="240" w:lineRule="auto"/>
        <w:rPr>
          <w:rFonts w:ascii="Times New Roman" w:eastAsia="Times New Roman" w:hAnsi="Times New Roman" w:cs="Times New Roman"/>
          <w:kern w:val="0"/>
          <w:lang w:val="en-US" w:eastAsia="el-GR"/>
          <w14:ligatures w14:val="none"/>
        </w:rPr>
      </w:pPr>
      <w:r w:rsidRPr="00347208">
        <w:rPr>
          <w:rFonts w:ascii="Times New Roman" w:eastAsia="Times New Roman" w:hAnsi="Times New Roman" w:cs="Times New Roman"/>
          <w:noProof/>
          <w:kern w:val="0"/>
          <w:lang w:val="en-US" w:eastAsia="el-GR"/>
        </w:rPr>
        <w:lastRenderedPageBreak/>
        <w:drawing>
          <wp:inline distT="0" distB="0" distL="0" distR="0" wp14:anchorId="3F43C642" wp14:editId="370BF152">
            <wp:extent cx="5274310" cy="4082415"/>
            <wp:effectExtent l="0" t="0" r="0" b="0"/>
            <wp:docPr id="954274901" name="Εικόνα 2" descr="Εικόνα που περιέχει κείμενο, σκίτσο/σχέδιο, λευκό, κύκλος&#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74901" name="Εικόνα 2" descr="Εικόνα που περιέχει κείμενο, σκίτσο/σχέδιο, λευκό, κύκλος&#10;&#10;Το περιεχόμενο που δημιουργείται από τεχνολογία AI ενδέχεται να είναι εσφαλμένο."/>
                    <pic:cNvPicPr/>
                  </pic:nvPicPr>
                  <pic:blipFill>
                    <a:blip r:embed="rId7">
                      <a:extLst>
                        <a:ext uri="{28A0092B-C50C-407E-A947-70E740481C1C}">
                          <a14:useLocalDpi xmlns:a14="http://schemas.microsoft.com/office/drawing/2010/main" val="0"/>
                        </a:ext>
                      </a:extLst>
                    </a:blip>
                    <a:stretch>
                      <a:fillRect/>
                    </a:stretch>
                  </pic:blipFill>
                  <pic:spPr>
                    <a:xfrm>
                      <a:off x="0" y="0"/>
                      <a:ext cx="5274310" cy="4082415"/>
                    </a:xfrm>
                    <a:prstGeom prst="rect">
                      <a:avLst/>
                    </a:prstGeom>
                  </pic:spPr>
                </pic:pic>
              </a:graphicData>
            </a:graphic>
          </wp:inline>
        </w:drawing>
      </w:r>
    </w:p>
    <w:p w14:paraId="454198E5" w14:textId="77777777" w:rsidR="00925126" w:rsidRPr="00925126" w:rsidRDefault="00925126" w:rsidP="00925126">
      <w:pPr>
        <w:spacing w:before="100" w:beforeAutospacing="1" w:after="100" w:afterAutospacing="1" w:line="240" w:lineRule="auto"/>
        <w:rPr>
          <w:rFonts w:ascii="Times New Roman" w:eastAsia="Times New Roman" w:hAnsi="Times New Roman" w:cs="Times New Roman"/>
          <w:kern w:val="0"/>
          <w:lang w:val="en-US" w:eastAsia="el-GR"/>
          <w14:ligatures w14:val="none"/>
        </w:rPr>
      </w:pPr>
    </w:p>
    <w:p w14:paraId="38EE220F" w14:textId="60359B1F" w:rsidR="00925126" w:rsidRPr="00410E73" w:rsidRDefault="00925126" w:rsidP="00925126">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Ένας τρόπος να απεικονίσουμε τις αλληλεπιδράσεις σε ένα μοντέλο CGE είναι μέσω της κυκλικής ροής εισοδήματος και δαπανών σε μια εθνική οικονομία, όπως φαίνεται στο Σχήμα 1.1. Ίσως θυμάσαι αυτό το διάγραμμα από τα μαθήματα μακροοικονομίας. Για να καλύψουν τη ζήτηση για τα προϊόντα τους, οι παραγωγοί αγοράζουν εισροές όπως ελαστικά και σέλες ποδηλάτων. Επίσης προσλαμβάνουν συντελεστές παραγωγής (εργασία και κεφάλαιο) και καταβάλλουν μισθούς και ενοίκια. Οι πληρωμές προς τους συντελεστές παραγωγής καταλήγουν τελικά στα ιδιωτικά νοικοκυριά ως εισόδημα από εργασία και κεφάλαιο. Τα νοικοκυριά δαπανούν το εισόδημά τους σε αγαθά και υπηρεσίες, πληρώνουν φόρους στο κράτος και αποταμιεύουν ένα μέρος. Το κράτος χρησιμοποιεί τα φορολογικά έσοδα για αγορά αγαθών και υπηρεσιών, ενώ οι επενδυτές χρησιμοποιούν τις αποταμιεύσεις για να αγοράσουν επενδυτικά αγαθά κεφαλαίου για μελλοντικές παραγωγικές δραστηριότητες. Η συνολική ζήτηση για αγαθά και υπηρεσίες από νοικοκυριά, κράτος και επενδύσεις αποτελεί τη τελική ζήτηση στην οικονομία. Οι επιχειρήσεις παράγουν αγαθά και υπηρεσίες σε απάντηση αυτής της ζήτησης, γεγονός που με τη σειρά του καθορίζει τη ζήτηση εισροών, τα επίπεδα απασχόλησης, τα εισοδήματα των νοικοκυριών από εργασία και κεφάλαιο κ.ο.κ., μέσα σε αυτή την κυκλική ροή. Εάν εισάγουμε το εμπόριο σε αυτή την κυκλική ροή, λαμβάνουμε υπόψη τον ρόλο των εισαγωγών στην κάλυψη μέρους της εγχώριας ζήτησης, και προσθέτουμε τη ζήτηση για εξαγωγές ως μια επιπλέον πηγή ζήτησης για τα εγχώρια προϊόντα. Τέλος, μπορούμε να δούμε τις πολιτικές, όπως οι φόροι και οι επιδοτήσεις, ως “σφήνες τιμών” που αυξάνουν ή μειώνουν τις τιμές των αγαθών μεταξύ αγοραστών και πωλητών, ή ως μεταβιβάσεις που επηρεάζουν άμεσα το εισόδημα των νοικοκυριών και συνεπώς τα επίπεδα κατανάλωσης, αποταμίευσης και φορολογίας.</w:t>
      </w:r>
    </w:p>
    <w:p w14:paraId="0721F2BF" w14:textId="77777777" w:rsidR="00DA3621" w:rsidRPr="00410E73" w:rsidRDefault="00DA3621" w:rsidP="00925126">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0B93A41F" w14:textId="038CE748" w:rsidR="00925126" w:rsidRPr="00410E73" w:rsidRDefault="00925126" w:rsidP="00925126">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Ένα μοντέλο γενικής ισορροπίας περιγράφει όλες αυτές τις αλληλεπιδράσεις ταυτόχρονα: “</w:t>
      </w:r>
      <w:r w:rsidRPr="00410E73">
        <w:rPr>
          <w:rFonts w:ascii="Times New Roman" w:eastAsia="Times New Roman" w:hAnsi="Times New Roman" w:cs="Times New Roman"/>
          <w:i/>
          <w:iCs/>
          <w:kern w:val="0"/>
          <w:lang w:eastAsia="el-GR"/>
          <w14:ligatures w14:val="none"/>
        </w:rPr>
        <w:t>Όλα εξαρτώνται από όλα</w:t>
      </w:r>
      <w:r w:rsidRPr="00410E73">
        <w:rPr>
          <w:rFonts w:ascii="Times New Roman" w:eastAsia="Times New Roman" w:hAnsi="Times New Roman" w:cs="Times New Roman"/>
          <w:kern w:val="0"/>
          <w:lang w:eastAsia="el-GR"/>
          <w14:ligatures w14:val="none"/>
        </w:rPr>
        <w:t>”. Ένα σημαντικό σημείο που πρέπει να διευκρινιστεί είναι ότι τα μοντέλα CGE είναι “πραγματικά” (real) μοντέλα. Ένα πραγματικό μοντέλο δεν περιλαμβάνει το χρήμα, δεν περιγράφει χρηματοπιστωτικές αγορές ή μεταβολές στο γενικό επίπεδο τιμών (όπως πληθωρισμό ή αποπληθωρισμό), ούτε αντικατοπτρίζει τις επιπτώσεις της νομισματικής πολιτικής, όπως για παράδειγμα μια αύξηση της προσφοράς χρήματος. Αντίθετα, ένα πραγματικό μοντέλο μετρά όλες τις μεταβλητές με φυσικές ποσότητες και τις σχετικές τιμές με τις οποίες τα αγαθά ανταλλάσσονται μεταξύ τους – όπως για παράδειγμα τρία βιβλία ανά DVD.</w:t>
      </w:r>
    </w:p>
    <w:p w14:paraId="45A52EBD" w14:textId="77777777" w:rsidR="00DA3621" w:rsidRPr="00410E73" w:rsidRDefault="00DA3621" w:rsidP="00925126">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7A5331BD" w14:textId="24996916" w:rsidR="00925126" w:rsidRPr="00410E73" w:rsidRDefault="00925126" w:rsidP="001576A1">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Είναι πιθανό το μεγαλύτερο μέρος της οικονομικής εκπαίδευσής σου μέχρι τώρα να έχει βασιστεί σε μοντέλα μερικής ισορροπίας. Ένα μοντέλο μερικής ισορροπίας περιγράφει οικονομικά κίνητρα και συμπεριφορές σε έναν μόνο κλάδο, όπως η βιομηχανία ποδηλάτων, ή ενός τύπου οικονομικού φορέα, όπως οι καταναλωτές, κρατώντας σταθερές τις τιμές και ποσότητες στο υπόλοιπο της οικονομίας. Η μερική ανάλυση ισορροπίας είναι παρόμοια με το να κοιτάζει κανείς μέσα από έναν μεγεθυντικό φακό ένα μόνο μέρος της οικονομίας, υποθέτοντας ότι η υπόλοιπη οικονομία είτε δεν είναι σημαντική είτε παραμένει αμετάβλητη εκείνη τη στιγμή. Αυτή η εστίαση σε ένα συγκεκριμένο τμήμα της οικονομίας επιτρέπει στους οικονομολόγους να κάνουν λεπτομερείς αναλύσεις για έναν συγκεκριμένο κλάδο ή δραστηριότητα, αλλά το τίμημα είναι ότι δεν λαμβάνονται υπόψη οι σημαντικές διασυνδέσεις με το υπόλοιπο της οικονομίας. Αυτές οι διασυνδέσεις είναι ιδιαίτερα σημαντικές όταν ο κλάδος ή η δραστηριότητα που μελετάται είναι μεγάλος σε σχέση με την υπόλοιπη οικονομία.</w:t>
      </w:r>
    </w:p>
    <w:p w14:paraId="012A5AA1" w14:textId="77777777" w:rsidR="00DA3621" w:rsidRPr="00410E73" w:rsidRDefault="00DA3621" w:rsidP="001576A1">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35C69F16" w14:textId="77777777" w:rsidR="00DA3621" w:rsidRPr="00410E73" w:rsidRDefault="00DA3621" w:rsidP="00DA3621">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Μια οικονομία βρίσκεται σε ισορροπία όταν η προσφορά και η ζήτηση είναι σε ισορροπία σε ένα συγκεκριμένο σύνολο τιμών, και δεν υπάρχουν πιέσεις για περαιτέρω μεταβολές στις τιμές ή τις ποσότητες των μεταβλητών αυτών. Σε ένα μοντέλο Γενικής Υπολογιστικής Ισορροπίας (CGE), η ισορροπία επιτυγχάνεται στο σημείο όπου όλοι οι παραγωγοί, καταναλωτές, εργαζόμενοι και επενδυτές είναι ικανοποιημένοι με τις ποσότητες των αγαθών που παράγουν και καταναλώνουν, τον κλάδο στον οποίο εργάζονται, το κεφάλαιο που αποταμιεύουν και επενδύουν κ.λπ.</w:t>
      </w:r>
    </w:p>
    <w:p w14:paraId="1FD1E563" w14:textId="77777777" w:rsidR="00DA3621" w:rsidRPr="00410E73" w:rsidRDefault="00DA3621" w:rsidP="00DA3621">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5259CB00" w14:textId="77777777" w:rsidR="00DA3621" w:rsidRPr="00410E73" w:rsidRDefault="00DA3621" w:rsidP="00DA3621">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Οι παραγωγοί έχουν επιλέξει επίπεδα εισροών και εκροών που μεγιστοποιούν την αποδοτικότητά τους, λαμβάνοντας υπόψη το κόστος των εισροών όπως καύσιμα και εξοπλισμό, τις τιμές πώλησης και τους τεχνολογικούς περιορισμούς των παραγωγικών τους διαδικασιών. Οι καταναλωτές έχουν μεγιστοποιήσει τη χρησιμότητά τους ή την ικανοποίησή τους, αγοράζοντας τον πιο ικανοποιητικό συνδυασμό προϊόντων – όπως βιβλία, ποδήλατα, αυτοκίνητα και τηλεοράσεις – βάσει του προϋπολογισμού τους και των τιμών των καταναλωτικών αγαθών.</w:t>
      </w:r>
    </w:p>
    <w:p w14:paraId="59CD9624" w14:textId="77777777" w:rsidR="00DA3621" w:rsidRPr="00410E73" w:rsidRDefault="00DA3621" w:rsidP="00DA3621">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3F05C66F" w14:textId="77777777" w:rsidR="00DA3621" w:rsidRPr="00410E73" w:rsidRDefault="00DA3621" w:rsidP="00DA3621">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lastRenderedPageBreak/>
        <w:t>Η ισορροπία του μοντέλου CGE πρέπει επίσης να πληροί ορισμένους σημαντικούς μακροοικονομικούς περιορισμούς και συνθήκες εκκαθάρισης αγορών (market-clearing). Συνήθως αυτοί απαιτούν:</w:t>
      </w:r>
    </w:p>
    <w:p w14:paraId="5B9A649E" w14:textId="77777777" w:rsidR="00DA3621" w:rsidRPr="00410E73" w:rsidRDefault="00DA3621" w:rsidP="00DA3621">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 η συνολική προσφορά αγαθών και υπηρεσιών να ισούται με τη συνολική ζήτηση,</w:t>
      </w:r>
    </w:p>
    <w:p w14:paraId="4D12E880" w14:textId="77777777" w:rsidR="00DA3621" w:rsidRPr="00410E73" w:rsidRDefault="00DA3621" w:rsidP="00DA3621">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 όλοι οι εργαζόμενοι και το κεφαλαιακό απόθεμα να είναι πλήρως απασχολημένα, και</w:t>
      </w:r>
    </w:p>
    <w:p w14:paraId="696E4DF0" w14:textId="77777777" w:rsidR="00DA3621" w:rsidRPr="00410E73" w:rsidRDefault="00DA3621" w:rsidP="00DA3621">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 οι εθνικές ή παγκόσμιες αποταμιεύσεις να ισούνται με τις επενδυτικές δαπάνες.</w:t>
      </w:r>
    </w:p>
    <w:p w14:paraId="47B0EF6A" w14:textId="77777777" w:rsidR="00DA3621" w:rsidRPr="00410E73" w:rsidRDefault="00DA3621" w:rsidP="00DA3621">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69DD9FAE" w14:textId="77777777" w:rsidR="00DA3621" w:rsidRPr="00410E73" w:rsidRDefault="00DA3621" w:rsidP="00DA3621">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Ο αναλυτής του CGE μοντέλου διεξάγει ένα πείραμα, δημιουργώντας μια κατάσταση ανισορροπίας – δηλαδή, μεταβάλλοντας μια εξωγενή μεταβλητή στο μοντέλο. Για παράδειγμα, μπορεί να ορίσει μια αύξηση σε έναν εισαγωγικό δασμό. Αυτό το σοκ θα προκαλέσει αλλαγές στην οικονομία – οι καταναλωτές είναι πιθανό να αγοράζουν λιγότερα εισαγόμενα και περισσότερα εγχώρια προϊόντα, ενώ οι εγχώριες επιχειρήσεις πιθανώς να αυξήσουν την παραγωγή τους για να καλύψουν την αυξημένη ζήτηση.</w:t>
      </w:r>
    </w:p>
    <w:p w14:paraId="7643BECF" w14:textId="77777777" w:rsidR="00DA3621" w:rsidRPr="00410E73" w:rsidRDefault="00DA3621" w:rsidP="00DA3621">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20D5DC9E" w14:textId="40FDA7B7" w:rsidR="00DA3621" w:rsidRPr="00410E73" w:rsidRDefault="00DA3621" w:rsidP="00DA3621">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Κατά τη διάρκεια ενός τέτοιου πειράματος, ο αναλυτής λειτουργεί σαν παίκτης μπιλιάρδου που χτυπά μία μπάλα και παρακολουθεί τις αντιδράσεις και αλληλεπιδράσεις μεταξύ όλων των άλλων μπαλών στο τραπέζι, περιμένοντας να δει πού θα σταματήσουν όλες. Όλες οι εξισώσεις του μοντέλου CGE πρέπει να επιλυθούν εκ νέου ώστε να προκύψουν νέες τιμές λύσεων για όλες τις ενδογενείς μεταβλητές του μοντέλου. Οι νέες αυτές τιμές αναπαριστούν μια νέα ισορροπία, όπου οι ποσότητες προσφοράς και ζήτησης είναι ξανά ίσες σε κάποιο νέο σύνολο τιμών.</w:t>
      </w:r>
    </w:p>
    <w:p w14:paraId="5EAB9991" w14:textId="77777777" w:rsidR="00DA3621" w:rsidRPr="00410E73" w:rsidRDefault="00DA3621" w:rsidP="00DA3621">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5F32DD54" w14:textId="5E17F06B" w:rsidR="00DA3621" w:rsidRPr="00410E73" w:rsidRDefault="00DA3621" w:rsidP="001576A1">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Το μοντέλο CGE που μελετάμε δεν απεικονίζει τη διαδικασία προσαρμογής – δεν βλέπουμε δηλαδή τις μπάλες του μπιλιάρδου να συγκρούονται μεταξύ τους καθώς κινούνται στο τραπέζι. Αυτό είναι ένα σημαντικό σημείο που πρέπει να έχεις κατά νου όταν χρησιμοποιείς ένα μοντέλο CGE για την ανάλυση πολιτικής.</w:t>
      </w:r>
    </w:p>
    <w:p w14:paraId="47AE3837" w14:textId="77777777" w:rsidR="00DA3621" w:rsidRPr="00410E73" w:rsidRDefault="00DA3621" w:rsidP="001576A1">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7DF1CACB" w14:textId="2C35D488" w:rsidR="001576A1" w:rsidRPr="00410E73" w:rsidRDefault="001576A1" w:rsidP="001576A1">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Ένα από τα βασικά πλεονεκτήματα των CGE μοντέλων είναι ότι επιτρέπουν στους οικονομολόγους να διεξάγουν “πειράματα” επί χάρτου. Για παράδειγμα, αν η κυβέρνηση θελήσει να αξιολογήσει τις επιπτώσεις μιας νέας εμπορικής συμφωνίας που μειώνει τους δασμούς, ένα CGE μοντέλο μπορεί να υπολογίσει πώς αυτή η αλλαγή θα επηρεάσει την εγχώρια παραγωγή, τις εξαγωγές, τις τιμές, τους μισθούς και την απασχόληση. Αυτό επιτυγχάνεται μέσω ενός συνόλου προσομοιώσεων στις οποίες μεταβάλλεται κάποια εξωγενής μεταβλητή (π.χ. ο δασμός), και το μοντέλο “λύνεται” εκ νέου για να υπολογίσει τις νέες τιμές ισορροπίας σε όλη την οικονομία .</w:t>
      </w:r>
    </w:p>
    <w:p w14:paraId="15F3B1EE" w14:textId="77777777" w:rsidR="00DA3621" w:rsidRPr="00410E73" w:rsidRDefault="00DA3621" w:rsidP="001576A1">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3FFDC58F" w14:textId="77777777" w:rsidR="001576A1" w:rsidRPr="00410E73" w:rsidRDefault="001576A1" w:rsidP="001576A1">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lastRenderedPageBreak/>
        <w:t>Η δομή ενός CGE μοντέλου δεν είναι άκαμπτη. Υπάρχουν στατικά και δυναμικά μοντέλα. Τα στατικά μοντέλα συγκρίνουν δύο καταστάσεις ισορροπίας (πριν και μετά από ένα σοκ), χωρίς να περιγράφουν τον τρόπο με τον οποίο η οικονομία μεταβαίνει από τη μία στην άλλη. Τα δυναμικά μοντέλα περιλαμβάνουν τον χρόνο ως μεταβλητή, και είναι σε θέση να προσομοιώσουν την πορεία εξέλιξης της οικονομίας σε μεσοπρόθεσμο ή μακροπρόθεσμο ορίζοντα.</w:t>
      </w:r>
    </w:p>
    <w:p w14:paraId="0590C383" w14:textId="77777777" w:rsidR="001576A1" w:rsidRPr="00410E73" w:rsidRDefault="001576A1" w:rsidP="001576A1">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1DA933C9" w14:textId="77777777" w:rsidR="001576A1" w:rsidRPr="00410E73" w:rsidRDefault="001576A1" w:rsidP="001576A1">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Παραδείγματα πρακτικής εφαρμογής των CGE μοντέλων περιλαμβάνουν:</w:t>
      </w:r>
    </w:p>
    <w:p w14:paraId="7F346C86" w14:textId="77777777" w:rsidR="001576A1" w:rsidRPr="00410E73" w:rsidRDefault="001576A1" w:rsidP="001576A1">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 Ανάλυση των επιπτώσεων της Συμφωνίας NAFTA στις ΗΠΑ, το Μεξικό και τον Καναδά.</w:t>
      </w:r>
    </w:p>
    <w:p w14:paraId="19344DF6" w14:textId="77777777" w:rsidR="001576A1" w:rsidRPr="00410E73" w:rsidRDefault="001576A1" w:rsidP="001576A1">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 Ποσοτική εκτίμηση της επίδρασης των αυξημένων τιμών του πετρελαίου στην παγκόσμια οικονομία.</w:t>
      </w:r>
    </w:p>
    <w:p w14:paraId="069FA4D2" w14:textId="77777777" w:rsidR="001576A1" w:rsidRPr="00410E73" w:rsidRDefault="001576A1" w:rsidP="001576A1">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 Εφαρμογές για την αξιολόγηση της συμφωνίας του Παρισιού για την κλιματική αλλαγή.</w:t>
      </w:r>
    </w:p>
    <w:p w14:paraId="3582C696" w14:textId="77777777" w:rsidR="001576A1" w:rsidRPr="00410E73" w:rsidRDefault="001576A1" w:rsidP="001576A1">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 Εκτίμηση της επίδρασης της φορολογικής μεταρρύθμισης στο σύστημα εισοδήματος και κατανάλωσης.</w:t>
      </w:r>
    </w:p>
    <w:p w14:paraId="7509281A" w14:textId="77777777" w:rsidR="001576A1" w:rsidRPr="00410E73" w:rsidRDefault="001576A1" w:rsidP="001576A1">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7B5475D0" w14:textId="77777777" w:rsidR="001576A1" w:rsidRPr="00410E73" w:rsidRDefault="001576A1" w:rsidP="001576A1">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Τα CGE μοντέλα έχουν χρησιμοποιηθεί ευρέως από θεσμούς όπως η Παγκόσμια Τράπεζα, το Διεθνές Νομισματικό Ταμείο, το Υπουργείο Γεωργίας των ΗΠΑ (USDA) και η Ευρωπαϊκή Επιτροπή. Το λογισμικό RunGTAP, το οποίο βασίζεται στη βάση δεδομένων GTAP (Global Trade Analysis Project), αποτελεί σήμερα ένα από τα πιο διαδεδομένα εργαλεία CGE ανάλυσης διεθνώς.</w:t>
      </w:r>
    </w:p>
    <w:p w14:paraId="72389CE1" w14:textId="77777777" w:rsidR="001576A1" w:rsidRPr="00410E73" w:rsidRDefault="001576A1" w:rsidP="001576A1">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00E7485F" w14:textId="77777777" w:rsidR="001576A1" w:rsidRPr="00410E73" w:rsidRDefault="001576A1" w:rsidP="001576A1">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Φυσικά, τα μοντέλα αυτά δεν είναι πανάκεια. Υπάρχουν περιορισμοί και προκλήσεις, κυρίως σε σχέση με:</w:t>
      </w:r>
    </w:p>
    <w:p w14:paraId="43D015E4" w14:textId="77777777" w:rsidR="001576A1" w:rsidRPr="00410E73" w:rsidRDefault="001576A1" w:rsidP="001576A1">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 Τη διαθεσιμότητα και την ποιότητα των δεδομένων.</w:t>
      </w:r>
    </w:p>
    <w:p w14:paraId="20E49A35" w14:textId="77777777" w:rsidR="001576A1" w:rsidRPr="00410E73" w:rsidRDefault="001576A1" w:rsidP="001576A1">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 Την επιλογή των ελαστικοτήτων και άλλων κρίσιμων παραμέτρων.</w:t>
      </w:r>
    </w:p>
    <w:p w14:paraId="7CFCA20A" w14:textId="77777777" w:rsidR="001576A1" w:rsidRPr="00410E73" w:rsidRDefault="001576A1" w:rsidP="001576A1">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 Τις υποθέσεις πλήρους απασχόλησης και τέλειου ανταγωνισμού που ενδέχεται να μην αντικατοπτρίζουν την πραγματικότητα.</w:t>
      </w:r>
    </w:p>
    <w:p w14:paraId="02E16215" w14:textId="77777777" w:rsidR="001576A1" w:rsidRPr="00410E73" w:rsidRDefault="001576A1" w:rsidP="001576A1">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 Την αδυναμία παρακολούθησης της προσαρμοστικής πορείας της οικονομίας προς τη νέα ισορροπία (εκτός των δυναμικών μοντέλων).</w:t>
      </w:r>
    </w:p>
    <w:p w14:paraId="537870B1" w14:textId="53A60E20" w:rsidR="007B65F4" w:rsidRPr="00410E73" w:rsidRDefault="007B65F4" w:rsidP="00E775ED">
      <w:pPr>
        <w:pStyle w:val="2"/>
        <w:rPr>
          <w:b/>
          <w:bCs/>
        </w:rPr>
      </w:pPr>
      <w:bookmarkStart w:id="2" w:name="_Toc201669351"/>
      <w:r w:rsidRPr="00410E73">
        <w:rPr>
          <w:b/>
          <w:bCs/>
        </w:rPr>
        <w:lastRenderedPageBreak/>
        <w:t>Ιστορία και εξέλιξη της μοντελοποίησης Γενικής Υπολογιστικής Ισορροπίας (CGE)</w:t>
      </w:r>
      <w:bookmarkEnd w:id="2"/>
    </w:p>
    <w:p w14:paraId="4A6F3AAE" w14:textId="77777777" w:rsidR="007B65F4" w:rsidRPr="00347208" w:rsidRDefault="007B65F4" w:rsidP="007B65F4">
      <w:pPr>
        <w:pStyle w:val="p1"/>
        <w:rPr>
          <w:b/>
          <w:bCs/>
          <w:color w:val="auto"/>
          <w:sz w:val="24"/>
          <w:szCs w:val="24"/>
          <w:u w:val="single"/>
        </w:rPr>
      </w:pPr>
    </w:p>
    <w:p w14:paraId="2E70B5C3" w14:textId="04DD439F" w:rsidR="007B65F4" w:rsidRPr="00410E73" w:rsidRDefault="007B65F4" w:rsidP="007B65F4">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Η ιστορική πορεία των Υπολογιστικών Μοντέλων Γενικής Ισορροπίας (Computable General Equilibrium – CGE) αντανακλά την προσπάθεια της οικονομικής επιστήμης να γεφυρώσει το χάσμα ανάμεσα στη θεωρία και την εμπειρική εφαρμογή. Από τις πρώτες αφηρημένες θεωρητικές κατασκευές μέχρι την ανάπτυξη πολύπλοκων υπολογιστικών συστημάτων που μοντελοποιούν ολόκληρες οικονομίες, τα CGE μοντέλα εξελίχθηκαν σταδιακά για να γίνουν απαραίτητα εργαλεία χάραξης πολιτικής, ανάλυσης δεδομένων και αξιολόγησης επιπτώσεων.</w:t>
      </w:r>
    </w:p>
    <w:p w14:paraId="0EC062E0" w14:textId="77777777" w:rsidR="00DA3621" w:rsidRPr="00410E73" w:rsidRDefault="00DA3621" w:rsidP="007B65F4">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34F9B75B" w14:textId="77777777" w:rsidR="007B65F4" w:rsidRPr="007B65F4" w:rsidRDefault="007B65F4" w:rsidP="007B65F4">
      <w:pPr>
        <w:spacing w:before="100" w:beforeAutospacing="1" w:after="100" w:afterAutospacing="1" w:line="240" w:lineRule="auto"/>
        <w:rPr>
          <w:rFonts w:ascii="Times New Roman" w:eastAsia="Times New Roman" w:hAnsi="Times New Roman" w:cs="Times New Roman"/>
          <w:kern w:val="0"/>
          <w:lang w:eastAsia="el-GR"/>
          <w14:ligatures w14:val="none"/>
        </w:rPr>
      </w:pPr>
      <w:r w:rsidRPr="007B65F4">
        <w:rPr>
          <w:rFonts w:ascii="Times New Roman" w:eastAsia="Times New Roman" w:hAnsi="Times New Roman" w:cs="Times New Roman"/>
          <w:b/>
          <w:bCs/>
          <w:kern w:val="0"/>
          <w:lang w:eastAsia="el-GR"/>
          <w14:ligatures w14:val="none"/>
        </w:rPr>
        <w:t>Θεωρητικές απαρχές – η μαθηματική θεμελίωση της ισορροπίας</w:t>
      </w:r>
    </w:p>
    <w:p w14:paraId="6AFBFCC4" w14:textId="77777777" w:rsidR="007B65F4" w:rsidRPr="007B65F4" w:rsidRDefault="007B65F4" w:rsidP="007B65F4">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601CDBD2" w14:textId="77777777" w:rsidR="007B65F4" w:rsidRPr="00410E73" w:rsidRDefault="007B65F4" w:rsidP="007B65F4">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Οι ρίζες των CGE μοντέλων εντοπίζονται στην κλασική θεωρία της γενικής ισορροπίας του 19ου αιώνα, με βασικό εκπρόσωπο τον Léon Walras. Ο Walras εισήγαγε το πλαίσιο μιας οικονομίας στην οποία οι τιμές προσαρμόζονται έτσι ώστε να εξισορροπείται ταυτόχρονα η προσφορά και η ζήτηση σε όλες τις αγορές. Η “γενική” διάσταση της ισορροπίας, δηλαδή η ταυτόχρονη επίτευξή της σε όλα τα οικονομικά αγαθά και συντελεστές, αποτέλεσε το θεωρητικό υπόβαθρο που αργότερα εξελίχθηκε σε ένα πλήρως μαθηματικοποιημένο σύστημα.</w:t>
      </w:r>
    </w:p>
    <w:p w14:paraId="4E29E16D" w14:textId="77777777" w:rsidR="007B65F4" w:rsidRPr="00410E73" w:rsidRDefault="007B65F4" w:rsidP="007B65F4">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37BA0025" w14:textId="77777777" w:rsidR="007B65F4" w:rsidRPr="00410E73" w:rsidRDefault="007B65F4" w:rsidP="007B65F4">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Στα μέσα του 20ού αιώνα, οι Kenneth Arrow και Gérard Debreu διαμόρφωσαν μια αυστηρή μαθηματική έκδοση της θεωρίας γενικής ισορροπίας, η οποία απέδειξε ότι, υπό ορισμένες υποθέσεις, μια ανταγωνιστική οικονομία έχει τουλάχιστον ένα σημείο ισορροπίας. Αυτή η απόδειξη, γνωστή ως το Θεώρημα Arrow–Debreu, καθιέρωσε τη μαθηματική εγκυρότητα της γενικής ισορροπίας και δημιούργησε τις βάσεις για την κατασκευή εφαρμοσμένων υποδειγμάτων που θα μπορούσαν να αποτυπώσουν την ισορροπία μιας πραγματικής οικονομίας.</w:t>
      </w:r>
    </w:p>
    <w:p w14:paraId="75A45458" w14:textId="77777777" w:rsidR="007B65F4" w:rsidRPr="00410E73" w:rsidRDefault="007B65F4" w:rsidP="007B65F4">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3C44AA0E" w14:textId="77777777" w:rsidR="007B65F4" w:rsidRPr="00410E73" w:rsidRDefault="007B65F4" w:rsidP="007B65F4">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Παρά τη θεωρητική πρόοδο, η πρακτική αξιοποίηση του πλαισίου παρέμενε δύσκολη για αρκετές δεκαετίες. Η απουσία λεπτομερών εθνικών λογαριασμών, η περιορισμένη υπολογιστική ισχύς των πρώτων υπολογιστών, καθώς και η έλλειψη μεθόδων εκτίμησης παραμέτρων, καθιστούσαν σχεδόν αδύνατη την εμπειρική εφαρμογή των μοντέλων γενικής ισορροπίας.</w:t>
      </w:r>
    </w:p>
    <w:p w14:paraId="313CBF1E" w14:textId="77777777" w:rsidR="007B65F4" w:rsidRPr="007B65F4" w:rsidRDefault="007B65F4" w:rsidP="007B65F4">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027CA82F" w14:textId="77777777" w:rsidR="007B65F4" w:rsidRPr="007B65F4" w:rsidRDefault="007B65F4" w:rsidP="007B65F4">
      <w:pPr>
        <w:spacing w:before="100" w:beforeAutospacing="1" w:after="100" w:afterAutospacing="1" w:line="240" w:lineRule="auto"/>
        <w:rPr>
          <w:rFonts w:ascii="Times New Roman" w:eastAsia="Times New Roman" w:hAnsi="Times New Roman" w:cs="Times New Roman"/>
          <w:kern w:val="0"/>
          <w:lang w:eastAsia="el-GR"/>
          <w14:ligatures w14:val="none"/>
        </w:rPr>
      </w:pPr>
      <w:r w:rsidRPr="007B65F4">
        <w:rPr>
          <w:rFonts w:ascii="Times New Roman" w:eastAsia="Times New Roman" w:hAnsi="Times New Roman" w:cs="Times New Roman"/>
          <w:b/>
          <w:bCs/>
          <w:kern w:val="0"/>
          <w:lang w:eastAsia="el-GR"/>
          <w14:ligatures w14:val="none"/>
        </w:rPr>
        <w:t>Η μετάβαση στα πρώτα υπολογιστικά υποδείγματα</w:t>
      </w:r>
    </w:p>
    <w:p w14:paraId="034CD517" w14:textId="77777777" w:rsidR="007B65F4" w:rsidRPr="007B65F4" w:rsidRDefault="007B65F4" w:rsidP="007B65F4">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359787CF" w14:textId="77777777" w:rsidR="007B65F4" w:rsidRPr="00410E73" w:rsidRDefault="007B65F4" w:rsidP="007B65F4">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Η ουσιαστική μετατόπιση από την καθαρή θεωρία προς την εμπειρική εφαρμογή ξεκίνησε με τη δουλειά του Leif Johansen, ο οποίος στις αρχές της δεκαετίας του 1960 ανέπτυξε ένα υπολογιστικό μοντέλο της νορβηγικής οικονομίας. Αν και το μοντέλο του ήταν περισσότερο μακροοικονομικού τύπου, αποτέλεσε ένα από τα πρώτα παραδείγματα συστηματικής χρήσης εθνικών δεδομένων και υπολογιστικών μεθόδων για την πρόβλεψη των επιπτώσεων διαρθρωτικών αλλαγών.</w:t>
      </w:r>
    </w:p>
    <w:p w14:paraId="1141E05F" w14:textId="77777777" w:rsidR="007B65F4" w:rsidRPr="00410E73" w:rsidRDefault="007B65F4" w:rsidP="007B65F4">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274955FC" w14:textId="77777777" w:rsidR="007B65F4" w:rsidRPr="00410E73" w:rsidRDefault="007B65F4" w:rsidP="007B65F4">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Κατά τη δεκαετία του 1970, οι ερευνητές άρχισαν να ενσωματώνουν πίνακες εισροών-εκροών και άλλους κοινωνικούς λογαριασμούς σε εφαρμοσμένα υποδείγματα γενικής ισορροπίας. Οικονομολόγοι όπως οι Taylor, Adelman, Dervis, de Melo και Robinson διαμόρφωσαν μοντέλα τα οποία περιλάμβαναν επιμέρους τομείς παραγωγής, φορείς κατανάλωσης και μηχανισμούς εμπορικών συναλλαγών. Τα πρώτα αυτά μοντέλα, παρότι στατικά, επέτρεπαν για πρώτη φορά την ποσοτική αποτίμηση πολιτικών επιλογών όπως η αλλαγή της φορολογικής πολιτικής ή η εισαγωγή εξωτερικών επιδοτήσεων.</w:t>
      </w:r>
    </w:p>
    <w:p w14:paraId="4374643C" w14:textId="77777777" w:rsidR="007B65F4" w:rsidRPr="00410E73" w:rsidRDefault="007B65F4" w:rsidP="007B65F4">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63363AC5" w14:textId="77777777" w:rsidR="007B65F4" w:rsidRPr="00410E73" w:rsidRDefault="007B65F4" w:rsidP="007B65F4">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Ένα βασικό χαρακτηριστικό αυτής της πρώιμης γενιάς μοντέλων ήταν η χρήση του Πίνακα Κοινωνικής Λογιστικής (Social Accounting Matrix – SAM) ως βάση δεδομένων. Οι SAMs αποτελούν επεκτάσεις των πινάκων εισροών-εκροών, περιλαμβάνοντας πληροφορίες όχι μόνο για την παραγωγή και την κατανάλωση, αλλά και για τα εισοδήματα, τη διανομή, τις φορολογικές ροές και τις διασυνδέσεις μεταξύ των τομέων. Η χρήση τους έδωσε στα μοντέλα την απαραίτητη πληρότητα για να περιγράψουν το πώς διανέμεται το εισόδημα και πώς επηρεάζονται διαφορετικές ομάδες πληθυσμού από την εφαρμογή πολιτικής.</w:t>
      </w:r>
    </w:p>
    <w:p w14:paraId="327983C4" w14:textId="77777777" w:rsidR="007B65F4" w:rsidRPr="007B65F4" w:rsidRDefault="007B65F4" w:rsidP="007B65F4">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7AC0B4C4" w14:textId="77777777" w:rsidR="007B65F4" w:rsidRPr="007B65F4" w:rsidRDefault="007B65F4" w:rsidP="007B65F4">
      <w:pPr>
        <w:spacing w:before="100" w:beforeAutospacing="1" w:after="100" w:afterAutospacing="1" w:line="240" w:lineRule="auto"/>
        <w:rPr>
          <w:rFonts w:ascii="Times New Roman" w:eastAsia="Times New Roman" w:hAnsi="Times New Roman" w:cs="Times New Roman"/>
          <w:kern w:val="0"/>
          <w:lang w:eastAsia="el-GR"/>
          <w14:ligatures w14:val="none"/>
        </w:rPr>
      </w:pPr>
      <w:r w:rsidRPr="007B65F4">
        <w:rPr>
          <w:rFonts w:ascii="Times New Roman" w:eastAsia="Times New Roman" w:hAnsi="Times New Roman" w:cs="Times New Roman"/>
          <w:b/>
          <w:bCs/>
          <w:kern w:val="0"/>
          <w:lang w:eastAsia="el-GR"/>
          <w14:ligatures w14:val="none"/>
        </w:rPr>
        <w:t>Η εξάπλωση και διαφοροποίηση των CGE μοντέλων</w:t>
      </w:r>
    </w:p>
    <w:p w14:paraId="4DE3B6BE" w14:textId="77777777" w:rsidR="007B65F4" w:rsidRPr="007B65F4" w:rsidRDefault="007B65F4" w:rsidP="007B65F4">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33E6744F" w14:textId="77777777" w:rsidR="007B65F4" w:rsidRPr="00410E73" w:rsidRDefault="007B65F4" w:rsidP="007B65F4">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Κατά τις δεκαετίες του 1980 και 1990, τα CGE μοντέλα άρχισαν να χρησιμοποιούνται εκτενώς από διεθνείς οργανισμούς, κυβερνήσεις και ερευνητικά ιδρύματα. Η αρχική τους εφαρμογή εστίαζε κυρίως στην αξιολόγηση δημοσιονομικών πολιτικών, ιδίως στη δομή της φορολογίας και των επιδοτήσεων. Ωστόσο, σύντομα επεκτάθηκαν σε άλλους τομείς, όπως το διεθνές εμπόριο, η βιομηχανική πολιτική, η γεωργία και η περιβαλλοντική ρύθμιση.</w:t>
      </w:r>
    </w:p>
    <w:p w14:paraId="2B08DA02" w14:textId="77777777" w:rsidR="007B65F4" w:rsidRPr="00410E73" w:rsidRDefault="007B65F4" w:rsidP="007B65F4">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0DA05A5E" w14:textId="77777777" w:rsidR="007B65F4" w:rsidRPr="00410E73" w:rsidRDefault="007B65F4" w:rsidP="007B65F4">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 xml:space="preserve">Τα μοντέλα εκείνης της περιόδου διαφοροποιήθηκαν σημαντικά ως προς τη δομή τους: ορισμένα ήταν μονοτομεακά ή επικεντρώνονταν σε μεμονωμένες χώρες, ενώ άλλα επεκτάθηκαν σε πολυτομεακή και πολυχωρική ανάλυση. Οι υπολογιστικοί περιορισμοί μειώθηκαν χάρη στην πρόοδο των προσωπικών υπολογιστών και τη </w:t>
      </w:r>
      <w:r w:rsidRPr="00410E73">
        <w:rPr>
          <w:rFonts w:ascii="Times New Roman" w:eastAsia="Times New Roman" w:hAnsi="Times New Roman" w:cs="Times New Roman"/>
          <w:kern w:val="0"/>
          <w:lang w:eastAsia="el-GR"/>
          <w14:ligatures w14:val="none"/>
        </w:rPr>
        <w:lastRenderedPageBreak/>
        <w:t>δημιουργία εξειδικευμένων λογισμικών, όπως τα GEMPACK και GAMS, τα οποία διευκόλυναν την επίλυση συστημάτων εξισώσεων μεγάλης κλίμακας.</w:t>
      </w:r>
    </w:p>
    <w:p w14:paraId="5BB7813E" w14:textId="77777777" w:rsidR="007B65F4" w:rsidRPr="00410E73" w:rsidRDefault="007B65F4" w:rsidP="007B65F4">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29E61119" w14:textId="77777777" w:rsidR="007B65F4" w:rsidRPr="00410E73" w:rsidRDefault="007B65F4" w:rsidP="007B65F4">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Στο επίπεδο της θεωρίας, εισήχθησαν νέες τεχνικές για την περιγραφή της συμπεριφοράς των οικονομικών παραγόντων. Για παράδειγμα, αντικαταστάθηκαν οι απλοϊκές υποθέσεις σταθερών συντελεστών παραγωγής με πιο ευέλικτες συναρτήσεις παραγωγής τύπου CES (Constant Elasticity of Substitution). Παράλληλα, τα μοντέλα ενσωμάτωσαν μηχανισμούς αποταμίευσης, επενδύσεων και κεφαλαιακής συσσώρευσης, διευρύνοντας σημαντικά το εύρος των εφαρμογών τους.</w:t>
      </w:r>
    </w:p>
    <w:p w14:paraId="7A2AC34C" w14:textId="77777777" w:rsidR="007B65F4" w:rsidRPr="007B65F4" w:rsidRDefault="007B65F4" w:rsidP="007B65F4">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559324EE" w14:textId="77777777" w:rsidR="007B65F4" w:rsidRPr="007B65F4" w:rsidRDefault="007B65F4" w:rsidP="007B65F4">
      <w:pPr>
        <w:spacing w:before="100" w:beforeAutospacing="1" w:after="100" w:afterAutospacing="1" w:line="240" w:lineRule="auto"/>
        <w:rPr>
          <w:rFonts w:ascii="Times New Roman" w:eastAsia="Times New Roman" w:hAnsi="Times New Roman" w:cs="Times New Roman"/>
          <w:kern w:val="0"/>
          <w:lang w:eastAsia="el-GR"/>
          <w14:ligatures w14:val="none"/>
        </w:rPr>
      </w:pPr>
      <w:r w:rsidRPr="007B65F4">
        <w:rPr>
          <w:rFonts w:ascii="Times New Roman" w:eastAsia="Times New Roman" w:hAnsi="Times New Roman" w:cs="Times New Roman"/>
          <w:b/>
          <w:bCs/>
          <w:kern w:val="0"/>
          <w:lang w:eastAsia="el-GR"/>
          <w14:ligatures w14:val="none"/>
        </w:rPr>
        <w:t>Από τα στατικά στα δυναμικά μοντέλα: εισαγωγή της χρονικής διάστασης</w:t>
      </w:r>
    </w:p>
    <w:p w14:paraId="08FCB513" w14:textId="77777777" w:rsidR="007B65F4" w:rsidRPr="007B65F4" w:rsidRDefault="007B65F4" w:rsidP="007B65F4">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61BB61FB" w14:textId="77777777" w:rsidR="007B65F4" w:rsidRPr="00410E73" w:rsidRDefault="007B65F4" w:rsidP="007B65F4">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Η ανάγκη να εξεταστούν όχι μόνο τα άμεσα, αλλά και τα μακροπρόθεσμα αποτελέσματα μιας πολιτικής οδήγησε στην ανάπτυξη δυναμικών CGE μοντέλων. Σε αντίθεση με τα στατικά, τα οποία συγκρίνουν δύο σημεία ισορροπίας χωρίς να περιγράφουν την πορεία μετάβασης, τα δυναμικά μοντέλα εισάγουν τη χρονική διάσταση και εξετάζουν την εξέλιξη των οικονομικών μεταβλητών διαχρονικά. Μπορούν να ενσωματώσουν την επενδυτική συμπεριφορά, την εξέλιξη του κεφαλαιακού αποθέματος, τις δημογραφικές αλλαγές, καθώς και μηχανισμούς προσαρμογής στις αγορές εργασίας και κεφαλαίου.</w:t>
      </w:r>
    </w:p>
    <w:p w14:paraId="6CAAD058" w14:textId="77777777" w:rsidR="007B65F4" w:rsidRPr="00410E73" w:rsidRDefault="007B65F4" w:rsidP="007B65F4">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7007AAF7" w14:textId="77777777" w:rsidR="007B65F4" w:rsidRPr="00410E73" w:rsidRDefault="007B65F4" w:rsidP="007B65F4">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Η εισαγωγή δυναμικής συμπεριφοράς επέτρεψε την καλύτερη μοντελοποίηση φαινομένων όπως η τεχνολογική πρόοδος, οι δημοσιονομικές ανισορροπίες, η μετανάστευση και η μακροχρόνια επίδραση στην ανάπτυξη. Παράλληλα, κατέστησε δυνατή τη διεξαγωγή προβλέψεων σε μεσοπρόθεσμο και μακροπρόθεσμο ορίζοντα, χρήσιμες για τη χάραξη στρατηγικής πολιτικής.</w:t>
      </w:r>
    </w:p>
    <w:p w14:paraId="7136AE41" w14:textId="77777777" w:rsidR="007B65F4" w:rsidRPr="00410E73" w:rsidRDefault="007B65F4" w:rsidP="007B65F4">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59C7DC70" w14:textId="77777777" w:rsidR="007B65F4" w:rsidRPr="007B65F4" w:rsidRDefault="007B65F4" w:rsidP="007B65F4">
      <w:pPr>
        <w:spacing w:before="100" w:beforeAutospacing="1" w:after="100" w:afterAutospacing="1" w:line="240" w:lineRule="auto"/>
        <w:rPr>
          <w:rFonts w:ascii="Times New Roman" w:eastAsia="Times New Roman" w:hAnsi="Times New Roman" w:cs="Times New Roman"/>
          <w:kern w:val="0"/>
          <w:lang w:eastAsia="el-GR"/>
          <w14:ligatures w14:val="none"/>
        </w:rPr>
      </w:pPr>
      <w:r w:rsidRPr="007B65F4">
        <w:rPr>
          <w:rFonts w:ascii="Times New Roman" w:eastAsia="Times New Roman" w:hAnsi="Times New Roman" w:cs="Times New Roman"/>
          <w:b/>
          <w:bCs/>
          <w:kern w:val="0"/>
          <w:lang w:eastAsia="el-GR"/>
          <w14:ligatures w14:val="none"/>
        </w:rPr>
        <w:t>Σύγχρονες τάσεις και επεκτάσεις</w:t>
      </w:r>
    </w:p>
    <w:p w14:paraId="63609305" w14:textId="77777777" w:rsidR="007B65F4" w:rsidRPr="007B65F4" w:rsidRDefault="007B65F4" w:rsidP="007B65F4">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0AF51AF5" w14:textId="77777777" w:rsidR="007B65F4" w:rsidRPr="00410E73" w:rsidRDefault="007B65F4" w:rsidP="007B65F4">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Στις τελευταίες δεκαετίες, τα CGE μοντέλα υιοθέτησαν μια πιο διεπιστημονική κατεύθυνση. Ενσωματώνουν πλέον παραμέτρους και δεδομένα που αφορούν το περιβάλλον, την ενέργεια, τη γεωργία, την υγεία και την εκπαίδευση. Έχουν χρησιμοποιηθεί για την ποσοτικοποίηση των επιπτώσεων της κλιματικής αλλαγής, τη μελέτη της διαχείρισης φυσικών πόρων, καθώς και για την προσομοίωση πολιτικών βιώσιμης ανάπτυξης.</w:t>
      </w:r>
    </w:p>
    <w:p w14:paraId="7817F14E" w14:textId="77777777" w:rsidR="007B65F4" w:rsidRPr="00410E73" w:rsidRDefault="007B65F4" w:rsidP="007B65F4">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49914867" w14:textId="77777777" w:rsidR="007B65F4" w:rsidRPr="00410E73" w:rsidRDefault="007B65F4" w:rsidP="007B65F4">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lastRenderedPageBreak/>
        <w:t>Επίσης, αναπτύχθηκαν μικρο-συνδεδεμένα μοντέλα, τα οποία συνδυάζουν τη γενική ισορροπία με μικροοικονομικά δεδομένα νοικοκυριών (micro-simulation). Μέσω αυτών, είναι δυνατή η πιο ακριβής εκτίμηση των κατανομικών συνεπειών μιας πολιτικής, δηλαδή το ποιοι κερδίζουν και ποιοι χάνουν — όχι μόνο ανά τομέα, αλλά ανά κοινωνική ομάδα, εισοδηματική τάξη ή γεωγραφική περιοχή.</w:t>
      </w:r>
    </w:p>
    <w:p w14:paraId="6593760D" w14:textId="77777777" w:rsidR="007B65F4" w:rsidRPr="00410E73" w:rsidRDefault="007B65F4" w:rsidP="007B65F4">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6524BA5F" w14:textId="77777777" w:rsidR="007B65F4" w:rsidRPr="00410E73" w:rsidRDefault="007B65F4" w:rsidP="007B65F4">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Επιπλέον, τα μοντέλα ενσωματώνουν πλέον περιφερειακή διάσταση, ώστε να μπορούν να αποτιμήσουν την επίδραση πολιτικών σε υπο-εθνικές περιοχές, με στόχο την καλύτερη χωρική στόχευση της πολιτικής. Αυτή η προσέγγιση είναι ιδιαίτερα χρήσιμη στην αγροτική ανάπτυξη, στην ενεργειακή μετάβαση και στη διαχείριση φυσικών καταστροφών.</w:t>
      </w:r>
    </w:p>
    <w:p w14:paraId="141A2C50" w14:textId="77777777" w:rsidR="007B65F4" w:rsidRPr="00347208" w:rsidRDefault="007B65F4" w:rsidP="007B65F4">
      <w:pPr>
        <w:pStyle w:val="p1"/>
        <w:rPr>
          <w:color w:val="auto"/>
          <w:sz w:val="24"/>
          <w:szCs w:val="24"/>
        </w:rPr>
      </w:pPr>
    </w:p>
    <w:p w14:paraId="697EA1A7" w14:textId="77777777" w:rsidR="00E775ED" w:rsidRPr="00410E73" w:rsidRDefault="00E775ED" w:rsidP="00E775ED">
      <w:pPr>
        <w:pStyle w:val="2"/>
        <w:rPr>
          <w:rFonts w:eastAsia="Times New Roman"/>
          <w:b/>
          <w:bCs/>
          <w:color w:val="000000"/>
          <w:lang w:eastAsia="el-GR"/>
        </w:rPr>
      </w:pPr>
      <w:bookmarkStart w:id="3" w:name="_Toc201669352"/>
      <w:r w:rsidRPr="00410E73">
        <w:rPr>
          <w:rFonts w:eastAsia="Times New Roman"/>
          <w:b/>
          <w:bCs/>
          <w:lang w:eastAsia="el-GR"/>
        </w:rPr>
        <w:t>Θεωρητικά Θεμέλια των Υπολογιστικών Μοντέλων Γενικής Ισορροπίας (CGE Models)</w:t>
      </w:r>
      <w:bookmarkEnd w:id="3"/>
    </w:p>
    <w:p w14:paraId="5183A378" w14:textId="4E881F20" w:rsidR="0026784D" w:rsidRPr="00347208" w:rsidRDefault="0026784D" w:rsidP="00197BC7">
      <w:pPr>
        <w:rPr>
          <w:rFonts w:ascii="Times New Roman" w:hAnsi="Times New Roman" w:cs="Times New Roman"/>
          <w:sz w:val="20"/>
          <w:szCs w:val="20"/>
        </w:rPr>
      </w:pPr>
    </w:p>
    <w:p w14:paraId="7CF9328D" w14:textId="2F71B68E" w:rsidR="00062384" w:rsidRPr="004E19DD" w:rsidRDefault="00062384" w:rsidP="00E775ED">
      <w:pPr>
        <w:pStyle w:val="2"/>
        <w:numPr>
          <w:ilvl w:val="0"/>
          <w:numId w:val="0"/>
        </w:numPr>
        <w:ind w:left="576"/>
        <w:rPr>
          <w:rFonts w:eastAsia="Times New Roman"/>
          <w:color w:val="000000"/>
          <w:sz w:val="21"/>
          <w:szCs w:val="21"/>
          <w:lang w:eastAsia="el-GR"/>
        </w:rPr>
      </w:pPr>
    </w:p>
    <w:p w14:paraId="5704047C"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sz w:val="28"/>
          <w:szCs w:val="28"/>
          <w:lang w:eastAsia="el-GR"/>
          <w14:ligatures w14:val="none"/>
        </w:rPr>
      </w:pPr>
    </w:p>
    <w:p w14:paraId="7F1553AA" w14:textId="40F1B94A" w:rsidR="00062384" w:rsidRPr="00410E73"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 xml:space="preserve">Τα υπολογιστικά μοντέλα γενικής ισορροπίας (Computable General Equilibrium – CGE) δεν είναι απλώς σύνολα εξισώσεων ή εργαλεία προσομοίωσης. Αντιθέτως, εδράζονται σε ένα σύνολο αυστηρά ορισμένων θεωρητικών βάσεων, αντλώντας από την μικροοικονομική θεωρία, τη θεωρία γενικής ισορροπίας και τη μαθηματική ανάλυση. </w:t>
      </w:r>
    </w:p>
    <w:p w14:paraId="7037981E"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1FD39E60"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r w:rsidRPr="00062384">
        <w:rPr>
          <w:rFonts w:ascii="Times New Roman" w:eastAsia="Times New Roman" w:hAnsi="Times New Roman" w:cs="Times New Roman"/>
          <w:b/>
          <w:bCs/>
          <w:kern w:val="0"/>
          <w:lang w:eastAsia="el-GR"/>
          <w14:ligatures w14:val="none"/>
        </w:rPr>
        <w:t>Η έννοια της γενικής ισορροπίας</w:t>
      </w:r>
    </w:p>
    <w:p w14:paraId="146F9CDF"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18E1E23E" w14:textId="77777777" w:rsidR="00062384" w:rsidRPr="00410E73"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Στην καρδιά κάθε CGE μοντέλου βρίσκεται η έννοια της γενικής ισορροπίας. Ένα οικονομικό σύστημα βρίσκεται σε ισορροπία όταν, για κάθε αγορά, η ποσότητα που προσφέρεται ισούται με την ποσότητα που ζητείται, και οι τιμές προσαρμόζονται έτσι ώστε να επιτευχθεί αυτή η εξισορρόπηση. Η θεμελίωση αυτής της ιδέας αποδίδεται στον Léon Walras, ο οποίος τον 19ο αιώνα ανέπτυξε ένα υπόδειγμα στο οποίο όλες οι αγορές είναι διασυνδεδεμένες, και οι τιμές αποτελούν τον μηχανισμό που φέρνει το σύστημα σε ισορροπία. Αυτό που σήμερα ονομάζουμε “Walrasian” CGE μοντέλο βασίζεται σε τρεις βασικές αρχές:</w:t>
      </w:r>
    </w:p>
    <w:p w14:paraId="2CB12616" w14:textId="77777777" w:rsidR="00062384" w:rsidRPr="00410E73"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1. Οι παραγωγοί μεγιστοποιούν τα κέρδη τους και λειτουργούν σε τέλεια ανταγωνιστικές αγορές, όπου τα οικονομικά κέρδη είναι μηδενικά.</w:t>
      </w:r>
    </w:p>
    <w:p w14:paraId="230EF15C" w14:textId="77777777" w:rsidR="00062384" w:rsidRPr="00410E73"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lastRenderedPageBreak/>
        <w:t>2. Οι καταναλωτές μεγιστοποιούν τη χρησιμότητά τους, ξοδεύοντας όλο το εισόδημα που λαμβάνουν από την εργασία ή τα εισοδήματα κεφαλαίου.</w:t>
      </w:r>
    </w:p>
    <w:p w14:paraId="0F4E2852" w14:textId="77777777" w:rsidR="00062384" w:rsidRPr="00410E73"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3. Οι τιμές προσαρμόζονται μέχρι να ισορροπήσει η προσφορά με τη ζήτηση για κάθε αγαθό και κάθε συντελεστή παραγωγής .</w:t>
      </w:r>
    </w:p>
    <w:p w14:paraId="446D99B8" w14:textId="77777777" w:rsidR="00062384" w:rsidRPr="00410E73"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3BAF1012" w14:textId="77777777" w:rsidR="00062384" w:rsidRPr="00410E73"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Η Νομοθεσία του Walras (Walras’s Law) δηλώνει ότι το άθροισμα των πλεονασμάτων ή ελλειμμάτων προσφοράς σε όλες τις αγορές ισούται με το άθροισμα των πλεονασμάτων ή ελλειμμάτων ζήτησης. Πρακτικά, αυτό σημαίνει ότι αν όλες οι αγορές, εκτός από μία, είναι σε ισορροπία, τότε και η τελευταία αγορά θα ισορροπήσει αναγκαστικά. Αυτή η ιδιότητα επιτρέπει στους μοντελιστές να αφαιρούν μία εξίσωση και να σταθεροποιούν μία τιμή (numeraire), χωρίς να χάνεται η ισορροπία του συστήματος .</w:t>
      </w:r>
    </w:p>
    <w:p w14:paraId="46084F6A"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47DB7D49"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r w:rsidRPr="00062384">
        <w:rPr>
          <w:rFonts w:ascii="Times New Roman" w:eastAsia="Times New Roman" w:hAnsi="Times New Roman" w:cs="Times New Roman"/>
          <w:b/>
          <w:bCs/>
          <w:kern w:val="0"/>
          <w:lang w:eastAsia="el-GR"/>
          <w14:ligatures w14:val="none"/>
        </w:rPr>
        <w:t>Οι βασικοί παράγοντες του μοντέλου (agents)</w:t>
      </w:r>
    </w:p>
    <w:p w14:paraId="4A6222F3"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31E39E6B"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r w:rsidRPr="00062384">
        <w:rPr>
          <w:rFonts w:ascii="Times New Roman" w:eastAsia="Times New Roman" w:hAnsi="Times New Roman" w:cs="Times New Roman"/>
          <w:kern w:val="0"/>
          <w:lang w:eastAsia="el-GR"/>
          <w14:ligatures w14:val="none"/>
        </w:rPr>
        <w:t>Ένα CGE μοντέλο περιλαμβάνει έναν αριθμό παραγόντων (agents) που αλληλεπιδρούν στην οικονομία:</w:t>
      </w:r>
    </w:p>
    <w:p w14:paraId="0441360F"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r w:rsidRPr="00062384">
        <w:rPr>
          <w:rFonts w:ascii="Times New Roman" w:eastAsia="Times New Roman" w:hAnsi="Times New Roman" w:cs="Times New Roman"/>
          <w:kern w:val="0"/>
          <w:lang w:eastAsia="el-GR"/>
          <w14:ligatures w14:val="none"/>
        </w:rPr>
        <w:t xml:space="preserve">• </w:t>
      </w:r>
      <w:r w:rsidRPr="00062384">
        <w:rPr>
          <w:rFonts w:ascii="Times New Roman" w:eastAsia="Times New Roman" w:hAnsi="Times New Roman" w:cs="Times New Roman"/>
          <w:b/>
          <w:bCs/>
          <w:kern w:val="0"/>
          <w:lang w:eastAsia="el-GR"/>
          <w14:ligatures w14:val="none"/>
        </w:rPr>
        <w:t>Νοικοκυριά</w:t>
      </w:r>
      <w:r w:rsidRPr="00062384">
        <w:rPr>
          <w:rFonts w:ascii="Times New Roman" w:eastAsia="Times New Roman" w:hAnsi="Times New Roman" w:cs="Times New Roman"/>
          <w:kern w:val="0"/>
          <w:lang w:eastAsia="el-GR"/>
          <w14:ligatures w14:val="none"/>
        </w:rPr>
        <w:t>: Παράγουν συντελεστές (εργασία, κεφάλαιο) και καταναλώνουν αγαθά και υπηρεσίες, μεγιστοποιώντας τη χρησιμότητά τους υπό περιορισμό εισοδήματος.</w:t>
      </w:r>
    </w:p>
    <w:p w14:paraId="54C37FFD"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r w:rsidRPr="00062384">
        <w:rPr>
          <w:rFonts w:ascii="Times New Roman" w:eastAsia="Times New Roman" w:hAnsi="Times New Roman" w:cs="Times New Roman"/>
          <w:kern w:val="0"/>
          <w:lang w:eastAsia="el-GR"/>
          <w14:ligatures w14:val="none"/>
        </w:rPr>
        <w:t xml:space="preserve">• </w:t>
      </w:r>
      <w:r w:rsidRPr="00062384">
        <w:rPr>
          <w:rFonts w:ascii="Times New Roman" w:eastAsia="Times New Roman" w:hAnsi="Times New Roman" w:cs="Times New Roman"/>
          <w:b/>
          <w:bCs/>
          <w:kern w:val="0"/>
          <w:lang w:eastAsia="el-GR"/>
          <w14:ligatures w14:val="none"/>
        </w:rPr>
        <w:t>Επιχειρήσεις</w:t>
      </w:r>
      <w:r w:rsidRPr="00062384">
        <w:rPr>
          <w:rFonts w:ascii="Times New Roman" w:eastAsia="Times New Roman" w:hAnsi="Times New Roman" w:cs="Times New Roman"/>
          <w:kern w:val="0"/>
          <w:lang w:eastAsia="el-GR"/>
          <w14:ligatures w14:val="none"/>
        </w:rPr>
        <w:t>: Παράγουν αγαθά και υπηρεσίες χρησιμοποιώντας εισροές, και επιδιώκουν την ελαχιστοποίηση του κόστους παραγωγής ή τη μεγιστοποίηση του κέρδους.</w:t>
      </w:r>
    </w:p>
    <w:p w14:paraId="6B1202FF"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r w:rsidRPr="00062384">
        <w:rPr>
          <w:rFonts w:ascii="Times New Roman" w:eastAsia="Times New Roman" w:hAnsi="Times New Roman" w:cs="Times New Roman"/>
          <w:kern w:val="0"/>
          <w:lang w:eastAsia="el-GR"/>
          <w14:ligatures w14:val="none"/>
        </w:rPr>
        <w:t xml:space="preserve">• </w:t>
      </w:r>
      <w:r w:rsidRPr="00062384">
        <w:rPr>
          <w:rFonts w:ascii="Times New Roman" w:eastAsia="Times New Roman" w:hAnsi="Times New Roman" w:cs="Times New Roman"/>
          <w:b/>
          <w:bCs/>
          <w:kern w:val="0"/>
          <w:lang w:eastAsia="el-GR"/>
          <w14:ligatures w14:val="none"/>
        </w:rPr>
        <w:t>Κυβέρνηση</w:t>
      </w:r>
      <w:r w:rsidRPr="00062384">
        <w:rPr>
          <w:rFonts w:ascii="Times New Roman" w:eastAsia="Times New Roman" w:hAnsi="Times New Roman" w:cs="Times New Roman"/>
          <w:kern w:val="0"/>
          <w:lang w:eastAsia="el-GR"/>
          <w14:ligatures w14:val="none"/>
        </w:rPr>
        <w:t>: Επιβάλλει φόρους, παρέχει επιδοτήσεις, και δαπανά σε αγαθά και υπηρεσίες.</w:t>
      </w:r>
    </w:p>
    <w:p w14:paraId="2D09D4AB"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r w:rsidRPr="00062384">
        <w:rPr>
          <w:rFonts w:ascii="Times New Roman" w:eastAsia="Times New Roman" w:hAnsi="Times New Roman" w:cs="Times New Roman"/>
          <w:kern w:val="0"/>
          <w:lang w:eastAsia="el-GR"/>
          <w14:ligatures w14:val="none"/>
        </w:rPr>
        <w:t xml:space="preserve">• </w:t>
      </w:r>
      <w:r w:rsidRPr="00062384">
        <w:rPr>
          <w:rFonts w:ascii="Times New Roman" w:eastAsia="Times New Roman" w:hAnsi="Times New Roman" w:cs="Times New Roman"/>
          <w:b/>
          <w:bCs/>
          <w:kern w:val="0"/>
          <w:lang w:eastAsia="el-GR"/>
          <w14:ligatures w14:val="none"/>
        </w:rPr>
        <w:t>Επενδυτές και αποταμιευτές</w:t>
      </w:r>
      <w:r w:rsidRPr="00062384">
        <w:rPr>
          <w:rFonts w:ascii="Times New Roman" w:eastAsia="Times New Roman" w:hAnsi="Times New Roman" w:cs="Times New Roman"/>
          <w:kern w:val="0"/>
          <w:lang w:eastAsia="el-GR"/>
          <w14:ligatures w14:val="none"/>
        </w:rPr>
        <w:t>: Καθορίζουν τη ροή κεφαλαίων μεταξύ περιόδων, επηρεάζοντας τις επενδύσεις και την κατανάλωση.</w:t>
      </w:r>
    </w:p>
    <w:p w14:paraId="6D306A7A"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r w:rsidRPr="00062384">
        <w:rPr>
          <w:rFonts w:ascii="Times New Roman" w:eastAsia="Times New Roman" w:hAnsi="Times New Roman" w:cs="Times New Roman"/>
          <w:kern w:val="0"/>
          <w:lang w:eastAsia="el-GR"/>
          <w14:ligatures w14:val="none"/>
        </w:rPr>
        <w:t xml:space="preserve">• </w:t>
      </w:r>
      <w:r w:rsidRPr="00062384">
        <w:rPr>
          <w:rFonts w:ascii="Times New Roman" w:eastAsia="Times New Roman" w:hAnsi="Times New Roman" w:cs="Times New Roman"/>
          <w:b/>
          <w:bCs/>
          <w:kern w:val="0"/>
          <w:lang w:eastAsia="el-GR"/>
          <w14:ligatures w14:val="none"/>
        </w:rPr>
        <w:t>Εξωτερικό περιβάλλον</w:t>
      </w:r>
      <w:r w:rsidRPr="00062384">
        <w:rPr>
          <w:rFonts w:ascii="Times New Roman" w:eastAsia="Times New Roman" w:hAnsi="Times New Roman" w:cs="Times New Roman"/>
          <w:kern w:val="0"/>
          <w:lang w:eastAsia="el-GR"/>
          <w14:ligatures w14:val="none"/>
        </w:rPr>
        <w:t>: Αφορά το διεθνές εμπόριο και τις συναλλαγές με τον υπόλοιπο κόσμο, όπως εισαγωγές, εξαγωγές, ροές κεφαλαίων και όρους εμπορίου.</w:t>
      </w:r>
    </w:p>
    <w:p w14:paraId="7571B9A9"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26EC8574"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r w:rsidRPr="00062384">
        <w:rPr>
          <w:rFonts w:ascii="Times New Roman" w:eastAsia="Times New Roman" w:hAnsi="Times New Roman" w:cs="Times New Roman"/>
          <w:kern w:val="0"/>
          <w:lang w:eastAsia="el-GR"/>
          <w14:ligatures w14:val="none"/>
        </w:rPr>
        <w:t>Οι συμπεριφορές αυτών των παραγόντων καθορίζονται μέσα από εξισώσεις βασισμένες στη μικροοικονομική θεωρία. Για παράδειγμα, η κατανάλωση περιγράφεται μέσω συναρτήσεων χρησιμότητας (π.χ. Cobb–Douglas ή CES), ενώ η παραγωγή μέσω συναρτήσεων παραγωγής (π.χ. Leontief ή CES).</w:t>
      </w:r>
    </w:p>
    <w:p w14:paraId="5AC86CC2"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56014277"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r w:rsidRPr="00062384">
        <w:rPr>
          <w:rFonts w:ascii="Times New Roman" w:eastAsia="Times New Roman" w:hAnsi="Times New Roman" w:cs="Times New Roman"/>
          <w:b/>
          <w:bCs/>
          <w:kern w:val="0"/>
          <w:lang w:eastAsia="el-GR"/>
          <w14:ligatures w14:val="none"/>
        </w:rPr>
        <w:lastRenderedPageBreak/>
        <w:t>Η έννοια της ισορροπίας σε ένα CGE πλαίσιο</w:t>
      </w:r>
    </w:p>
    <w:p w14:paraId="095FAFF7"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36EE5D50"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r w:rsidRPr="00062384">
        <w:rPr>
          <w:rFonts w:ascii="Times New Roman" w:eastAsia="Times New Roman" w:hAnsi="Times New Roman" w:cs="Times New Roman"/>
          <w:kern w:val="0"/>
          <w:lang w:eastAsia="el-GR"/>
          <w14:ligatures w14:val="none"/>
        </w:rPr>
        <w:t xml:space="preserve">Η </w:t>
      </w:r>
      <w:r w:rsidRPr="00062384">
        <w:rPr>
          <w:rFonts w:ascii="Times New Roman" w:eastAsia="Times New Roman" w:hAnsi="Times New Roman" w:cs="Times New Roman"/>
          <w:b/>
          <w:bCs/>
          <w:kern w:val="0"/>
          <w:lang w:eastAsia="el-GR"/>
          <w14:ligatures w14:val="none"/>
        </w:rPr>
        <w:t>ισορροπία</w:t>
      </w:r>
      <w:r w:rsidRPr="00062384">
        <w:rPr>
          <w:rFonts w:ascii="Times New Roman" w:eastAsia="Times New Roman" w:hAnsi="Times New Roman" w:cs="Times New Roman"/>
          <w:kern w:val="0"/>
          <w:lang w:eastAsia="el-GR"/>
          <w14:ligatures w14:val="none"/>
        </w:rPr>
        <w:t xml:space="preserve"> σε ένα CGE μοντέλο επιτυγχάνεται όταν:</w:t>
      </w:r>
    </w:p>
    <w:p w14:paraId="717EA3F2"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r w:rsidRPr="00062384">
        <w:rPr>
          <w:rFonts w:ascii="Times New Roman" w:eastAsia="Times New Roman" w:hAnsi="Times New Roman" w:cs="Times New Roman"/>
          <w:kern w:val="0"/>
          <w:lang w:eastAsia="el-GR"/>
          <w14:ligatures w14:val="none"/>
        </w:rPr>
        <w:t>• Όλες οι αγορές αγαθών και υπηρεσιών ισορροπούν.</w:t>
      </w:r>
    </w:p>
    <w:p w14:paraId="22646B9C"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r w:rsidRPr="00062384">
        <w:rPr>
          <w:rFonts w:ascii="Times New Roman" w:eastAsia="Times New Roman" w:hAnsi="Times New Roman" w:cs="Times New Roman"/>
          <w:kern w:val="0"/>
          <w:lang w:eastAsia="el-GR"/>
          <w14:ligatures w14:val="none"/>
        </w:rPr>
        <w:t>• Όλες οι αγορές συντελεστών παραγωγής ισορροπούν (εργασία, κεφάλαιο).</w:t>
      </w:r>
    </w:p>
    <w:p w14:paraId="0180FA58"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r w:rsidRPr="00062384">
        <w:rPr>
          <w:rFonts w:ascii="Times New Roman" w:eastAsia="Times New Roman" w:hAnsi="Times New Roman" w:cs="Times New Roman"/>
          <w:kern w:val="0"/>
          <w:lang w:eastAsia="el-GR"/>
          <w14:ligatures w14:val="none"/>
        </w:rPr>
        <w:t>• Οι φορείς της οικονομίας (παραγωγοί, καταναλωτές, κράτος) ικανοποιούν τους στόχους τους εντός των περιορισμών τους.</w:t>
      </w:r>
    </w:p>
    <w:p w14:paraId="4C10BE10"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r w:rsidRPr="00062384">
        <w:rPr>
          <w:rFonts w:ascii="Times New Roman" w:eastAsia="Times New Roman" w:hAnsi="Times New Roman" w:cs="Times New Roman"/>
          <w:kern w:val="0"/>
          <w:lang w:eastAsia="el-GR"/>
          <w14:ligatures w14:val="none"/>
        </w:rPr>
        <w:t>• Τα συνολικά επίπεδα αποταμίευσης και επένδυσης είναι ίσα.</w:t>
      </w:r>
    </w:p>
    <w:p w14:paraId="39583937"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r w:rsidRPr="00062384">
        <w:rPr>
          <w:rFonts w:ascii="Times New Roman" w:eastAsia="Times New Roman" w:hAnsi="Times New Roman" w:cs="Times New Roman"/>
          <w:kern w:val="0"/>
          <w:lang w:eastAsia="el-GR"/>
          <w14:ligatures w14:val="none"/>
        </w:rPr>
        <w:t>• Η αξία των εισαγωγών ισούται με την αξία των εξαγωγών, υπό συγκεκριμένες υποθέσεις (π.χ. κλειστή ή ανοιχτή οικονομία).</w:t>
      </w:r>
    </w:p>
    <w:p w14:paraId="0897CA47"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4237AA5C"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r w:rsidRPr="00062384">
        <w:rPr>
          <w:rFonts w:ascii="Times New Roman" w:eastAsia="Times New Roman" w:hAnsi="Times New Roman" w:cs="Times New Roman"/>
          <w:kern w:val="0"/>
          <w:lang w:eastAsia="el-GR"/>
          <w14:ligatures w14:val="none"/>
        </w:rPr>
        <w:t>Όπως χαρακτηριστικά αναφέρει η Burfisher, το CGE μοντέλο είναι σαν ένα τραπέζι μπιλιάρδου: «ο μοντελιστής χτυπά ένα μπαλάκι (εξωγενής μεταβολή), και όλες οι άλλες μπάλες αρχίζουν να κινούνται. Όταν όλα σταματήσουν, έχουμε μια νέα ισορροπία» .</w:t>
      </w:r>
    </w:p>
    <w:p w14:paraId="6C8F5779"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521BA4CF"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r w:rsidRPr="00062384">
        <w:rPr>
          <w:rFonts w:ascii="Times New Roman" w:eastAsia="Times New Roman" w:hAnsi="Times New Roman" w:cs="Times New Roman"/>
          <w:b/>
          <w:bCs/>
          <w:kern w:val="0"/>
          <w:lang w:eastAsia="el-GR"/>
          <w14:ligatures w14:val="none"/>
        </w:rPr>
        <w:t>Η λειτουργική δομή ενός “τυπικού” CGE μοντέλου</w:t>
      </w:r>
    </w:p>
    <w:p w14:paraId="098E699A"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3775E89A" w14:textId="77777777" w:rsidR="00062384" w:rsidRPr="00410E73"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r w:rsidRPr="00410E73">
        <w:rPr>
          <w:rFonts w:ascii="Times New Roman" w:eastAsia="Times New Roman" w:hAnsi="Times New Roman" w:cs="Times New Roman"/>
          <w:kern w:val="0"/>
          <w:lang w:eastAsia="el-GR"/>
          <w14:ligatures w14:val="none"/>
        </w:rPr>
        <w:t>Το βιβλίο παρουσιάζει το υπόδειγμα ενός “standard CGE model”, το οποίο συνήθως είναι:</w:t>
      </w:r>
    </w:p>
    <w:p w14:paraId="41692381"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r w:rsidRPr="00062384">
        <w:rPr>
          <w:rFonts w:ascii="Times New Roman" w:eastAsia="Times New Roman" w:hAnsi="Times New Roman" w:cs="Times New Roman"/>
          <w:kern w:val="0"/>
          <w:lang w:eastAsia="el-GR"/>
          <w14:ligatures w14:val="none"/>
        </w:rPr>
        <w:t xml:space="preserve">• </w:t>
      </w:r>
      <w:r w:rsidRPr="00062384">
        <w:rPr>
          <w:rFonts w:ascii="Times New Roman" w:eastAsia="Times New Roman" w:hAnsi="Times New Roman" w:cs="Times New Roman"/>
          <w:b/>
          <w:bCs/>
          <w:kern w:val="0"/>
          <w:lang w:eastAsia="el-GR"/>
          <w14:ligatures w14:val="none"/>
        </w:rPr>
        <w:t>Στατικό</w:t>
      </w:r>
      <w:r w:rsidRPr="00062384">
        <w:rPr>
          <w:rFonts w:ascii="Times New Roman" w:eastAsia="Times New Roman" w:hAnsi="Times New Roman" w:cs="Times New Roman"/>
          <w:kern w:val="0"/>
          <w:lang w:eastAsia="el-GR"/>
          <w14:ligatures w14:val="none"/>
        </w:rPr>
        <w:t>: μοντελοποιεί μόνο την αρχική και την τελική κατάσταση ισορροπίας, χωρίς να περιγράφει τη μετάβαση (adjustment path).</w:t>
      </w:r>
    </w:p>
    <w:p w14:paraId="7983D13E"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r w:rsidRPr="00062384">
        <w:rPr>
          <w:rFonts w:ascii="Times New Roman" w:eastAsia="Times New Roman" w:hAnsi="Times New Roman" w:cs="Times New Roman"/>
          <w:kern w:val="0"/>
          <w:lang w:eastAsia="el-GR"/>
          <w14:ligatures w14:val="none"/>
        </w:rPr>
        <w:t xml:space="preserve">• </w:t>
      </w:r>
      <w:r w:rsidRPr="00062384">
        <w:rPr>
          <w:rFonts w:ascii="Times New Roman" w:eastAsia="Times New Roman" w:hAnsi="Times New Roman" w:cs="Times New Roman"/>
          <w:b/>
          <w:bCs/>
          <w:kern w:val="0"/>
          <w:lang w:eastAsia="el-GR"/>
          <w14:ligatures w14:val="none"/>
        </w:rPr>
        <w:t>Μονοχρονικό</w:t>
      </w:r>
      <w:r w:rsidRPr="00062384">
        <w:rPr>
          <w:rFonts w:ascii="Times New Roman" w:eastAsia="Times New Roman" w:hAnsi="Times New Roman" w:cs="Times New Roman"/>
          <w:kern w:val="0"/>
          <w:lang w:eastAsia="el-GR"/>
          <w14:ligatures w14:val="none"/>
        </w:rPr>
        <w:t>: αναφέρεται σε μία περίοδο (ή σε πριν/μετά από ένα σοκ).</w:t>
      </w:r>
    </w:p>
    <w:p w14:paraId="50FF3F5E"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r w:rsidRPr="00062384">
        <w:rPr>
          <w:rFonts w:ascii="Times New Roman" w:eastAsia="Times New Roman" w:hAnsi="Times New Roman" w:cs="Times New Roman"/>
          <w:kern w:val="0"/>
          <w:lang w:eastAsia="el-GR"/>
          <w14:ligatures w14:val="none"/>
        </w:rPr>
        <w:t xml:space="preserve">• </w:t>
      </w:r>
      <w:r w:rsidRPr="00062384">
        <w:rPr>
          <w:rFonts w:ascii="Times New Roman" w:eastAsia="Times New Roman" w:hAnsi="Times New Roman" w:cs="Times New Roman"/>
          <w:b/>
          <w:bCs/>
          <w:kern w:val="0"/>
          <w:lang w:eastAsia="el-GR"/>
          <w14:ligatures w14:val="none"/>
        </w:rPr>
        <w:t>Μονοκρατικό ή πολυκρατικό</w:t>
      </w:r>
      <w:r w:rsidRPr="00062384">
        <w:rPr>
          <w:rFonts w:ascii="Times New Roman" w:eastAsia="Times New Roman" w:hAnsi="Times New Roman" w:cs="Times New Roman"/>
          <w:kern w:val="0"/>
          <w:lang w:eastAsia="el-GR"/>
          <w14:ligatures w14:val="none"/>
        </w:rPr>
        <w:t>: περιγράφει είτε μία μόνο χώρα είτε πολλές, συνδεδεμένες μέσω εμπορίου ή ροών συντελεστών.</w:t>
      </w:r>
    </w:p>
    <w:p w14:paraId="6B2EDF20"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r w:rsidRPr="00062384">
        <w:rPr>
          <w:rFonts w:ascii="Times New Roman" w:eastAsia="Times New Roman" w:hAnsi="Times New Roman" w:cs="Times New Roman"/>
          <w:kern w:val="0"/>
          <w:lang w:eastAsia="el-GR"/>
          <w14:ligatures w14:val="none"/>
        </w:rPr>
        <w:t xml:space="preserve">• </w:t>
      </w:r>
      <w:r w:rsidRPr="00062384">
        <w:rPr>
          <w:rFonts w:ascii="Times New Roman" w:eastAsia="Times New Roman" w:hAnsi="Times New Roman" w:cs="Times New Roman"/>
          <w:b/>
          <w:bCs/>
          <w:kern w:val="0"/>
          <w:lang w:eastAsia="el-GR"/>
          <w14:ligatures w14:val="none"/>
        </w:rPr>
        <w:t>Με σταθερούς συντελεστές παραγωγής</w:t>
      </w:r>
      <w:r w:rsidRPr="00062384">
        <w:rPr>
          <w:rFonts w:ascii="Times New Roman" w:eastAsia="Times New Roman" w:hAnsi="Times New Roman" w:cs="Times New Roman"/>
          <w:kern w:val="0"/>
          <w:lang w:eastAsia="el-GR"/>
          <w14:ligatures w14:val="none"/>
        </w:rPr>
        <w:t>: δηλαδή υποθέτει ότι εργασία και κεφάλαιο είναι διαθέσιμα σε σταθερές ποσότητες, εκτός αν αλλάξουν σκόπιμα στο πείραμα.</w:t>
      </w:r>
    </w:p>
    <w:p w14:paraId="0032B0A3"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33AF00CF"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r w:rsidRPr="00062384">
        <w:rPr>
          <w:rFonts w:ascii="Times New Roman" w:eastAsia="Times New Roman" w:hAnsi="Times New Roman" w:cs="Times New Roman"/>
          <w:kern w:val="0"/>
          <w:lang w:eastAsia="el-GR"/>
          <w14:ligatures w14:val="none"/>
        </w:rPr>
        <w:lastRenderedPageBreak/>
        <w:t>Το μοντέλο περιλαμβάνει εξισώσεις για την κατανάλωση, την παραγωγή, τις αγορές συντελεστών, το διεθνές εμπόριο και τη φορολογία. Κάθε μπλοκ εξισώσεων περιγράφει τη συμπεριφορά των φορέων και τις ισορροπίες στις επιμέρους αγορές .</w:t>
      </w:r>
    </w:p>
    <w:p w14:paraId="5BBEC364"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405AB26A"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r w:rsidRPr="00062384">
        <w:rPr>
          <w:rFonts w:ascii="Times New Roman" w:eastAsia="Times New Roman" w:hAnsi="Times New Roman" w:cs="Times New Roman"/>
          <w:b/>
          <w:bCs/>
          <w:kern w:val="0"/>
          <w:lang w:eastAsia="el-GR"/>
          <w14:ligatures w14:val="none"/>
        </w:rPr>
        <w:t>Εξισώσεις και παραμετροποίηση</w:t>
      </w:r>
    </w:p>
    <w:p w14:paraId="727B533D"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003536FC"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r w:rsidRPr="00062384">
        <w:rPr>
          <w:rFonts w:ascii="Times New Roman" w:eastAsia="Times New Roman" w:hAnsi="Times New Roman" w:cs="Times New Roman"/>
          <w:kern w:val="0"/>
          <w:lang w:eastAsia="el-GR"/>
          <w14:ligatures w14:val="none"/>
        </w:rPr>
        <w:t>Οι εξισώσεις στα CGE μοντέλα διακρίνονται σε δύο τύπους:</w:t>
      </w:r>
    </w:p>
    <w:p w14:paraId="148B23B6"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r w:rsidRPr="00062384">
        <w:rPr>
          <w:rFonts w:ascii="Times New Roman" w:eastAsia="Times New Roman" w:hAnsi="Times New Roman" w:cs="Times New Roman"/>
          <w:kern w:val="0"/>
          <w:lang w:eastAsia="el-GR"/>
          <w14:ligatures w14:val="none"/>
        </w:rPr>
        <w:t xml:space="preserve">1. </w:t>
      </w:r>
      <w:r w:rsidRPr="00062384">
        <w:rPr>
          <w:rFonts w:ascii="Times New Roman" w:eastAsia="Times New Roman" w:hAnsi="Times New Roman" w:cs="Times New Roman"/>
          <w:b/>
          <w:bCs/>
          <w:kern w:val="0"/>
          <w:lang w:eastAsia="el-GR"/>
          <w14:ligatures w14:val="none"/>
        </w:rPr>
        <w:t>Συμπεριφορικές (behavioral equations)</w:t>
      </w:r>
      <w:r w:rsidRPr="00062384">
        <w:rPr>
          <w:rFonts w:ascii="Times New Roman" w:eastAsia="Times New Roman" w:hAnsi="Times New Roman" w:cs="Times New Roman"/>
          <w:kern w:val="0"/>
          <w:lang w:eastAsia="el-GR"/>
          <w14:ligatures w14:val="none"/>
        </w:rPr>
        <w:t>: περιγράφουν τη συμπεριφορά των παραγόντων, όπως οι αποφάσεις κατανάλωσης και παραγωγής. Για παράδειγμα, μια επιχείρηση ελαχιστοποιεί το κόστος για δεδομένη παραγωγή, με βάση τις τιμές των εισροών και την τεχνολογία παραγωγής.</w:t>
      </w:r>
    </w:p>
    <w:p w14:paraId="38E5BF82"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r w:rsidRPr="00062384">
        <w:rPr>
          <w:rFonts w:ascii="Times New Roman" w:eastAsia="Times New Roman" w:hAnsi="Times New Roman" w:cs="Times New Roman"/>
          <w:kern w:val="0"/>
          <w:lang w:eastAsia="el-GR"/>
          <w14:ligatures w14:val="none"/>
        </w:rPr>
        <w:t xml:space="preserve">2. </w:t>
      </w:r>
      <w:r w:rsidRPr="00062384">
        <w:rPr>
          <w:rFonts w:ascii="Times New Roman" w:eastAsia="Times New Roman" w:hAnsi="Times New Roman" w:cs="Times New Roman"/>
          <w:b/>
          <w:bCs/>
          <w:kern w:val="0"/>
          <w:lang w:eastAsia="el-GR"/>
          <w14:ligatures w14:val="none"/>
        </w:rPr>
        <w:t>Ταυτοτικές (identity equations)</w:t>
      </w:r>
      <w:r w:rsidRPr="00062384">
        <w:rPr>
          <w:rFonts w:ascii="Times New Roman" w:eastAsia="Times New Roman" w:hAnsi="Times New Roman" w:cs="Times New Roman"/>
          <w:kern w:val="0"/>
          <w:lang w:eastAsia="el-GR"/>
          <w14:ligatures w14:val="none"/>
        </w:rPr>
        <w:t>: αποτελούν λογιστικές εξισώσεις που συνδέουν μεταβλητές μέσω αριθμητικών σχέσεων. Για παράδειγμα, η τιμή καταναλωτή ισούται με την τιμή χονδρικής συν τον φόρο κατανάλωσης .</w:t>
      </w:r>
    </w:p>
    <w:p w14:paraId="60F09D85"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09D7EBAF" w14:textId="77777777" w:rsidR="00062384" w:rsidRPr="00062384" w:rsidRDefault="00062384" w:rsidP="00062384">
      <w:pPr>
        <w:spacing w:before="100" w:beforeAutospacing="1" w:after="100" w:afterAutospacing="1" w:line="240" w:lineRule="auto"/>
        <w:rPr>
          <w:rFonts w:ascii="Times New Roman" w:eastAsia="Times New Roman" w:hAnsi="Times New Roman" w:cs="Times New Roman"/>
          <w:kern w:val="0"/>
          <w:lang w:eastAsia="el-GR"/>
          <w14:ligatures w14:val="none"/>
        </w:rPr>
      </w:pPr>
      <w:r w:rsidRPr="00062384">
        <w:rPr>
          <w:rFonts w:ascii="Times New Roman" w:eastAsia="Times New Roman" w:hAnsi="Times New Roman" w:cs="Times New Roman"/>
          <w:kern w:val="0"/>
          <w:lang w:eastAsia="el-GR"/>
          <w14:ligatures w14:val="none"/>
        </w:rPr>
        <w:t>Στα περισσότερα μοντέλα, χρησιμοποιούνται τιμές σε σχετικούς όρους και ορίζεται ένας αριθμητικός “δείκτης τιμών” (numeraire), ώστε να αποφευχθεί το πρόβλημα της υπερπροσδιορισμένης εξίσωσης. Έτσι διασφαλίζεται ότι το σύστημα των εξισώσεων είναι “τετράγωνο” – δηλαδή έχει ίσο αριθμό εξισώσεων και αγνώστων.</w:t>
      </w:r>
    </w:p>
    <w:p w14:paraId="57EB359D" w14:textId="77777777" w:rsidR="0026784D" w:rsidRPr="00347208" w:rsidRDefault="0026784D" w:rsidP="00062384">
      <w:pPr>
        <w:rPr>
          <w:rFonts w:ascii="Times New Roman" w:hAnsi="Times New Roman" w:cs="Times New Roman"/>
        </w:rPr>
      </w:pPr>
    </w:p>
    <w:p w14:paraId="28DF4CAF" w14:textId="77777777" w:rsidR="0026784D" w:rsidRPr="00347208" w:rsidRDefault="0026784D" w:rsidP="00B6168F">
      <w:pPr>
        <w:jc w:val="center"/>
        <w:rPr>
          <w:rFonts w:ascii="Times New Roman" w:hAnsi="Times New Roman" w:cs="Times New Roman"/>
          <w:b/>
          <w:bCs/>
        </w:rPr>
      </w:pPr>
    </w:p>
    <w:p w14:paraId="233E2ADF" w14:textId="65ED4119" w:rsidR="00347208" w:rsidRPr="00410E73" w:rsidRDefault="00347208" w:rsidP="00E775ED">
      <w:pPr>
        <w:pStyle w:val="1"/>
        <w:rPr>
          <w:b/>
          <w:bCs/>
          <w:sz w:val="36"/>
          <w:szCs w:val="36"/>
        </w:rPr>
      </w:pPr>
      <w:r w:rsidRPr="00410E73">
        <w:rPr>
          <w:sz w:val="28"/>
          <w:szCs w:val="28"/>
        </w:rPr>
        <w:t xml:space="preserve"> </w:t>
      </w:r>
      <w:bookmarkStart w:id="4" w:name="_Toc201669353"/>
      <w:r w:rsidRPr="00410E73">
        <w:rPr>
          <w:b/>
          <w:bCs/>
          <w:sz w:val="36"/>
          <w:szCs w:val="36"/>
        </w:rPr>
        <w:t>Επισκόπηση του Μοντέλου GTAP</w:t>
      </w:r>
      <w:bookmarkEnd w:id="4"/>
    </w:p>
    <w:p w14:paraId="4B295175" w14:textId="22FF79D1" w:rsidR="00347208" w:rsidRPr="00347208" w:rsidRDefault="00347208" w:rsidP="00347208">
      <w:pPr>
        <w:spacing w:after="0" w:line="240" w:lineRule="auto"/>
        <w:rPr>
          <w:rFonts w:ascii="Times New Roman" w:eastAsia="Times New Roman" w:hAnsi="Times New Roman" w:cs="Times New Roman"/>
          <w:color w:val="000000"/>
          <w:kern w:val="0"/>
          <w:sz w:val="32"/>
          <w:szCs w:val="32"/>
          <w:lang w:eastAsia="el-GR"/>
          <w14:ligatures w14:val="none"/>
        </w:rPr>
      </w:pPr>
    </w:p>
    <w:p w14:paraId="416BFC5E" w14:textId="3DD94018" w:rsidR="00347208" w:rsidRPr="00410E73" w:rsidRDefault="00347208" w:rsidP="00E775ED">
      <w:pPr>
        <w:pStyle w:val="2"/>
        <w:rPr>
          <w:b/>
          <w:bCs/>
        </w:rPr>
      </w:pPr>
      <w:r w:rsidRPr="00410E73">
        <w:rPr>
          <w:b/>
          <w:bCs/>
        </w:rPr>
        <w:t xml:space="preserve"> </w:t>
      </w:r>
      <w:bookmarkStart w:id="5" w:name="_Toc201669354"/>
      <w:r w:rsidRPr="00410E73">
        <w:rPr>
          <w:b/>
          <w:bCs/>
        </w:rPr>
        <w:t>Ιστορία και εξέλιξη του μοντέλου GTAP</w:t>
      </w:r>
      <w:bookmarkEnd w:id="5"/>
    </w:p>
    <w:p w14:paraId="5DF53FB0" w14:textId="77777777" w:rsidR="00347208" w:rsidRPr="00347208" w:rsidRDefault="00347208" w:rsidP="00347208">
      <w:pPr>
        <w:pStyle w:val="p1"/>
        <w:rPr>
          <w:color w:val="auto"/>
          <w:sz w:val="24"/>
          <w:szCs w:val="24"/>
        </w:rPr>
      </w:pPr>
    </w:p>
    <w:p w14:paraId="2AB63A8F" w14:textId="66BD6AE7" w:rsidR="00347208" w:rsidRPr="00347208" w:rsidRDefault="00347208" w:rsidP="00347208">
      <w:pPr>
        <w:spacing w:after="0" w:line="240" w:lineRule="auto"/>
        <w:rPr>
          <w:rFonts w:ascii="Times New Roman" w:eastAsia="Times New Roman" w:hAnsi="Times New Roman" w:cs="Times New Roman"/>
          <w:color w:val="000000"/>
          <w:kern w:val="0"/>
          <w:lang w:eastAsia="el-GR"/>
          <w14:ligatures w14:val="none"/>
        </w:rPr>
      </w:pPr>
    </w:p>
    <w:p w14:paraId="2FA6096C" w14:textId="77777777" w:rsidR="00CB274F" w:rsidRPr="00CB274F" w:rsidRDefault="00CB274F" w:rsidP="00CB274F">
      <w:pPr>
        <w:spacing w:before="100" w:beforeAutospacing="1" w:after="100" w:afterAutospacing="1" w:line="240" w:lineRule="auto"/>
        <w:rPr>
          <w:rFonts w:ascii="Times New Roman" w:eastAsia="Times New Roman" w:hAnsi="Times New Roman" w:cs="Times New Roman"/>
          <w:kern w:val="0"/>
          <w:lang w:eastAsia="el-GR"/>
          <w14:ligatures w14:val="none"/>
        </w:rPr>
      </w:pPr>
      <w:r w:rsidRPr="00CB274F">
        <w:rPr>
          <w:rFonts w:ascii="Times New Roman" w:eastAsia="Times New Roman" w:hAnsi="Times New Roman" w:cs="Times New Roman"/>
          <w:kern w:val="0"/>
          <w:lang w:eastAsia="el-GR"/>
          <w14:ligatures w14:val="none"/>
        </w:rPr>
        <w:t>Κατά την πρώιμη φάση διαμόρφωσης του GTAP, μία από τις μεγαλύτερες προκλήσεις ήταν η εξασφάλιση της θεσμικής και χρηματοδοτικής υποστήριξης για την εγκαθίδρυση της νέας πλατφόρμας. Το 1991, πραγματοποιήθηκαν παρουσιάσεις και διαβουλεύσεις με θεσμικούς εκπροσώπους από δημόσιους και διεθνείς οργανισμούς, στις οποίες αναδείχθηκε η συμβολή της εφαρμοσμένης γενικής ισορροπίας (AGE) στη χάραξη οικονομικής πολιτικής — ιδίως στην περίπτωση της Αυστραλίας, όπου η χρήση AGE μοντέλων είχε συμβάλει καθοριστικά στην αναθεώρηση των προστατευτιστικών πολιτικών.</w:t>
      </w:r>
    </w:p>
    <w:p w14:paraId="0FC43E6B" w14:textId="77777777" w:rsidR="00CB274F" w:rsidRPr="00CB274F" w:rsidRDefault="00CB274F" w:rsidP="00CB274F">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769B3B9A" w14:textId="77777777" w:rsidR="00CB274F" w:rsidRPr="00CB274F" w:rsidRDefault="00CB274F" w:rsidP="00CB274F">
      <w:pPr>
        <w:spacing w:before="100" w:beforeAutospacing="1" w:after="100" w:afterAutospacing="1" w:line="240" w:lineRule="auto"/>
        <w:rPr>
          <w:rFonts w:ascii="Times New Roman" w:eastAsia="Times New Roman" w:hAnsi="Times New Roman" w:cs="Times New Roman"/>
          <w:kern w:val="0"/>
          <w:lang w:eastAsia="el-GR"/>
          <w14:ligatures w14:val="none"/>
        </w:rPr>
      </w:pPr>
      <w:r w:rsidRPr="00CB274F">
        <w:rPr>
          <w:rFonts w:ascii="Times New Roman" w:eastAsia="Times New Roman" w:hAnsi="Times New Roman" w:cs="Times New Roman"/>
          <w:kern w:val="0"/>
          <w:lang w:eastAsia="el-GR"/>
          <w14:ligatures w14:val="none"/>
        </w:rPr>
        <w:t>Αν και οι πρώτες συζητήσεις δεν κατέληξαν άμεσα σε επίσημη στήριξη, αποτέλεσαν τη βάση για τη σταδιακή συγκρότηση ενός διεθνούς δικτύου υποστηρικτών. Σημαντικοί εταίροι που αναγνωρίστηκαν από νωρίς ήταν η Οικονομική Υπηρεσία του Υπουργείου Γεωργίας των ΗΠΑ (ERS/USDA) και η Παγκόσμια Τράπεζα, φορείς με τεχνογνωσία και ενδιαφέρον για την ανάλυση διεθνούς εμπορίου μέσω υποδειγμάτων γενικής ισορροπίας.</w:t>
      </w:r>
    </w:p>
    <w:p w14:paraId="3C4A6DA5" w14:textId="77777777" w:rsidR="00CB274F" w:rsidRPr="00CB274F" w:rsidRDefault="00CB274F" w:rsidP="00CB274F">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6D5C37D1" w14:textId="5FDE536E" w:rsidR="00CB274F" w:rsidRPr="00410E73" w:rsidRDefault="00CB274F" w:rsidP="00CB274F">
      <w:pPr>
        <w:spacing w:before="100" w:beforeAutospacing="1" w:after="100" w:afterAutospacing="1" w:line="240" w:lineRule="auto"/>
        <w:rPr>
          <w:rFonts w:ascii="Times New Roman" w:eastAsia="Times New Roman" w:hAnsi="Times New Roman" w:cs="Times New Roman"/>
          <w:kern w:val="0"/>
          <w:lang w:eastAsia="el-GR"/>
          <w14:ligatures w14:val="none"/>
        </w:rPr>
      </w:pPr>
      <w:r w:rsidRPr="00CB274F">
        <w:rPr>
          <w:rFonts w:ascii="Times New Roman" w:eastAsia="Times New Roman" w:hAnsi="Times New Roman" w:cs="Times New Roman"/>
          <w:kern w:val="0"/>
          <w:lang w:eastAsia="el-GR"/>
          <w14:ligatures w14:val="none"/>
        </w:rPr>
        <w:t>Για την επίσημη θεσμοθέτηση της συνεργασίας, κρίθηκε απαραίτητο να ιδρυθεί μια κοινοπραξία φορέων (Consortium), γεγονός που απαιτούσε συντονισμό μεταξύ δημόσιων οργανισμών και του Πανεπιστημίου Purdue, το οποίο φιλοξενούσε το έργο. Μετά από διαπραγματεύσεις, το 1993 συγκροτήθηκε επίσημα η Συνομοσπονδία Εταίρων του GTAP (GTAP Research Consortium), με τη συμμετοχή οργανισμών από τις ΗΠΑ, την Αυστραλία και διεθνείς φορείς.</w:t>
      </w:r>
    </w:p>
    <w:p w14:paraId="787F9F40" w14:textId="530D5881" w:rsidR="00CB274F" w:rsidRPr="00CB274F" w:rsidRDefault="00CB274F" w:rsidP="00CB274F">
      <w:pPr>
        <w:spacing w:before="100" w:beforeAutospacing="1" w:after="100" w:afterAutospacing="1" w:line="240" w:lineRule="auto"/>
        <w:jc w:val="center"/>
        <w:rPr>
          <w:rFonts w:ascii="Times New Roman" w:eastAsia="Times New Roman" w:hAnsi="Times New Roman" w:cs="Times New Roman"/>
          <w:kern w:val="0"/>
          <w:sz w:val="21"/>
          <w:szCs w:val="21"/>
          <w:lang w:eastAsia="el-GR"/>
          <w14:ligatures w14:val="none"/>
        </w:rPr>
      </w:pPr>
      <w:r w:rsidRPr="00CB274F">
        <w:rPr>
          <w:rFonts w:ascii="Times New Roman" w:eastAsia="Times New Roman" w:hAnsi="Times New Roman" w:cs="Times New Roman"/>
          <w:noProof/>
          <w:kern w:val="0"/>
          <w:sz w:val="21"/>
          <w:szCs w:val="21"/>
          <w:lang w:eastAsia="el-GR"/>
        </w:rPr>
        <w:drawing>
          <wp:inline distT="0" distB="0" distL="0" distR="0" wp14:anchorId="4C7F6CF7" wp14:editId="2A8F9FFC">
            <wp:extent cx="4897677" cy="2164625"/>
            <wp:effectExtent l="0" t="0" r="5080" b="0"/>
            <wp:docPr id="1017279873" name="Εικόνα 2" descr="Εικόνα που περιέχει κείμενο, στιγμιότυπο οθόνης, γραμματοσειρά, αριθμός&#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79873" name="Εικόνα 2" descr="Εικόνα που περιέχει κείμενο, στιγμιότυπο οθόνης, γραμματοσειρά, αριθμός&#10;&#10;Το περιεχόμενο που δημιουργείται από τεχνολογία AI ενδέχεται να είναι εσφαλμένο."/>
                    <pic:cNvPicPr/>
                  </pic:nvPicPr>
                  <pic:blipFill>
                    <a:blip r:embed="rId8">
                      <a:extLst>
                        <a:ext uri="{28A0092B-C50C-407E-A947-70E740481C1C}">
                          <a14:useLocalDpi xmlns:a14="http://schemas.microsoft.com/office/drawing/2010/main" val="0"/>
                        </a:ext>
                      </a:extLst>
                    </a:blip>
                    <a:stretch>
                      <a:fillRect/>
                    </a:stretch>
                  </pic:blipFill>
                  <pic:spPr>
                    <a:xfrm>
                      <a:off x="0" y="0"/>
                      <a:ext cx="4996625" cy="2208357"/>
                    </a:xfrm>
                    <a:prstGeom prst="rect">
                      <a:avLst/>
                    </a:prstGeom>
                  </pic:spPr>
                </pic:pic>
              </a:graphicData>
            </a:graphic>
          </wp:inline>
        </w:drawing>
      </w:r>
    </w:p>
    <w:p w14:paraId="1F44DEAA" w14:textId="77777777" w:rsidR="00CB274F" w:rsidRPr="00CB274F" w:rsidRDefault="00CB274F" w:rsidP="00CB274F">
      <w:pPr>
        <w:spacing w:before="100" w:beforeAutospacing="1" w:after="100" w:afterAutospacing="1" w:line="240" w:lineRule="auto"/>
        <w:jc w:val="center"/>
        <w:rPr>
          <w:rFonts w:ascii="Times New Roman" w:eastAsia="Times New Roman" w:hAnsi="Times New Roman" w:cs="Times New Roman"/>
          <w:kern w:val="0"/>
          <w:sz w:val="20"/>
          <w:szCs w:val="20"/>
          <w:lang w:eastAsia="el-GR"/>
          <w14:ligatures w14:val="none"/>
        </w:rPr>
      </w:pPr>
      <w:r w:rsidRPr="00CB274F">
        <w:rPr>
          <w:rFonts w:ascii="Times New Roman" w:eastAsia="Times New Roman" w:hAnsi="Times New Roman" w:cs="Times New Roman"/>
          <w:b/>
          <w:bCs/>
          <w:kern w:val="0"/>
          <w:sz w:val="20"/>
          <w:szCs w:val="20"/>
          <w:lang w:eastAsia="el-GR"/>
          <w14:ligatures w14:val="none"/>
        </w:rPr>
        <w:t>Πίνακας 1 – Ιδρυτικά μέλη της Συνομοσπονδίας Εταίρων του GTAP (1993)</w:t>
      </w:r>
    </w:p>
    <w:p w14:paraId="7D0CC1E1" w14:textId="77777777" w:rsidR="00CB274F" w:rsidRPr="00CB274F" w:rsidRDefault="00CB274F" w:rsidP="00CB274F">
      <w:pPr>
        <w:spacing w:before="100" w:beforeAutospacing="1" w:after="100" w:afterAutospacing="1" w:line="240" w:lineRule="auto"/>
        <w:jc w:val="center"/>
        <w:rPr>
          <w:rFonts w:ascii="Times New Roman" w:eastAsia="Times New Roman" w:hAnsi="Times New Roman" w:cs="Times New Roman"/>
          <w:kern w:val="0"/>
          <w:lang w:eastAsia="el-GR"/>
          <w14:ligatures w14:val="none"/>
        </w:rPr>
      </w:pPr>
    </w:p>
    <w:p w14:paraId="05D6450A" w14:textId="77777777" w:rsidR="00CB274F" w:rsidRPr="00CB274F" w:rsidRDefault="00CB274F" w:rsidP="00CB274F">
      <w:pPr>
        <w:spacing w:before="100" w:beforeAutospacing="1" w:after="100" w:afterAutospacing="1" w:line="240" w:lineRule="auto"/>
        <w:rPr>
          <w:rFonts w:ascii="Times New Roman" w:eastAsia="Times New Roman" w:hAnsi="Times New Roman" w:cs="Times New Roman"/>
          <w:kern w:val="0"/>
          <w:lang w:eastAsia="el-GR"/>
          <w14:ligatures w14:val="none"/>
        </w:rPr>
      </w:pPr>
      <w:r w:rsidRPr="00CB274F">
        <w:rPr>
          <w:rFonts w:ascii="Times New Roman" w:eastAsia="Times New Roman" w:hAnsi="Times New Roman" w:cs="Times New Roman"/>
          <w:kern w:val="0"/>
          <w:lang w:eastAsia="el-GR"/>
          <w14:ligatures w14:val="none"/>
        </w:rPr>
        <w:t>Το 1993 σηματοδότησε επίσης την ολοκλήρωση του πρώτου μοντέλου GTAP και της αντίστοιχης βάσης δεδομένων. Η ανάπτυξη πραγματοποιήθηκε μέσω συνεργασίας ερευνητών, φοιτητών και εξωτερικών συνεργατών. Καθοριστικής σημασίας ήταν η συμβολή λογισμικού όπως το FIT, το οποίο επέτρεπε την προσαρμογή εθνικών πινάκων εισροών-εκροών (I-O tables) ώστε να ευθυγραμμίζονται με τους διεθνείς στόχους της βάσης δεδομένων.</w:t>
      </w:r>
    </w:p>
    <w:p w14:paraId="08234AB5" w14:textId="77777777" w:rsidR="00CB274F" w:rsidRPr="00CB274F" w:rsidRDefault="00CB274F" w:rsidP="00CB274F">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4CF5AC76" w14:textId="77777777" w:rsidR="00CB274F" w:rsidRPr="00CB274F" w:rsidRDefault="00CB274F" w:rsidP="00CB274F">
      <w:pPr>
        <w:spacing w:before="100" w:beforeAutospacing="1" w:after="100" w:afterAutospacing="1" w:line="240" w:lineRule="auto"/>
        <w:rPr>
          <w:rFonts w:ascii="Times New Roman" w:eastAsia="Times New Roman" w:hAnsi="Times New Roman" w:cs="Times New Roman"/>
          <w:kern w:val="0"/>
          <w:lang w:eastAsia="el-GR"/>
          <w14:ligatures w14:val="none"/>
        </w:rPr>
      </w:pPr>
      <w:r w:rsidRPr="00CB274F">
        <w:rPr>
          <w:rFonts w:ascii="Times New Roman" w:eastAsia="Times New Roman" w:hAnsi="Times New Roman" w:cs="Times New Roman"/>
          <w:kern w:val="0"/>
          <w:lang w:eastAsia="el-GR"/>
          <w14:ligatures w14:val="none"/>
        </w:rPr>
        <w:t>Ένα ακόμη σημείο-κλειδί αυτής της φάσης ήταν η συνεργασία με τον Robert McDougall, αρχιτέκτονα του SALTER model, ο οποίος αργότερα εντάχθηκε στην ομάδα του Purdue, αναλαμβάνοντας βασικό ρόλο στην ανάπτυξη της βάσης δεδομένων και των δυναμικών εκδόσεων του υποδείγματος GTAP.</w:t>
      </w:r>
    </w:p>
    <w:p w14:paraId="2F4B795B" w14:textId="77777777" w:rsidR="00CB274F" w:rsidRPr="00CB274F" w:rsidRDefault="00CB274F" w:rsidP="00CB274F">
      <w:pPr>
        <w:spacing w:before="100" w:beforeAutospacing="1" w:after="100" w:afterAutospacing="1" w:line="240" w:lineRule="auto"/>
        <w:rPr>
          <w:rFonts w:ascii="Times New Roman" w:eastAsia="Times New Roman" w:hAnsi="Times New Roman" w:cs="Times New Roman"/>
          <w:kern w:val="0"/>
          <w:lang w:eastAsia="el-GR"/>
          <w14:ligatures w14:val="none"/>
        </w:rPr>
      </w:pPr>
      <w:r w:rsidRPr="00CB274F">
        <w:rPr>
          <w:rFonts w:ascii="Times New Roman" w:eastAsia="Times New Roman" w:hAnsi="Times New Roman" w:cs="Times New Roman"/>
          <w:kern w:val="0"/>
          <w:lang w:eastAsia="el-GR"/>
          <w14:ligatures w14:val="none"/>
        </w:rPr>
        <w:lastRenderedPageBreak/>
        <w:t>Μέχρι το 1997, η Συνομοσπονδία Εταίρων του GTAP είχε αυξηθεί σε 16 μέλη με οικονομική συμμετοχή. Είναι αξιοσημείωτο ότι τα μέλη από χώρες μεσαίου οικονομικού μεγέθους, όπως η Αυστραλία, η Δανία και η Ολλανδία, υπερτερούσαν αριθμητικά σε σχέση με τις Ηνωμένες Πολιτείες και την Ιαπωνία.</w:t>
      </w:r>
    </w:p>
    <w:p w14:paraId="7D7B74E4" w14:textId="77777777" w:rsidR="00CB274F" w:rsidRPr="00CB274F" w:rsidRDefault="00CB274F" w:rsidP="00CB274F">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0440510F" w14:textId="77777777" w:rsidR="00CB274F" w:rsidRPr="00CB274F" w:rsidRDefault="00CB274F" w:rsidP="00CB274F">
      <w:pPr>
        <w:spacing w:before="100" w:beforeAutospacing="1" w:after="100" w:afterAutospacing="1" w:line="240" w:lineRule="auto"/>
        <w:rPr>
          <w:rFonts w:ascii="Times New Roman" w:eastAsia="Times New Roman" w:hAnsi="Times New Roman" w:cs="Times New Roman"/>
          <w:kern w:val="0"/>
          <w:lang w:eastAsia="el-GR"/>
          <w14:ligatures w14:val="none"/>
        </w:rPr>
      </w:pPr>
      <w:r w:rsidRPr="00CB274F">
        <w:rPr>
          <w:rFonts w:ascii="Times New Roman" w:eastAsia="Times New Roman" w:hAnsi="Times New Roman" w:cs="Times New Roman"/>
          <w:kern w:val="0"/>
          <w:lang w:eastAsia="el-GR"/>
          <w14:ligatures w14:val="none"/>
        </w:rPr>
        <w:t>Εννέα χρόνια αργότερα, δηλαδή το 2006, ο αριθμός των μελών είχε φτάσει τα 25, με αισθητή αύξηση τόσο των αμερικανικών οργανισμών όσο και των διεθνών φορέων που παρείχαν χρηματοδότηση στο έργο. Η αυξανόμενη αναγνώριση της σημασίας του GTAP σε ζητήματα εμπορικής πολιτικής και ανάλυσης παγκόσμιων επιπτώσεων οδήγησε περισσότερους οργανισμούς να επιδιώξουν συμμετοχή και πρόσβαση στη βάση δεδομένων και τα εργαλεία μοντελοποίησης του έργου.</w:t>
      </w:r>
    </w:p>
    <w:p w14:paraId="32725416" w14:textId="64FC1B97" w:rsidR="00CB274F" w:rsidRPr="00CB274F" w:rsidRDefault="00CB274F" w:rsidP="00CB274F">
      <w:pPr>
        <w:spacing w:before="100" w:beforeAutospacing="1" w:after="100" w:afterAutospacing="1" w:line="240" w:lineRule="auto"/>
        <w:jc w:val="center"/>
        <w:rPr>
          <w:rFonts w:ascii="Times New Roman" w:eastAsia="Times New Roman" w:hAnsi="Times New Roman" w:cs="Times New Roman"/>
          <w:kern w:val="0"/>
          <w:sz w:val="20"/>
          <w:szCs w:val="20"/>
          <w:lang w:eastAsia="el-GR"/>
          <w14:ligatures w14:val="none"/>
        </w:rPr>
      </w:pPr>
      <w:r w:rsidRPr="00CB274F">
        <w:rPr>
          <w:rFonts w:ascii="Times New Roman" w:eastAsia="Times New Roman" w:hAnsi="Times New Roman" w:cs="Times New Roman"/>
          <w:noProof/>
          <w:kern w:val="0"/>
          <w:sz w:val="20"/>
          <w:szCs w:val="20"/>
          <w:lang w:eastAsia="el-GR"/>
        </w:rPr>
        <w:drawing>
          <wp:inline distT="0" distB="0" distL="0" distR="0" wp14:anchorId="36BB5DDA" wp14:editId="5F515612">
            <wp:extent cx="5237888" cy="5636712"/>
            <wp:effectExtent l="0" t="0" r="0" b="2540"/>
            <wp:docPr id="1030521104" name="Εικόνα 3" descr="Εικόνα που περιέχει κείμενο, στιγμιότυπο οθόνης, διάγραμμα, πολυχρωμία&#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21104" name="Εικόνα 3" descr="Εικόνα που περιέχει κείμενο, στιγμιότυπο οθόνης, διάγραμμα, πολυχρωμία&#10;&#10;Το περιεχόμενο που δημιουργείται από τεχνολογία AI ενδέχεται να είναι εσφαλμένο."/>
                    <pic:cNvPicPr/>
                  </pic:nvPicPr>
                  <pic:blipFill>
                    <a:blip r:embed="rId9">
                      <a:extLst>
                        <a:ext uri="{28A0092B-C50C-407E-A947-70E740481C1C}">
                          <a14:useLocalDpi xmlns:a14="http://schemas.microsoft.com/office/drawing/2010/main" val="0"/>
                        </a:ext>
                      </a:extLst>
                    </a:blip>
                    <a:stretch>
                      <a:fillRect/>
                    </a:stretch>
                  </pic:blipFill>
                  <pic:spPr>
                    <a:xfrm>
                      <a:off x="0" y="0"/>
                      <a:ext cx="5247260" cy="5646798"/>
                    </a:xfrm>
                    <a:prstGeom prst="rect">
                      <a:avLst/>
                    </a:prstGeom>
                  </pic:spPr>
                </pic:pic>
              </a:graphicData>
            </a:graphic>
          </wp:inline>
        </w:drawing>
      </w:r>
    </w:p>
    <w:p w14:paraId="2DC5CAAF" w14:textId="77777777" w:rsidR="00CB274F" w:rsidRPr="00CB274F" w:rsidRDefault="00CB274F" w:rsidP="00CB274F">
      <w:pPr>
        <w:spacing w:before="100" w:beforeAutospacing="1" w:after="100" w:afterAutospacing="1" w:line="240" w:lineRule="auto"/>
        <w:jc w:val="center"/>
        <w:rPr>
          <w:rFonts w:ascii="Times New Roman" w:eastAsia="Times New Roman" w:hAnsi="Times New Roman" w:cs="Times New Roman"/>
          <w:kern w:val="0"/>
          <w:sz w:val="20"/>
          <w:szCs w:val="20"/>
          <w:lang w:eastAsia="el-GR"/>
          <w14:ligatures w14:val="none"/>
        </w:rPr>
      </w:pPr>
      <w:r w:rsidRPr="00CB274F">
        <w:rPr>
          <w:rFonts w:ascii="Times New Roman" w:eastAsia="Times New Roman" w:hAnsi="Times New Roman" w:cs="Times New Roman"/>
          <w:b/>
          <w:bCs/>
          <w:kern w:val="0"/>
          <w:sz w:val="20"/>
          <w:szCs w:val="20"/>
          <w:lang w:eastAsia="el-GR"/>
          <w14:ligatures w14:val="none"/>
        </w:rPr>
        <w:t>Σχήμα 1 – Σύνθεση της Συνομοσπονδίας Εταίρων του GTAP, 1997 και 2006</w:t>
      </w:r>
    </w:p>
    <w:p w14:paraId="05D17C3C" w14:textId="77777777" w:rsidR="00CB274F" w:rsidRDefault="00CB274F" w:rsidP="00CB274F">
      <w:pPr>
        <w:spacing w:before="100" w:beforeAutospacing="1" w:after="100" w:afterAutospacing="1" w:line="240" w:lineRule="auto"/>
        <w:jc w:val="center"/>
        <w:rPr>
          <w:rFonts w:ascii="Times New Roman" w:eastAsia="Times New Roman" w:hAnsi="Times New Roman" w:cs="Times New Roman"/>
          <w:kern w:val="0"/>
          <w:lang w:eastAsia="el-GR"/>
          <w14:ligatures w14:val="none"/>
        </w:rPr>
      </w:pPr>
    </w:p>
    <w:p w14:paraId="50A965F2" w14:textId="77777777" w:rsidR="00CB274F" w:rsidRPr="00CB274F" w:rsidRDefault="00CB274F" w:rsidP="00CB274F">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5097C331" w14:textId="77777777" w:rsidR="00CB274F" w:rsidRPr="00CB274F" w:rsidRDefault="00CB274F" w:rsidP="00CB274F">
      <w:pPr>
        <w:spacing w:before="100" w:beforeAutospacing="1" w:after="100" w:afterAutospacing="1" w:line="240" w:lineRule="auto"/>
        <w:rPr>
          <w:rFonts w:ascii="Times New Roman" w:eastAsia="Times New Roman" w:hAnsi="Times New Roman" w:cs="Times New Roman"/>
          <w:kern w:val="0"/>
          <w:lang w:eastAsia="el-GR"/>
          <w14:ligatures w14:val="none"/>
        </w:rPr>
      </w:pPr>
      <w:r w:rsidRPr="00CB274F">
        <w:rPr>
          <w:rFonts w:ascii="Times New Roman" w:eastAsia="Times New Roman" w:hAnsi="Times New Roman" w:cs="Times New Roman"/>
          <w:kern w:val="0"/>
          <w:lang w:eastAsia="el-GR"/>
          <w14:ligatures w14:val="none"/>
        </w:rPr>
        <w:t>Το σχήμα παρουσιάζει τη σύνθεση της Συνομοσπονδίας κατά τα έτη 1997 και 2006, επιβεβαιώνοντας τη γεωγραφική και θεσμική διεύρυνση της πρωτοβουλίας. Παρατηρείται αύξηση των μελών τόσο από την Ευρώπη όσο και από διεθνείς οργανισμούς, γεγονός που αντανακλά την παγκόσμια διάσταση και αποδοχή του GTAP.</w:t>
      </w:r>
    </w:p>
    <w:p w14:paraId="69280DE2" w14:textId="77777777" w:rsidR="00CB274F" w:rsidRPr="00CB274F" w:rsidRDefault="00CB274F" w:rsidP="00CB274F">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40A98433" w14:textId="77777777" w:rsidR="00CB274F" w:rsidRPr="00CB274F" w:rsidRDefault="00CB274F" w:rsidP="00CB274F">
      <w:pPr>
        <w:spacing w:before="100" w:beforeAutospacing="1" w:after="100" w:afterAutospacing="1" w:line="240" w:lineRule="auto"/>
        <w:rPr>
          <w:rFonts w:ascii="Times New Roman" w:eastAsia="Times New Roman" w:hAnsi="Times New Roman" w:cs="Times New Roman"/>
          <w:kern w:val="0"/>
          <w:lang w:eastAsia="el-GR"/>
          <w14:ligatures w14:val="none"/>
        </w:rPr>
      </w:pPr>
      <w:r w:rsidRPr="00CB274F">
        <w:rPr>
          <w:rFonts w:ascii="Times New Roman" w:eastAsia="Times New Roman" w:hAnsi="Times New Roman" w:cs="Times New Roman"/>
          <w:kern w:val="0"/>
          <w:lang w:eastAsia="el-GR"/>
          <w14:ligatures w14:val="none"/>
        </w:rPr>
        <w:t>Η διεύρυνση του δικτύου συνδέεται άμεσα με τη ζήτηση για πιο εξειδικευμένα και διαφανή εργαλεία ποσοτικής ανάλυσης, ιδιαίτερα στο πεδίο της διεθνούς εμπορικής πολιτικής, καθώς και με την ανάγκη για παγκόσμιας εμβέλειας δεδομένα που να καλύπτουν κλάδους, χώρες και τομείς πολιτικής με συνέπεια και ακρίβεια.</w:t>
      </w:r>
    </w:p>
    <w:p w14:paraId="207355A8" w14:textId="77777777" w:rsidR="00347208" w:rsidRDefault="00347208" w:rsidP="00347208">
      <w:pPr>
        <w:spacing w:after="0" w:line="240" w:lineRule="auto"/>
        <w:rPr>
          <w:rFonts w:ascii="Times New Roman" w:eastAsia="Times New Roman" w:hAnsi="Times New Roman" w:cs="Times New Roman"/>
          <w:color w:val="000000"/>
          <w:kern w:val="0"/>
          <w:lang w:eastAsia="el-GR"/>
          <w14:ligatures w14:val="none"/>
        </w:rPr>
      </w:pPr>
    </w:p>
    <w:p w14:paraId="7980FCCA" w14:textId="77777777" w:rsidR="00CB274F" w:rsidRPr="00CB274F" w:rsidRDefault="00CB274F" w:rsidP="00CB274F">
      <w:pPr>
        <w:spacing w:before="100" w:beforeAutospacing="1" w:after="100" w:afterAutospacing="1" w:line="240" w:lineRule="auto"/>
        <w:rPr>
          <w:rFonts w:ascii="Times New Roman" w:eastAsia="Times New Roman" w:hAnsi="Times New Roman" w:cs="Times New Roman"/>
          <w:kern w:val="0"/>
          <w:lang w:eastAsia="el-GR"/>
          <w14:ligatures w14:val="none"/>
        </w:rPr>
      </w:pPr>
      <w:r w:rsidRPr="00CB274F">
        <w:rPr>
          <w:rFonts w:ascii="Times New Roman" w:eastAsia="Times New Roman" w:hAnsi="Times New Roman" w:cs="Times New Roman"/>
          <w:kern w:val="0"/>
          <w:lang w:eastAsia="el-GR"/>
          <w14:ligatures w14:val="none"/>
        </w:rPr>
        <w:t>Η ανάγκη για αξιόπιστη και ενοποιημένη βάση δεδομένων αποτέλεσε τον βασικό λόγο δημιουργίας του GTAP. Στη δεκαετία του 1990, η παγκόσμια πολιτική και οικονομική συγκυρία ήταν ευνοϊκή για την ενίσχυση των εμπορικών και χρηματοοικονομικών δεσμών μεταξύ χωρών. Ωστόσο, η ποσοτική αποτίμηση των ωφελειών ή κόστους τέτοιων πολιτικών απαιτούσε ένα στιβαρό αναλυτικό πλαίσιο και μια συνεκτική βάση δεδομένων.</w:t>
      </w:r>
    </w:p>
    <w:p w14:paraId="646EC1D9" w14:textId="77777777" w:rsidR="00CB274F" w:rsidRPr="00CB274F" w:rsidRDefault="00CB274F" w:rsidP="00CB274F">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080F9467" w14:textId="77777777" w:rsidR="00CB274F" w:rsidRPr="00CB274F" w:rsidRDefault="00CB274F" w:rsidP="00CB274F">
      <w:pPr>
        <w:spacing w:before="100" w:beforeAutospacing="1" w:after="100" w:afterAutospacing="1" w:line="240" w:lineRule="auto"/>
        <w:rPr>
          <w:rFonts w:ascii="Times New Roman" w:eastAsia="Times New Roman" w:hAnsi="Times New Roman" w:cs="Times New Roman"/>
          <w:kern w:val="0"/>
          <w:lang w:eastAsia="el-GR"/>
          <w14:ligatures w14:val="none"/>
        </w:rPr>
      </w:pPr>
      <w:r w:rsidRPr="00CB274F">
        <w:rPr>
          <w:rFonts w:ascii="Times New Roman" w:eastAsia="Times New Roman" w:hAnsi="Times New Roman" w:cs="Times New Roman"/>
          <w:kern w:val="0"/>
          <w:lang w:eastAsia="el-GR"/>
          <w14:ligatures w14:val="none"/>
        </w:rPr>
        <w:t>Για να καταστεί δυνατή η μοντελοποίηση πολιτικών επιλογών σε παγκόσμιο επίπεδο, απαιτούνταν πλήρη και συνεπή δεδομένα που να απεικονίζουν:</w:t>
      </w:r>
    </w:p>
    <w:p w14:paraId="58BCDC7A" w14:textId="77777777" w:rsidR="00CB274F" w:rsidRPr="00CB274F" w:rsidRDefault="00CB274F" w:rsidP="00CB274F">
      <w:pPr>
        <w:spacing w:before="100" w:beforeAutospacing="1" w:after="100" w:afterAutospacing="1" w:line="240" w:lineRule="auto"/>
        <w:rPr>
          <w:rFonts w:ascii="Times New Roman" w:eastAsia="Times New Roman" w:hAnsi="Times New Roman" w:cs="Times New Roman"/>
          <w:kern w:val="0"/>
          <w:lang w:eastAsia="el-GR"/>
          <w14:ligatures w14:val="none"/>
        </w:rPr>
      </w:pPr>
      <w:r w:rsidRPr="00CB274F">
        <w:rPr>
          <w:rFonts w:ascii="Times New Roman" w:eastAsia="Times New Roman" w:hAnsi="Times New Roman" w:cs="Times New Roman"/>
          <w:kern w:val="0"/>
          <w:lang w:eastAsia="el-GR"/>
          <w14:ligatures w14:val="none"/>
        </w:rPr>
        <w:t>• τις διμερείς εμπορικές ροές μεταξύ χωρών,</w:t>
      </w:r>
    </w:p>
    <w:p w14:paraId="606322D6" w14:textId="77777777" w:rsidR="00CB274F" w:rsidRPr="00CB274F" w:rsidRDefault="00CB274F" w:rsidP="00CB274F">
      <w:pPr>
        <w:spacing w:before="100" w:beforeAutospacing="1" w:after="100" w:afterAutospacing="1" w:line="240" w:lineRule="auto"/>
        <w:rPr>
          <w:rFonts w:ascii="Times New Roman" w:eastAsia="Times New Roman" w:hAnsi="Times New Roman" w:cs="Times New Roman"/>
          <w:kern w:val="0"/>
          <w:lang w:eastAsia="el-GR"/>
          <w14:ligatures w14:val="none"/>
        </w:rPr>
      </w:pPr>
      <w:r w:rsidRPr="00CB274F">
        <w:rPr>
          <w:rFonts w:ascii="Times New Roman" w:eastAsia="Times New Roman" w:hAnsi="Times New Roman" w:cs="Times New Roman"/>
          <w:kern w:val="0"/>
          <w:lang w:eastAsia="el-GR"/>
          <w14:ligatures w14:val="none"/>
        </w:rPr>
        <w:t>• τα επίπεδα προστασίας (δασμοί κ.ά.),</w:t>
      </w:r>
    </w:p>
    <w:p w14:paraId="563C68DF" w14:textId="77777777" w:rsidR="00CB274F" w:rsidRPr="00CB274F" w:rsidRDefault="00CB274F" w:rsidP="00CB274F">
      <w:pPr>
        <w:spacing w:before="100" w:beforeAutospacing="1" w:after="100" w:afterAutospacing="1" w:line="240" w:lineRule="auto"/>
        <w:rPr>
          <w:rFonts w:ascii="Times New Roman" w:eastAsia="Times New Roman" w:hAnsi="Times New Roman" w:cs="Times New Roman"/>
          <w:kern w:val="0"/>
          <w:lang w:eastAsia="el-GR"/>
          <w14:ligatures w14:val="none"/>
        </w:rPr>
      </w:pPr>
      <w:r w:rsidRPr="00CB274F">
        <w:rPr>
          <w:rFonts w:ascii="Times New Roman" w:eastAsia="Times New Roman" w:hAnsi="Times New Roman" w:cs="Times New Roman"/>
          <w:kern w:val="0"/>
          <w:lang w:eastAsia="el-GR"/>
          <w14:ligatures w14:val="none"/>
        </w:rPr>
        <w:t>• τη δομή παραγωγής κάθε οικονομίας,</w:t>
      </w:r>
    </w:p>
    <w:p w14:paraId="669019E3" w14:textId="77777777" w:rsidR="00CB274F" w:rsidRPr="00CB274F" w:rsidRDefault="00CB274F" w:rsidP="00CB274F">
      <w:pPr>
        <w:spacing w:before="100" w:beforeAutospacing="1" w:after="100" w:afterAutospacing="1" w:line="240" w:lineRule="auto"/>
        <w:rPr>
          <w:rFonts w:ascii="Times New Roman" w:eastAsia="Times New Roman" w:hAnsi="Times New Roman" w:cs="Times New Roman"/>
          <w:kern w:val="0"/>
          <w:lang w:eastAsia="el-GR"/>
          <w14:ligatures w14:val="none"/>
        </w:rPr>
      </w:pPr>
      <w:r w:rsidRPr="00CB274F">
        <w:rPr>
          <w:rFonts w:ascii="Times New Roman" w:eastAsia="Times New Roman" w:hAnsi="Times New Roman" w:cs="Times New Roman"/>
          <w:kern w:val="0"/>
          <w:lang w:eastAsia="el-GR"/>
          <w14:ligatures w14:val="none"/>
        </w:rPr>
        <w:t>• την κατανομή των παραγωγικών πόρων,</w:t>
      </w:r>
    </w:p>
    <w:p w14:paraId="413E025D" w14:textId="77777777" w:rsidR="00CB274F" w:rsidRPr="00CB274F" w:rsidRDefault="00CB274F" w:rsidP="00CB274F">
      <w:pPr>
        <w:spacing w:before="100" w:beforeAutospacing="1" w:after="100" w:afterAutospacing="1" w:line="240" w:lineRule="auto"/>
        <w:rPr>
          <w:rFonts w:ascii="Times New Roman" w:eastAsia="Times New Roman" w:hAnsi="Times New Roman" w:cs="Times New Roman"/>
          <w:kern w:val="0"/>
          <w:lang w:eastAsia="el-GR"/>
          <w14:ligatures w14:val="none"/>
        </w:rPr>
      </w:pPr>
      <w:r w:rsidRPr="00CB274F">
        <w:rPr>
          <w:rFonts w:ascii="Times New Roman" w:eastAsia="Times New Roman" w:hAnsi="Times New Roman" w:cs="Times New Roman"/>
          <w:kern w:val="0"/>
          <w:lang w:eastAsia="el-GR"/>
          <w14:ligatures w14:val="none"/>
        </w:rPr>
        <w:t>• τις καταναλωτικές και αποταμιευτικές συμπεριφορές, καθώς και</w:t>
      </w:r>
    </w:p>
    <w:p w14:paraId="02ED8F04" w14:textId="77777777" w:rsidR="00CB274F" w:rsidRPr="00CB274F" w:rsidRDefault="00CB274F" w:rsidP="00CB274F">
      <w:pPr>
        <w:spacing w:before="100" w:beforeAutospacing="1" w:after="100" w:afterAutospacing="1" w:line="240" w:lineRule="auto"/>
        <w:rPr>
          <w:rFonts w:ascii="Times New Roman" w:eastAsia="Times New Roman" w:hAnsi="Times New Roman" w:cs="Times New Roman"/>
          <w:kern w:val="0"/>
          <w:lang w:eastAsia="el-GR"/>
          <w14:ligatures w14:val="none"/>
        </w:rPr>
      </w:pPr>
      <w:r w:rsidRPr="00CB274F">
        <w:rPr>
          <w:rFonts w:ascii="Times New Roman" w:eastAsia="Times New Roman" w:hAnsi="Times New Roman" w:cs="Times New Roman"/>
          <w:kern w:val="0"/>
          <w:lang w:eastAsia="el-GR"/>
          <w14:ligatures w14:val="none"/>
        </w:rPr>
        <w:t>• τη φορολογική πολιτική κάθε χώρας.</w:t>
      </w:r>
    </w:p>
    <w:p w14:paraId="6E944F23" w14:textId="77777777" w:rsidR="00CB274F" w:rsidRPr="00CB274F" w:rsidRDefault="00CB274F" w:rsidP="00CB274F">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4AACE4E2" w14:textId="77777777" w:rsidR="00CB274F" w:rsidRPr="00CB274F" w:rsidRDefault="00CB274F" w:rsidP="00CB274F">
      <w:pPr>
        <w:spacing w:before="100" w:beforeAutospacing="1" w:after="100" w:afterAutospacing="1" w:line="240" w:lineRule="auto"/>
        <w:rPr>
          <w:rFonts w:ascii="Times New Roman" w:eastAsia="Times New Roman" w:hAnsi="Times New Roman" w:cs="Times New Roman"/>
          <w:kern w:val="0"/>
          <w:lang w:eastAsia="el-GR"/>
          <w14:ligatures w14:val="none"/>
        </w:rPr>
      </w:pPr>
      <w:r w:rsidRPr="00CB274F">
        <w:rPr>
          <w:rFonts w:ascii="Times New Roman" w:eastAsia="Times New Roman" w:hAnsi="Times New Roman" w:cs="Times New Roman"/>
          <w:kern w:val="0"/>
          <w:lang w:eastAsia="el-GR"/>
          <w14:ligatures w14:val="none"/>
        </w:rPr>
        <w:t>Τα εθνικά στατιστικά στοιχεία, αν και χρήσιμα, συχνά περιείχαν ασυνέπειες, ιδίως όσον αφορά τις διμερείς ροές (π.χ. οι εξαγωγές της χώρας Α προς τη χώρα Β δεν ισοδυναμούσαν με τις εισαγωγές της χώρας Β από τη χώρα Α). Η αντιμετώπιση αυτής της ασυμφωνίας υπήρξε μία από τις σημαντικότερες τεχνικές προκλήσεις του έργου.</w:t>
      </w:r>
    </w:p>
    <w:p w14:paraId="65D5838C" w14:textId="77777777" w:rsidR="00CB274F" w:rsidRPr="00CB274F" w:rsidRDefault="00CB274F" w:rsidP="00CB274F">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4B247CB5" w14:textId="77777777" w:rsidR="00CB274F" w:rsidRPr="00CB274F" w:rsidRDefault="00CB274F" w:rsidP="00CB274F">
      <w:pPr>
        <w:spacing w:before="100" w:beforeAutospacing="1" w:after="100" w:afterAutospacing="1" w:line="240" w:lineRule="auto"/>
        <w:rPr>
          <w:rFonts w:ascii="Times New Roman" w:eastAsia="Times New Roman" w:hAnsi="Times New Roman" w:cs="Times New Roman"/>
          <w:kern w:val="0"/>
          <w:lang w:eastAsia="el-GR"/>
          <w14:ligatures w14:val="none"/>
        </w:rPr>
      </w:pPr>
      <w:r w:rsidRPr="00CB274F">
        <w:rPr>
          <w:rFonts w:ascii="Times New Roman" w:eastAsia="Times New Roman" w:hAnsi="Times New Roman" w:cs="Times New Roman"/>
          <w:kern w:val="0"/>
          <w:lang w:eastAsia="el-GR"/>
          <w14:ligatures w14:val="none"/>
        </w:rPr>
        <w:lastRenderedPageBreak/>
        <w:t xml:space="preserve">Η ανάπτυξη της πρώτης βάσης δεδομένων του GTAP έγινε με συνδυασμό υπαρχόντων εθνικών πινάκων εισροών-εκροών και συμφωνημένων στόχων. Καθοριστική ήταν η χρήση του προγράμματος </w:t>
      </w:r>
      <w:r w:rsidRPr="00CB274F">
        <w:rPr>
          <w:rFonts w:ascii="Times New Roman" w:eastAsia="Times New Roman" w:hAnsi="Times New Roman" w:cs="Times New Roman"/>
          <w:b/>
          <w:bCs/>
          <w:kern w:val="0"/>
          <w:lang w:eastAsia="el-GR"/>
          <w14:ligatures w14:val="none"/>
        </w:rPr>
        <w:t>FIT</w:t>
      </w:r>
      <w:r w:rsidRPr="00CB274F">
        <w:rPr>
          <w:rFonts w:ascii="Times New Roman" w:eastAsia="Times New Roman" w:hAnsi="Times New Roman" w:cs="Times New Roman"/>
          <w:kern w:val="0"/>
          <w:lang w:eastAsia="el-GR"/>
          <w14:ligatures w14:val="none"/>
        </w:rPr>
        <w:t>, το οποίο βασιζόταν σε θεωρία εντροπίας για την ανανέωση και εναρμόνιση των δεδομένων, εξασφαλίζοντας συνεκτικότητα μεταξύ εισροών-εκροών, εμπορίου, μακροοικονομικών και ενεργειακών στοιχείων. Αυτή η συνεκτικότητα αποτελεί και τη βασική προστιθέμενη αξία της βάσης δεδομένων GTAP.</w:t>
      </w:r>
    </w:p>
    <w:p w14:paraId="51D10657" w14:textId="77777777" w:rsidR="00CB274F" w:rsidRPr="00CB274F" w:rsidRDefault="00CB274F" w:rsidP="00CB274F">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573B4C20" w14:textId="63FC880A" w:rsidR="00CB274F" w:rsidRDefault="00CB274F" w:rsidP="00CB274F">
      <w:pPr>
        <w:spacing w:before="100" w:beforeAutospacing="1" w:after="100" w:afterAutospacing="1" w:line="240" w:lineRule="auto"/>
        <w:rPr>
          <w:rFonts w:ascii="Times New Roman" w:eastAsia="Times New Roman" w:hAnsi="Times New Roman" w:cs="Times New Roman"/>
          <w:kern w:val="0"/>
          <w:lang w:eastAsia="el-GR"/>
          <w14:ligatures w14:val="none"/>
        </w:rPr>
      </w:pPr>
      <w:r>
        <w:rPr>
          <w:rFonts w:ascii="Times New Roman" w:eastAsia="Times New Roman" w:hAnsi="Times New Roman" w:cs="Times New Roman"/>
          <w:noProof/>
          <w:kern w:val="0"/>
          <w:lang w:val="en-US" w:eastAsia="el-GR"/>
        </w:rPr>
        <w:drawing>
          <wp:inline distT="0" distB="0" distL="0" distR="0" wp14:anchorId="69FBD76C" wp14:editId="60500145">
            <wp:extent cx="5274310" cy="1546225"/>
            <wp:effectExtent l="0" t="0" r="0" b="3175"/>
            <wp:docPr id="767716490" name="Εικόνα 4" descr="Εικόνα που περιέχει κείμενο, γραμματοσειρά, διάγραμμα, στιγμιότυπο οθόνης&#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16490" name="Εικόνα 4" descr="Εικόνα που περιέχει κείμενο, γραμματοσειρά, διάγραμμα, στιγμιότυπο οθόνης&#10;&#10;Το περιεχόμενο που δημιουργείται από τεχνολογία AI ενδέχεται να είναι εσφαλμένο."/>
                    <pic:cNvPicPr/>
                  </pic:nvPicPr>
                  <pic:blipFill>
                    <a:blip r:embed="rId10">
                      <a:extLst>
                        <a:ext uri="{28A0092B-C50C-407E-A947-70E740481C1C}">
                          <a14:useLocalDpi xmlns:a14="http://schemas.microsoft.com/office/drawing/2010/main" val="0"/>
                        </a:ext>
                      </a:extLst>
                    </a:blip>
                    <a:stretch>
                      <a:fillRect/>
                    </a:stretch>
                  </pic:blipFill>
                  <pic:spPr>
                    <a:xfrm>
                      <a:off x="0" y="0"/>
                      <a:ext cx="5298131" cy="1553208"/>
                    </a:xfrm>
                    <a:prstGeom prst="rect">
                      <a:avLst/>
                    </a:prstGeom>
                  </pic:spPr>
                </pic:pic>
              </a:graphicData>
            </a:graphic>
          </wp:inline>
        </w:drawing>
      </w:r>
    </w:p>
    <w:p w14:paraId="3CAB4E2A" w14:textId="77777777" w:rsidR="00CB274F" w:rsidRPr="00CB274F" w:rsidRDefault="00CB274F" w:rsidP="00CB274F">
      <w:pPr>
        <w:spacing w:before="100" w:beforeAutospacing="1" w:after="100" w:afterAutospacing="1" w:line="240" w:lineRule="auto"/>
        <w:rPr>
          <w:rFonts w:ascii="Times New Roman" w:eastAsia="Times New Roman" w:hAnsi="Times New Roman" w:cs="Times New Roman"/>
          <w:kern w:val="0"/>
          <w:sz w:val="20"/>
          <w:szCs w:val="20"/>
          <w:lang w:eastAsia="el-GR"/>
          <w14:ligatures w14:val="none"/>
        </w:rPr>
      </w:pPr>
      <w:r w:rsidRPr="00CB274F">
        <w:rPr>
          <w:rFonts w:ascii="Times New Roman" w:eastAsia="Times New Roman" w:hAnsi="Times New Roman" w:cs="Times New Roman"/>
          <w:b/>
          <w:bCs/>
          <w:kern w:val="0"/>
          <w:sz w:val="20"/>
          <w:szCs w:val="20"/>
          <w:lang w:eastAsia="el-GR"/>
          <w14:ligatures w14:val="none"/>
        </w:rPr>
        <w:t>Σχήμα 2 – Εξέλιξη της τομεακής και γεωγραφικής λεπτομέρειας στις εκδόσεις 2 έως 6 της βάσης δεδομένων GTAP</w:t>
      </w:r>
    </w:p>
    <w:p w14:paraId="51DC93DE" w14:textId="77777777" w:rsidR="00CB274F" w:rsidRDefault="00CB274F" w:rsidP="00CB274F">
      <w:pPr>
        <w:spacing w:before="100" w:beforeAutospacing="1" w:after="100" w:afterAutospacing="1" w:line="240" w:lineRule="auto"/>
        <w:jc w:val="center"/>
        <w:rPr>
          <w:rFonts w:ascii="Times New Roman" w:eastAsia="Times New Roman" w:hAnsi="Times New Roman" w:cs="Times New Roman"/>
          <w:kern w:val="0"/>
          <w:lang w:eastAsia="el-GR"/>
          <w14:ligatures w14:val="none"/>
        </w:rPr>
      </w:pPr>
    </w:p>
    <w:p w14:paraId="1F72596E" w14:textId="77777777" w:rsidR="00CB274F" w:rsidRPr="00CB274F" w:rsidRDefault="00CB274F" w:rsidP="00CB274F">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18E43999" w14:textId="77777777" w:rsidR="00CB274F" w:rsidRPr="00CB274F" w:rsidRDefault="00CB274F" w:rsidP="00CB274F">
      <w:pPr>
        <w:spacing w:before="100" w:beforeAutospacing="1" w:after="100" w:afterAutospacing="1" w:line="240" w:lineRule="auto"/>
        <w:rPr>
          <w:rFonts w:ascii="Times New Roman" w:eastAsia="Times New Roman" w:hAnsi="Times New Roman" w:cs="Times New Roman"/>
          <w:kern w:val="0"/>
          <w:lang w:eastAsia="el-GR"/>
          <w14:ligatures w14:val="none"/>
        </w:rPr>
      </w:pPr>
      <w:r w:rsidRPr="00CB274F">
        <w:rPr>
          <w:rFonts w:ascii="Times New Roman" w:eastAsia="Times New Roman" w:hAnsi="Times New Roman" w:cs="Times New Roman"/>
          <w:kern w:val="0"/>
          <w:lang w:eastAsia="el-GR"/>
          <w14:ligatures w14:val="none"/>
        </w:rPr>
        <w:t>Το σχήμα δείχνει την εξέλιξη της ανάλυσης τομεακής και γεωγραφικής λεπτομέρειας από τις πρώτες έως τις μεταγενέστερες εκδόσεις της βάσης δεδομένων. Παρατηρείται σταδιακή αύξηση τόσο στον αριθμό των περιοχών όσο και στον αριθμό των κλάδων που περιλαμβάνονται. Ιδιαίτερα η γεωγραφική εξειδίκευση βελτιώθηκε ταχύτερα, καθώς η προσθήκη νέων περιοχών μπορούσε να πραγματοποιηθεί χωρίς τροποποίηση των υπαρχόντων δεδομένων, σε αντίθεση με τη διαδικασία τομεακής αποσύνθεσης που απαιτεί αναδιάρθρωση των εθνικών πινάκων.</w:t>
      </w:r>
    </w:p>
    <w:p w14:paraId="0682717C" w14:textId="77777777" w:rsidR="00CB274F" w:rsidRPr="00CB274F" w:rsidRDefault="00CB274F" w:rsidP="00CB274F">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55485FC9" w14:textId="77777777" w:rsidR="00CB274F" w:rsidRPr="00CB274F" w:rsidRDefault="00CB274F" w:rsidP="00CB274F">
      <w:pPr>
        <w:spacing w:before="100" w:beforeAutospacing="1" w:after="100" w:afterAutospacing="1" w:line="240" w:lineRule="auto"/>
        <w:rPr>
          <w:rFonts w:ascii="Times New Roman" w:eastAsia="Times New Roman" w:hAnsi="Times New Roman" w:cs="Times New Roman"/>
          <w:kern w:val="0"/>
          <w:lang w:eastAsia="el-GR"/>
          <w14:ligatures w14:val="none"/>
        </w:rPr>
      </w:pPr>
      <w:r w:rsidRPr="00CB274F">
        <w:rPr>
          <w:rFonts w:ascii="Times New Roman" w:eastAsia="Times New Roman" w:hAnsi="Times New Roman" w:cs="Times New Roman"/>
          <w:kern w:val="0"/>
          <w:lang w:eastAsia="el-GR"/>
          <w14:ligatures w14:val="none"/>
        </w:rPr>
        <w:t>Η αυξανόμενη πολυπλοκότητα των δεδομένων κατέστησε αναγκαία τη χρήση ευφυούς αυτοματισμού. Για παράδειγμα, προγραμματιστικά εργαλεία όπως το SplitCom επιτρέπουν σε ερευνητές να διαχωρίζουν κλάδους «επί τόπου», με βάση επιμέρους συντελεστές και δομές κόστους.</w:t>
      </w:r>
    </w:p>
    <w:p w14:paraId="548F95A2" w14:textId="77777777" w:rsidR="00CB274F" w:rsidRPr="00CB274F" w:rsidRDefault="00CB274F" w:rsidP="00CB274F">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236C4C1C" w14:textId="77777777" w:rsidR="00CB274F" w:rsidRPr="00CB274F" w:rsidRDefault="00CB274F" w:rsidP="00CB274F">
      <w:pPr>
        <w:spacing w:before="100" w:beforeAutospacing="1" w:after="100" w:afterAutospacing="1" w:line="240" w:lineRule="auto"/>
        <w:rPr>
          <w:rFonts w:ascii="Times New Roman" w:eastAsia="Times New Roman" w:hAnsi="Times New Roman" w:cs="Times New Roman"/>
          <w:kern w:val="0"/>
          <w:lang w:eastAsia="el-GR"/>
          <w14:ligatures w14:val="none"/>
        </w:rPr>
      </w:pPr>
      <w:r w:rsidRPr="00CB274F">
        <w:rPr>
          <w:rFonts w:ascii="Times New Roman" w:eastAsia="Times New Roman" w:hAnsi="Times New Roman" w:cs="Times New Roman"/>
          <w:kern w:val="0"/>
          <w:lang w:eastAsia="el-GR"/>
          <w14:ligatures w14:val="none"/>
        </w:rPr>
        <w:t>Η ενσωμάτωση νέων χωρών και η υποστήριξη ανάλυσης σε ειδικές πολιτικές περιοχές (π.χ. ενέργεια, εκπομπές αερίων του θερμοκηπίου, μετανάστευση) οδήγησε στη διαρκή επέκταση της βάσης δεδομένων, η οποία πλέον περιλαμβάνει εκατοντάδες περιοχές και τομείς.</w:t>
      </w:r>
    </w:p>
    <w:p w14:paraId="3922B905" w14:textId="77777777" w:rsidR="005D0A6F" w:rsidRPr="005D0A6F" w:rsidRDefault="005D0A6F" w:rsidP="005D0A6F">
      <w:pPr>
        <w:spacing w:before="100" w:beforeAutospacing="1" w:after="100" w:afterAutospacing="1" w:line="240" w:lineRule="auto"/>
        <w:rPr>
          <w:rFonts w:ascii="Times New Roman" w:eastAsia="Times New Roman" w:hAnsi="Times New Roman" w:cs="Times New Roman"/>
          <w:kern w:val="0"/>
          <w:lang w:eastAsia="el-GR"/>
          <w14:ligatures w14:val="none"/>
        </w:rPr>
      </w:pPr>
      <w:r w:rsidRPr="005D0A6F">
        <w:rPr>
          <w:rFonts w:ascii="Times New Roman" w:eastAsia="Times New Roman" w:hAnsi="Times New Roman" w:cs="Times New Roman"/>
          <w:kern w:val="0"/>
          <w:lang w:eastAsia="el-GR"/>
          <w14:ligatures w14:val="none"/>
        </w:rPr>
        <w:lastRenderedPageBreak/>
        <w:t>Η σταδιακή ενίσχυση της βάσης δεδομένων GTAP και η βελτίωση της τεχνολογικής υποδομής συνοδεύτηκαν από την αυξανόμενη αξιοποίησή της σε ποσοτικές εφαρμογές πολιτικής. Ένα ορόσημο σε αυτήν την πορεία αποτέλεσε η δημοσίευση το 1997 της συλλογικής έκδοσης Global Trade Analysis: Modeling and Applications, η οποία παρείχε αναλυτική τεκμηρίωση της βάσης δεδομένων και του βασικού υποδείγματος GTAP, ενώ ταυτόχρονα παρουσίασε συγκεκριμένες εφαρμογές σε κρίσιμα ζητήματα διεθνούς εμπορίου.</w:t>
      </w:r>
    </w:p>
    <w:p w14:paraId="0420CC1D" w14:textId="77777777" w:rsidR="005D0A6F" w:rsidRPr="005D0A6F" w:rsidRDefault="005D0A6F" w:rsidP="005D0A6F">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1E26C680" w14:textId="1C704105" w:rsidR="005D0A6F" w:rsidRDefault="005D0A6F" w:rsidP="005D0A6F">
      <w:pPr>
        <w:spacing w:before="100" w:beforeAutospacing="1" w:after="100" w:afterAutospacing="1" w:line="240" w:lineRule="auto"/>
        <w:rPr>
          <w:rFonts w:ascii="Times New Roman" w:eastAsia="Times New Roman" w:hAnsi="Times New Roman" w:cs="Times New Roman"/>
          <w:kern w:val="0"/>
          <w:lang w:eastAsia="el-GR"/>
          <w14:ligatures w14:val="none"/>
        </w:rPr>
      </w:pPr>
      <w:r>
        <w:rPr>
          <w:rFonts w:ascii="Times New Roman" w:eastAsia="Times New Roman" w:hAnsi="Times New Roman" w:cs="Times New Roman"/>
          <w:noProof/>
          <w:kern w:val="0"/>
          <w:lang w:val="en-US" w:eastAsia="el-GR"/>
        </w:rPr>
        <w:drawing>
          <wp:inline distT="0" distB="0" distL="0" distR="0" wp14:anchorId="197B1D8F" wp14:editId="617D3945">
            <wp:extent cx="5274310" cy="2541270"/>
            <wp:effectExtent l="0" t="0" r="0" b="0"/>
            <wp:docPr id="51550658" name="Εικόνα 5" descr="Εικόνα που περιέχει κείμενο, στιγμιότυπο οθόνης, γραμματοσειρά, αριθμός&#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0658" name="Εικόνα 5" descr="Εικόνα που περιέχει κείμενο, στιγμιότυπο οθόνης, γραμματοσειρά, αριθμός&#10;&#10;Το περιεχόμενο που δημιουργείται από τεχνολογία AI ενδέχεται να είναι εσφαλμένο."/>
                    <pic:cNvPicPr/>
                  </pic:nvPicPr>
                  <pic:blipFill>
                    <a:blip r:embed="rId11">
                      <a:extLst>
                        <a:ext uri="{28A0092B-C50C-407E-A947-70E740481C1C}">
                          <a14:useLocalDpi xmlns:a14="http://schemas.microsoft.com/office/drawing/2010/main" val="0"/>
                        </a:ext>
                      </a:extLst>
                    </a:blip>
                    <a:stretch>
                      <a:fillRect/>
                    </a:stretch>
                  </pic:blipFill>
                  <pic:spPr>
                    <a:xfrm>
                      <a:off x="0" y="0"/>
                      <a:ext cx="5274310" cy="2541270"/>
                    </a:xfrm>
                    <a:prstGeom prst="rect">
                      <a:avLst/>
                    </a:prstGeom>
                  </pic:spPr>
                </pic:pic>
              </a:graphicData>
            </a:graphic>
          </wp:inline>
        </w:drawing>
      </w:r>
    </w:p>
    <w:p w14:paraId="672D968E" w14:textId="77777777" w:rsidR="005D0A6F" w:rsidRPr="005D0A6F" w:rsidRDefault="005D0A6F" w:rsidP="005D0A6F">
      <w:pPr>
        <w:spacing w:before="100" w:beforeAutospacing="1" w:after="100" w:afterAutospacing="1" w:line="240" w:lineRule="auto"/>
        <w:jc w:val="center"/>
        <w:rPr>
          <w:rFonts w:ascii="Times New Roman" w:eastAsia="Times New Roman" w:hAnsi="Times New Roman" w:cs="Times New Roman"/>
          <w:kern w:val="0"/>
          <w:sz w:val="20"/>
          <w:szCs w:val="20"/>
          <w:lang w:eastAsia="el-GR"/>
          <w14:ligatures w14:val="none"/>
        </w:rPr>
      </w:pPr>
      <w:r w:rsidRPr="005D0A6F">
        <w:rPr>
          <w:rFonts w:ascii="Times New Roman" w:eastAsia="Times New Roman" w:hAnsi="Times New Roman" w:cs="Times New Roman"/>
          <w:b/>
          <w:bCs/>
          <w:kern w:val="0"/>
          <w:sz w:val="20"/>
          <w:szCs w:val="20"/>
          <w:lang w:eastAsia="el-GR"/>
          <w14:ligatures w14:val="none"/>
        </w:rPr>
        <w:t>Πίνακας 4 – Ενδεικτικές πρώιμες εφαρμογές του υποδείγματος GTAP (1997)</w:t>
      </w:r>
    </w:p>
    <w:p w14:paraId="6CB4DDD3" w14:textId="77777777" w:rsidR="005D0A6F" w:rsidRPr="005D0A6F" w:rsidRDefault="005D0A6F" w:rsidP="005D0A6F">
      <w:pPr>
        <w:spacing w:before="100" w:beforeAutospacing="1" w:after="100" w:afterAutospacing="1" w:line="240" w:lineRule="auto"/>
        <w:jc w:val="center"/>
        <w:rPr>
          <w:rFonts w:ascii="Times New Roman" w:eastAsia="Times New Roman" w:hAnsi="Times New Roman" w:cs="Times New Roman"/>
          <w:kern w:val="0"/>
          <w:lang w:eastAsia="el-GR"/>
          <w14:ligatures w14:val="none"/>
        </w:rPr>
      </w:pPr>
    </w:p>
    <w:p w14:paraId="5099DE10" w14:textId="77777777" w:rsidR="005D0A6F" w:rsidRPr="005D0A6F" w:rsidRDefault="005D0A6F" w:rsidP="005D0A6F">
      <w:pPr>
        <w:spacing w:before="100" w:beforeAutospacing="1" w:after="100" w:afterAutospacing="1" w:line="240" w:lineRule="auto"/>
        <w:rPr>
          <w:rFonts w:ascii="Times New Roman" w:eastAsia="Times New Roman" w:hAnsi="Times New Roman" w:cs="Times New Roman"/>
          <w:kern w:val="0"/>
          <w:lang w:eastAsia="el-GR"/>
          <w14:ligatures w14:val="none"/>
        </w:rPr>
      </w:pPr>
      <w:r w:rsidRPr="005D0A6F">
        <w:rPr>
          <w:rFonts w:ascii="Times New Roman" w:eastAsia="Times New Roman" w:hAnsi="Times New Roman" w:cs="Times New Roman"/>
          <w:kern w:val="0"/>
          <w:lang w:eastAsia="el-GR"/>
          <w14:ligatures w14:val="none"/>
        </w:rPr>
        <w:t>Ο πίνακας αυτός παρουσιάζει ενδεικτικά τις πρώτες εφαρμογές του υποδείγματος GTAP, καλύπτοντας ένα ευρύ φάσμα θεμάτων, όπως:</w:t>
      </w:r>
    </w:p>
    <w:p w14:paraId="39E8E32E" w14:textId="77777777" w:rsidR="005D0A6F" w:rsidRPr="005D0A6F" w:rsidRDefault="005D0A6F" w:rsidP="005D0A6F">
      <w:pPr>
        <w:spacing w:before="100" w:beforeAutospacing="1" w:after="100" w:afterAutospacing="1" w:line="240" w:lineRule="auto"/>
        <w:rPr>
          <w:rFonts w:ascii="Times New Roman" w:eastAsia="Times New Roman" w:hAnsi="Times New Roman" w:cs="Times New Roman"/>
          <w:kern w:val="0"/>
          <w:lang w:eastAsia="el-GR"/>
          <w14:ligatures w14:val="none"/>
        </w:rPr>
      </w:pPr>
      <w:r w:rsidRPr="005D0A6F">
        <w:rPr>
          <w:rFonts w:ascii="Times New Roman" w:eastAsia="Times New Roman" w:hAnsi="Times New Roman" w:cs="Times New Roman"/>
          <w:kern w:val="0"/>
          <w:lang w:eastAsia="el-GR"/>
          <w14:ligatures w14:val="none"/>
        </w:rPr>
        <w:t>• η επίδραση της εμπορικής ολοκλήρωσης στις αναπτυσσόμενες χώρες και στις αμοιβές στις ανεπτυγμένες οικονομίες,</w:t>
      </w:r>
    </w:p>
    <w:p w14:paraId="36602D9C" w14:textId="77777777" w:rsidR="005D0A6F" w:rsidRPr="005D0A6F" w:rsidRDefault="005D0A6F" w:rsidP="005D0A6F">
      <w:pPr>
        <w:spacing w:before="100" w:beforeAutospacing="1" w:after="100" w:afterAutospacing="1" w:line="240" w:lineRule="auto"/>
        <w:rPr>
          <w:rFonts w:ascii="Times New Roman" w:eastAsia="Times New Roman" w:hAnsi="Times New Roman" w:cs="Times New Roman"/>
          <w:kern w:val="0"/>
          <w:lang w:eastAsia="el-GR"/>
          <w14:ligatures w14:val="none"/>
        </w:rPr>
      </w:pPr>
      <w:r w:rsidRPr="005D0A6F">
        <w:rPr>
          <w:rFonts w:ascii="Times New Roman" w:eastAsia="Times New Roman" w:hAnsi="Times New Roman" w:cs="Times New Roman"/>
          <w:kern w:val="0"/>
          <w:lang w:eastAsia="el-GR"/>
          <w14:ligatures w14:val="none"/>
        </w:rPr>
        <w:t>• η αξιολόγηση στρατηγικών της Ομάδας του Cairns κατά τον Γύρο της Ουρουγουάης,</w:t>
      </w:r>
    </w:p>
    <w:p w14:paraId="22C2819B" w14:textId="77777777" w:rsidR="005D0A6F" w:rsidRPr="005D0A6F" w:rsidRDefault="005D0A6F" w:rsidP="005D0A6F">
      <w:pPr>
        <w:spacing w:before="100" w:beforeAutospacing="1" w:after="100" w:afterAutospacing="1" w:line="240" w:lineRule="auto"/>
        <w:rPr>
          <w:rFonts w:ascii="Times New Roman" w:eastAsia="Times New Roman" w:hAnsi="Times New Roman" w:cs="Times New Roman"/>
          <w:kern w:val="0"/>
          <w:lang w:eastAsia="el-GR"/>
          <w14:ligatures w14:val="none"/>
        </w:rPr>
      </w:pPr>
      <w:r w:rsidRPr="005D0A6F">
        <w:rPr>
          <w:rFonts w:ascii="Times New Roman" w:eastAsia="Times New Roman" w:hAnsi="Times New Roman" w:cs="Times New Roman"/>
          <w:kern w:val="0"/>
          <w:lang w:eastAsia="el-GR"/>
          <w14:ligatures w14:val="none"/>
        </w:rPr>
        <w:t>• η επίδραση της κατάργησης της Συμφωνίας για τα Κλωστοϋφαντουργικά Προϊόντα (MFA),</w:t>
      </w:r>
    </w:p>
    <w:p w14:paraId="1AF2D92C" w14:textId="77777777" w:rsidR="005D0A6F" w:rsidRPr="005D0A6F" w:rsidRDefault="005D0A6F" w:rsidP="005D0A6F">
      <w:pPr>
        <w:spacing w:before="100" w:beforeAutospacing="1" w:after="100" w:afterAutospacing="1" w:line="240" w:lineRule="auto"/>
        <w:rPr>
          <w:rFonts w:ascii="Times New Roman" w:eastAsia="Times New Roman" w:hAnsi="Times New Roman" w:cs="Times New Roman"/>
          <w:kern w:val="0"/>
          <w:lang w:eastAsia="el-GR"/>
          <w14:ligatures w14:val="none"/>
        </w:rPr>
      </w:pPr>
      <w:r w:rsidRPr="005D0A6F">
        <w:rPr>
          <w:rFonts w:ascii="Times New Roman" w:eastAsia="Times New Roman" w:hAnsi="Times New Roman" w:cs="Times New Roman"/>
          <w:kern w:val="0"/>
          <w:lang w:eastAsia="el-GR"/>
          <w14:ligatures w14:val="none"/>
        </w:rPr>
        <w:t>• η σχέση μεταξύ διεθνούς εμπορίου και περιβαλλοντικής πολιτικής,</w:t>
      </w:r>
    </w:p>
    <w:p w14:paraId="718239DC" w14:textId="77777777" w:rsidR="005D0A6F" w:rsidRPr="005D0A6F" w:rsidRDefault="005D0A6F" w:rsidP="005D0A6F">
      <w:pPr>
        <w:spacing w:before="100" w:beforeAutospacing="1" w:after="100" w:afterAutospacing="1" w:line="240" w:lineRule="auto"/>
        <w:rPr>
          <w:rFonts w:ascii="Times New Roman" w:eastAsia="Times New Roman" w:hAnsi="Times New Roman" w:cs="Times New Roman"/>
          <w:kern w:val="0"/>
          <w:lang w:eastAsia="el-GR"/>
          <w14:ligatures w14:val="none"/>
        </w:rPr>
      </w:pPr>
      <w:r w:rsidRPr="005D0A6F">
        <w:rPr>
          <w:rFonts w:ascii="Times New Roman" w:eastAsia="Times New Roman" w:hAnsi="Times New Roman" w:cs="Times New Roman"/>
          <w:kern w:val="0"/>
          <w:lang w:eastAsia="el-GR"/>
          <w14:ligatures w14:val="none"/>
        </w:rPr>
        <w:t>• και η παγκόσμια επίδραση της τεχνολογικής προόδου στη γεωργική παραγωγή.</w:t>
      </w:r>
    </w:p>
    <w:p w14:paraId="2BF294B3" w14:textId="77777777" w:rsidR="005D0A6F" w:rsidRPr="005D0A6F" w:rsidRDefault="005D0A6F" w:rsidP="005D0A6F">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143F6089" w14:textId="77777777" w:rsidR="005D0A6F" w:rsidRPr="005D0A6F" w:rsidRDefault="005D0A6F" w:rsidP="005D0A6F">
      <w:pPr>
        <w:spacing w:before="100" w:beforeAutospacing="1" w:after="100" w:afterAutospacing="1" w:line="240" w:lineRule="auto"/>
        <w:rPr>
          <w:rFonts w:ascii="Times New Roman" w:eastAsia="Times New Roman" w:hAnsi="Times New Roman" w:cs="Times New Roman"/>
          <w:kern w:val="0"/>
          <w:lang w:eastAsia="el-GR"/>
          <w14:ligatures w14:val="none"/>
        </w:rPr>
      </w:pPr>
      <w:r w:rsidRPr="005D0A6F">
        <w:rPr>
          <w:rFonts w:ascii="Times New Roman" w:eastAsia="Times New Roman" w:hAnsi="Times New Roman" w:cs="Times New Roman"/>
          <w:kern w:val="0"/>
          <w:lang w:eastAsia="el-GR"/>
          <w14:ligatures w14:val="none"/>
        </w:rPr>
        <w:t xml:space="preserve">Επιπλέον, η βάση δεδομένων GTAP αξιοποιήθηκε ταχύτατα από ανεξάρτητους ερευνητές. Ενδεικτικά, οι Harrison, Rutherford και Tarr χρησιμοποίησαν την έκδοση 2 για να αναλύσουν τις επιπτώσεις του Γύρου της Ουρουγουάης, ενώ οι Anderson, </w:t>
      </w:r>
      <w:r w:rsidRPr="005D0A6F">
        <w:rPr>
          <w:rFonts w:ascii="Times New Roman" w:eastAsia="Times New Roman" w:hAnsi="Times New Roman" w:cs="Times New Roman"/>
          <w:kern w:val="0"/>
          <w:lang w:eastAsia="el-GR"/>
          <w14:ligatures w14:val="none"/>
        </w:rPr>
        <w:lastRenderedPageBreak/>
        <w:t>Dimaranan, Hertel και Martin χρησιμοποίησαν την έκδοση 3 για να μελετήσουν τις προοπτικές των αγορών τροφίμων στον Ασιατικό-Ειρηνικό χώρο μέχρι το 2005.</w:t>
      </w:r>
    </w:p>
    <w:p w14:paraId="5E672283" w14:textId="77777777" w:rsidR="005D0A6F" w:rsidRPr="005D0A6F" w:rsidRDefault="005D0A6F" w:rsidP="005D0A6F">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35A3E504" w14:textId="77777777" w:rsidR="005D0A6F" w:rsidRPr="005D0A6F" w:rsidRDefault="005D0A6F" w:rsidP="005D0A6F">
      <w:pPr>
        <w:spacing w:before="100" w:beforeAutospacing="1" w:after="100" w:afterAutospacing="1" w:line="240" w:lineRule="auto"/>
        <w:rPr>
          <w:rFonts w:ascii="Times New Roman" w:eastAsia="Times New Roman" w:hAnsi="Times New Roman" w:cs="Times New Roman"/>
          <w:kern w:val="0"/>
          <w:lang w:eastAsia="el-GR"/>
          <w14:ligatures w14:val="none"/>
        </w:rPr>
      </w:pPr>
      <w:r w:rsidRPr="005D0A6F">
        <w:rPr>
          <w:rFonts w:ascii="Times New Roman" w:eastAsia="Times New Roman" w:hAnsi="Times New Roman" w:cs="Times New Roman"/>
          <w:kern w:val="0"/>
          <w:lang w:eastAsia="el-GR"/>
          <w14:ligatures w14:val="none"/>
        </w:rPr>
        <w:t>Η πρώιμη χρήση του GTAP υπογράμμισε την ευελιξία του υποδείγματος, την ποιότητα των δεδομένων, αλλά και τη χρησιμότητα μιας κοινής πλατφόρμας που επέτρεπε την αντιπαραβολή, αναπαραγωγή και επέκταση πολιτικών αναλύσεων από διαφορετικές ερευνητικές ομάδες. Η διεπιστημονική και διεθνής απήχηση του έργου συνέβαλε στη σταδιακή διαμόρφωση μιας παγκόσμιας κοινότητας ερευνητών εφαρμοσμένης γενικής ισορροπίας με κοινά εργαλεία, μεθοδολογίες και αναλυτικά πρότυπα.</w:t>
      </w:r>
    </w:p>
    <w:p w14:paraId="49C92C6E" w14:textId="77777777" w:rsidR="005D0A6F" w:rsidRPr="005D0A6F" w:rsidRDefault="005D0A6F" w:rsidP="005D0A6F">
      <w:pPr>
        <w:spacing w:before="100" w:beforeAutospacing="1" w:after="100" w:afterAutospacing="1" w:line="240" w:lineRule="auto"/>
        <w:rPr>
          <w:rFonts w:ascii="Times New Roman" w:eastAsia="Times New Roman" w:hAnsi="Times New Roman" w:cs="Times New Roman"/>
          <w:kern w:val="0"/>
          <w:lang w:eastAsia="el-GR"/>
          <w14:ligatures w14:val="none"/>
        </w:rPr>
      </w:pPr>
      <w:r w:rsidRPr="005D0A6F">
        <w:rPr>
          <w:rFonts w:ascii="Times New Roman" w:eastAsia="Times New Roman" w:hAnsi="Times New Roman" w:cs="Times New Roman"/>
          <w:kern w:val="0"/>
          <w:lang w:eastAsia="el-GR"/>
          <w14:ligatures w14:val="none"/>
        </w:rPr>
        <w:t>Μετά τη δημοσίευση του 1997 και την αναγνώριση των πρώτων εφαρμογών του, το GTAP εισήλθε σε μία νέα φάση κατά την οποία διευρύνθηκε τόσο ως προς την κάλυψη χωρών και τομέων, όσο και ως προς το φάσμα των θεματικών πεδίων που μπορούσε να υποστηρίξει.</w:t>
      </w:r>
    </w:p>
    <w:p w14:paraId="45BA564C" w14:textId="77777777" w:rsidR="005D0A6F" w:rsidRPr="005D0A6F" w:rsidRDefault="005D0A6F" w:rsidP="005D0A6F">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188D6F63" w14:textId="77777777" w:rsidR="005D0A6F" w:rsidRPr="005D0A6F" w:rsidRDefault="005D0A6F" w:rsidP="005D0A6F">
      <w:pPr>
        <w:spacing w:before="100" w:beforeAutospacing="1" w:after="100" w:afterAutospacing="1" w:line="240" w:lineRule="auto"/>
        <w:rPr>
          <w:rFonts w:ascii="Times New Roman" w:eastAsia="Times New Roman" w:hAnsi="Times New Roman" w:cs="Times New Roman"/>
          <w:kern w:val="0"/>
          <w:lang w:eastAsia="el-GR"/>
          <w14:ligatures w14:val="none"/>
        </w:rPr>
      </w:pPr>
      <w:r w:rsidRPr="005D0A6F">
        <w:rPr>
          <w:rFonts w:ascii="Times New Roman" w:eastAsia="Times New Roman" w:hAnsi="Times New Roman" w:cs="Times New Roman"/>
          <w:kern w:val="0"/>
          <w:lang w:eastAsia="el-GR"/>
          <w14:ligatures w14:val="none"/>
        </w:rPr>
        <w:t>Η βάση δεδομένων του GTAP εμπλουτίστηκε σημαντικά, τόσο σε γεωγραφική όσο και σε τομεακή ανάλυση. Η αυξανόμενη διαθεσιμότητα εθνικών δεδομένων, σε συνδυασμό με την ενεργή συμμετοχή των μελών του δικτύου GTAP, επέτρεψε την ενσωμάτωση περισσότερων χωρών και προϊόντων, δίνοντας τη δυνατότητα για πιο εξειδικευμένες αναλύσεις.</w:t>
      </w:r>
    </w:p>
    <w:p w14:paraId="04F6F146" w14:textId="77777777" w:rsidR="005D0A6F" w:rsidRPr="005D0A6F" w:rsidRDefault="005D0A6F" w:rsidP="005D0A6F">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1092C8C6" w14:textId="77777777" w:rsidR="005D0A6F" w:rsidRPr="005D0A6F" w:rsidRDefault="005D0A6F" w:rsidP="005D0A6F">
      <w:pPr>
        <w:spacing w:before="100" w:beforeAutospacing="1" w:after="100" w:afterAutospacing="1" w:line="240" w:lineRule="auto"/>
        <w:rPr>
          <w:rFonts w:ascii="Times New Roman" w:eastAsia="Times New Roman" w:hAnsi="Times New Roman" w:cs="Times New Roman"/>
          <w:kern w:val="0"/>
          <w:lang w:eastAsia="el-GR"/>
          <w14:ligatures w14:val="none"/>
        </w:rPr>
      </w:pPr>
      <w:r w:rsidRPr="005D0A6F">
        <w:rPr>
          <w:rFonts w:ascii="Times New Roman" w:eastAsia="Times New Roman" w:hAnsi="Times New Roman" w:cs="Times New Roman"/>
          <w:kern w:val="0"/>
          <w:lang w:eastAsia="el-GR"/>
          <w14:ligatures w14:val="none"/>
        </w:rPr>
        <w:t>Πέραν των βασικών εμπορικών πολιτικών, το υπόδειγμα και τα δεδομένα του GTAP προσαρμόστηκαν ώστε να καλύπτουν νέες παγκόσμιες προκλήσεις όπως:</w:t>
      </w:r>
    </w:p>
    <w:p w14:paraId="6A2D0C33" w14:textId="77777777" w:rsidR="005D0A6F" w:rsidRPr="005D0A6F" w:rsidRDefault="005D0A6F" w:rsidP="005D0A6F">
      <w:pPr>
        <w:spacing w:before="100" w:beforeAutospacing="1" w:after="100" w:afterAutospacing="1" w:line="240" w:lineRule="auto"/>
        <w:rPr>
          <w:rFonts w:ascii="Times New Roman" w:eastAsia="Times New Roman" w:hAnsi="Times New Roman" w:cs="Times New Roman"/>
          <w:kern w:val="0"/>
          <w:lang w:eastAsia="el-GR"/>
          <w14:ligatures w14:val="none"/>
        </w:rPr>
      </w:pPr>
      <w:r w:rsidRPr="005D0A6F">
        <w:rPr>
          <w:rFonts w:ascii="Times New Roman" w:eastAsia="Times New Roman" w:hAnsi="Times New Roman" w:cs="Times New Roman"/>
          <w:kern w:val="0"/>
          <w:lang w:eastAsia="el-GR"/>
          <w14:ligatures w14:val="none"/>
        </w:rPr>
        <w:t>• οι περιβαλλοντικές επιπτώσεις του εμπορίου και της παραγωγής,</w:t>
      </w:r>
    </w:p>
    <w:p w14:paraId="5D39EA2D" w14:textId="77777777" w:rsidR="005D0A6F" w:rsidRPr="005D0A6F" w:rsidRDefault="005D0A6F" w:rsidP="005D0A6F">
      <w:pPr>
        <w:spacing w:before="100" w:beforeAutospacing="1" w:after="100" w:afterAutospacing="1" w:line="240" w:lineRule="auto"/>
        <w:rPr>
          <w:rFonts w:ascii="Times New Roman" w:eastAsia="Times New Roman" w:hAnsi="Times New Roman" w:cs="Times New Roman"/>
          <w:kern w:val="0"/>
          <w:lang w:eastAsia="el-GR"/>
          <w14:ligatures w14:val="none"/>
        </w:rPr>
      </w:pPr>
      <w:r w:rsidRPr="005D0A6F">
        <w:rPr>
          <w:rFonts w:ascii="Times New Roman" w:eastAsia="Times New Roman" w:hAnsi="Times New Roman" w:cs="Times New Roman"/>
          <w:kern w:val="0"/>
          <w:lang w:eastAsia="el-GR"/>
          <w14:ligatures w14:val="none"/>
        </w:rPr>
        <w:t>• η διεθνής κινητικότητα εργατικού δυναμικού,</w:t>
      </w:r>
    </w:p>
    <w:p w14:paraId="11D99E89" w14:textId="77777777" w:rsidR="005D0A6F" w:rsidRPr="005D0A6F" w:rsidRDefault="005D0A6F" w:rsidP="005D0A6F">
      <w:pPr>
        <w:spacing w:before="100" w:beforeAutospacing="1" w:after="100" w:afterAutospacing="1" w:line="240" w:lineRule="auto"/>
        <w:rPr>
          <w:rFonts w:ascii="Times New Roman" w:eastAsia="Times New Roman" w:hAnsi="Times New Roman" w:cs="Times New Roman"/>
          <w:kern w:val="0"/>
          <w:lang w:eastAsia="el-GR"/>
          <w14:ligatures w14:val="none"/>
        </w:rPr>
      </w:pPr>
      <w:r w:rsidRPr="005D0A6F">
        <w:rPr>
          <w:rFonts w:ascii="Times New Roman" w:eastAsia="Times New Roman" w:hAnsi="Times New Roman" w:cs="Times New Roman"/>
          <w:kern w:val="0"/>
          <w:lang w:eastAsia="el-GR"/>
          <w14:ligatures w14:val="none"/>
        </w:rPr>
        <w:t>• οι επιπτώσεις της κλιματικής αλλαγής,</w:t>
      </w:r>
    </w:p>
    <w:p w14:paraId="64A3AD9B" w14:textId="77777777" w:rsidR="005D0A6F" w:rsidRPr="005D0A6F" w:rsidRDefault="005D0A6F" w:rsidP="005D0A6F">
      <w:pPr>
        <w:spacing w:before="100" w:beforeAutospacing="1" w:after="100" w:afterAutospacing="1" w:line="240" w:lineRule="auto"/>
        <w:rPr>
          <w:rFonts w:ascii="Times New Roman" w:eastAsia="Times New Roman" w:hAnsi="Times New Roman" w:cs="Times New Roman"/>
          <w:kern w:val="0"/>
          <w:lang w:eastAsia="el-GR"/>
          <w14:ligatures w14:val="none"/>
        </w:rPr>
      </w:pPr>
      <w:r w:rsidRPr="005D0A6F">
        <w:rPr>
          <w:rFonts w:ascii="Times New Roman" w:eastAsia="Times New Roman" w:hAnsi="Times New Roman" w:cs="Times New Roman"/>
          <w:kern w:val="0"/>
          <w:lang w:eastAsia="el-GR"/>
          <w14:ligatures w14:val="none"/>
        </w:rPr>
        <w:t>• και η διαπραγμάτευση νέων εμπορικών συμφωνιών (π.χ. ο Γύρος της Ντόχα).</w:t>
      </w:r>
    </w:p>
    <w:p w14:paraId="76480A38" w14:textId="77777777" w:rsidR="005D0A6F" w:rsidRPr="005D0A6F" w:rsidRDefault="005D0A6F" w:rsidP="005D0A6F">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44BCEA4C" w14:textId="77777777" w:rsidR="005D0A6F" w:rsidRPr="005D0A6F" w:rsidRDefault="005D0A6F" w:rsidP="005D0A6F">
      <w:pPr>
        <w:spacing w:before="100" w:beforeAutospacing="1" w:after="100" w:afterAutospacing="1" w:line="240" w:lineRule="auto"/>
        <w:rPr>
          <w:rFonts w:ascii="Times New Roman" w:eastAsia="Times New Roman" w:hAnsi="Times New Roman" w:cs="Times New Roman"/>
          <w:kern w:val="0"/>
          <w:lang w:eastAsia="el-GR"/>
          <w14:ligatures w14:val="none"/>
        </w:rPr>
      </w:pPr>
      <w:r w:rsidRPr="005D0A6F">
        <w:rPr>
          <w:rFonts w:ascii="Times New Roman" w:eastAsia="Times New Roman" w:hAnsi="Times New Roman" w:cs="Times New Roman"/>
          <w:kern w:val="0"/>
          <w:lang w:eastAsia="el-GR"/>
          <w14:ligatures w14:val="none"/>
        </w:rPr>
        <w:t>Ενδεικτικό παράδειγμα αποτελεί η ανάπτυξη μιας εξειδικευμένης βάσης δεδομένων για τη χρήση γης και τις εκπομπές αερίων του θερμοκηπίου (GHGs), στο πλαίσιο συνεργασίας με την Υπηρεσία Προστασίας Περιβάλλοντος των ΗΠΑ. Παράλληλα, το υπόδειγμα GTAP προσαρμόστηκε ώστε να περιλαμβάνει διαπεριφερειακές μετακινήσεις πληθυσμού και εργατικού δυναμικού.</w:t>
      </w:r>
    </w:p>
    <w:p w14:paraId="1E754B4A" w14:textId="77777777" w:rsidR="005D0A6F" w:rsidRPr="005D0A6F" w:rsidRDefault="005D0A6F" w:rsidP="005D0A6F">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14D61C05" w14:textId="77777777" w:rsidR="005D0A6F" w:rsidRPr="005D0A6F" w:rsidRDefault="005D0A6F" w:rsidP="005D0A6F">
      <w:pPr>
        <w:spacing w:before="100" w:beforeAutospacing="1" w:after="100" w:afterAutospacing="1" w:line="240" w:lineRule="auto"/>
        <w:rPr>
          <w:rFonts w:ascii="Times New Roman" w:eastAsia="Times New Roman" w:hAnsi="Times New Roman" w:cs="Times New Roman"/>
          <w:kern w:val="0"/>
          <w:lang w:eastAsia="el-GR"/>
          <w14:ligatures w14:val="none"/>
        </w:rPr>
      </w:pPr>
      <w:r w:rsidRPr="005D0A6F">
        <w:rPr>
          <w:rFonts w:ascii="Times New Roman" w:eastAsia="Times New Roman" w:hAnsi="Times New Roman" w:cs="Times New Roman"/>
          <w:kern w:val="0"/>
          <w:lang w:eastAsia="el-GR"/>
          <w14:ligatures w14:val="none"/>
        </w:rPr>
        <w:lastRenderedPageBreak/>
        <w:t>Σε συνεργασία με πανεπιστημιακά και ερευνητικά κέντρα, καθώς και διεθνείς οργανισμούς όπως η Παγκόσμια Τράπεζα και το Κέντρο Έρευνας για τη Μετανάστευση (DRC) του Πανεπιστημίου του Sussex, δημιουργήθηκε το υπόδειγμα GMig2, το οποίο περιλαμβάνει λεπτομερή στοιχεία για:</w:t>
      </w:r>
    </w:p>
    <w:p w14:paraId="74FD9FE3" w14:textId="77777777" w:rsidR="005D0A6F" w:rsidRPr="005D0A6F" w:rsidRDefault="005D0A6F" w:rsidP="005D0A6F">
      <w:pPr>
        <w:spacing w:before="100" w:beforeAutospacing="1" w:after="100" w:afterAutospacing="1" w:line="240" w:lineRule="auto"/>
        <w:rPr>
          <w:rFonts w:ascii="Times New Roman" w:eastAsia="Times New Roman" w:hAnsi="Times New Roman" w:cs="Times New Roman"/>
          <w:kern w:val="0"/>
          <w:lang w:eastAsia="el-GR"/>
          <w14:ligatures w14:val="none"/>
        </w:rPr>
      </w:pPr>
      <w:r w:rsidRPr="005D0A6F">
        <w:rPr>
          <w:rFonts w:ascii="Times New Roman" w:eastAsia="Times New Roman" w:hAnsi="Times New Roman" w:cs="Times New Roman"/>
          <w:kern w:val="0"/>
          <w:lang w:eastAsia="el-GR"/>
          <w14:ligatures w14:val="none"/>
        </w:rPr>
        <w:t>• ροές μεταναστών (σε μήτρα 226 x 226 χωρών),</w:t>
      </w:r>
    </w:p>
    <w:p w14:paraId="40EBD0E2" w14:textId="77777777" w:rsidR="005D0A6F" w:rsidRPr="005D0A6F" w:rsidRDefault="005D0A6F" w:rsidP="005D0A6F">
      <w:pPr>
        <w:spacing w:before="100" w:beforeAutospacing="1" w:after="100" w:afterAutospacing="1" w:line="240" w:lineRule="auto"/>
        <w:rPr>
          <w:rFonts w:ascii="Times New Roman" w:eastAsia="Times New Roman" w:hAnsi="Times New Roman" w:cs="Times New Roman"/>
          <w:kern w:val="0"/>
          <w:lang w:eastAsia="el-GR"/>
          <w14:ligatures w14:val="none"/>
        </w:rPr>
      </w:pPr>
      <w:r w:rsidRPr="005D0A6F">
        <w:rPr>
          <w:rFonts w:ascii="Times New Roman" w:eastAsia="Times New Roman" w:hAnsi="Times New Roman" w:cs="Times New Roman"/>
          <w:kern w:val="0"/>
          <w:lang w:eastAsia="el-GR"/>
          <w14:ligatures w14:val="none"/>
        </w:rPr>
        <w:t>• μεταναστευτικά εισοδήματα ανά δεξιότητα και χώρα προορισμού,</w:t>
      </w:r>
    </w:p>
    <w:p w14:paraId="31B94CE3" w14:textId="77777777" w:rsidR="005D0A6F" w:rsidRPr="005D0A6F" w:rsidRDefault="005D0A6F" w:rsidP="005D0A6F">
      <w:pPr>
        <w:spacing w:before="100" w:beforeAutospacing="1" w:after="100" w:afterAutospacing="1" w:line="240" w:lineRule="auto"/>
        <w:rPr>
          <w:rFonts w:ascii="Times New Roman" w:eastAsia="Times New Roman" w:hAnsi="Times New Roman" w:cs="Times New Roman"/>
          <w:kern w:val="0"/>
          <w:lang w:eastAsia="el-GR"/>
          <w14:ligatures w14:val="none"/>
        </w:rPr>
      </w:pPr>
      <w:r w:rsidRPr="005D0A6F">
        <w:rPr>
          <w:rFonts w:ascii="Times New Roman" w:eastAsia="Times New Roman" w:hAnsi="Times New Roman" w:cs="Times New Roman"/>
          <w:kern w:val="0"/>
          <w:lang w:eastAsia="el-GR"/>
          <w14:ligatures w14:val="none"/>
        </w:rPr>
        <w:t>• και διακρατικές ροές εμβασμάτων.</w:t>
      </w:r>
    </w:p>
    <w:p w14:paraId="2CC771B0" w14:textId="77777777" w:rsidR="005D0A6F" w:rsidRPr="005D0A6F" w:rsidRDefault="005D0A6F" w:rsidP="005D0A6F">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7A6142E1" w14:textId="77777777" w:rsidR="005D0A6F" w:rsidRPr="005D0A6F" w:rsidRDefault="005D0A6F" w:rsidP="005D0A6F">
      <w:pPr>
        <w:spacing w:before="100" w:beforeAutospacing="1" w:after="100" w:afterAutospacing="1" w:line="240" w:lineRule="auto"/>
        <w:rPr>
          <w:rFonts w:ascii="Times New Roman" w:eastAsia="Times New Roman" w:hAnsi="Times New Roman" w:cs="Times New Roman"/>
          <w:kern w:val="0"/>
          <w:lang w:eastAsia="el-GR"/>
          <w14:ligatures w14:val="none"/>
        </w:rPr>
      </w:pPr>
      <w:r w:rsidRPr="005D0A6F">
        <w:rPr>
          <w:rFonts w:ascii="Times New Roman" w:eastAsia="Times New Roman" w:hAnsi="Times New Roman" w:cs="Times New Roman"/>
          <w:kern w:val="0"/>
          <w:lang w:eastAsia="el-GR"/>
          <w14:ligatures w14:val="none"/>
        </w:rPr>
        <w:t>Η διεύρυνση αυτή κατέστησε το GTAP κατάλληλο εργαλείο για την ανάλυση παγκόσμιων πολιτικών όχι μόνο στον τομέα του εμπορίου, αλλά και σε εκείνους της ανάπτυξης, του περιβάλλοντος και της αγοράς εργασίας. Ωστόσο, η πολυπλοκότητα αυτών των επεκτάσεων αύξησε και τις απαιτήσεις σε ανθρώπινο δυναμικό και χρηματοδότηση.</w:t>
      </w:r>
    </w:p>
    <w:p w14:paraId="004F98B2" w14:textId="77777777" w:rsidR="005D0A6F" w:rsidRPr="005D0A6F" w:rsidRDefault="005D0A6F" w:rsidP="005D0A6F">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08A187CF" w14:textId="77777777" w:rsidR="005D0A6F" w:rsidRPr="005D0A6F" w:rsidRDefault="005D0A6F" w:rsidP="005D0A6F">
      <w:pPr>
        <w:spacing w:before="100" w:beforeAutospacing="1" w:after="100" w:afterAutospacing="1" w:line="240" w:lineRule="auto"/>
        <w:rPr>
          <w:rFonts w:ascii="Times New Roman" w:eastAsia="Times New Roman" w:hAnsi="Times New Roman" w:cs="Times New Roman"/>
          <w:kern w:val="0"/>
          <w:lang w:eastAsia="el-GR"/>
          <w14:ligatures w14:val="none"/>
        </w:rPr>
      </w:pPr>
      <w:r w:rsidRPr="005D0A6F">
        <w:rPr>
          <w:rFonts w:ascii="Times New Roman" w:eastAsia="Times New Roman" w:hAnsi="Times New Roman" w:cs="Times New Roman"/>
          <w:kern w:val="0"/>
          <w:lang w:eastAsia="el-GR"/>
          <w14:ligatures w14:val="none"/>
        </w:rPr>
        <w:t>Παρά το σχετικά περιορισμένο μέγεθος της κεντρικής ερευνητικής ομάδας του GTAP στο Purdue (περίπου 7 άτομα πλήρους απασχόλησης και 6 μεταπτυχιακοί φοιτητές), η ενεργοποίηση και η συνεργασία μελών του διεθνούς δικτύου επέτρεψε την πρόοδο σε πολλά νέα πεδία, αναδεικνύοντας τη δυναμική του συνεργατικού χαρακτήρα του έργου.</w:t>
      </w:r>
    </w:p>
    <w:p w14:paraId="162D8CA5" w14:textId="77777777" w:rsidR="00CB274F" w:rsidRPr="00CB274F" w:rsidRDefault="00CB274F" w:rsidP="00347208">
      <w:pPr>
        <w:spacing w:after="0" w:line="240" w:lineRule="auto"/>
        <w:rPr>
          <w:rFonts w:ascii="Times New Roman" w:eastAsia="Times New Roman" w:hAnsi="Times New Roman" w:cs="Times New Roman"/>
          <w:color w:val="000000"/>
          <w:kern w:val="0"/>
          <w:lang w:eastAsia="el-GR"/>
          <w14:ligatures w14:val="none"/>
        </w:rPr>
      </w:pPr>
    </w:p>
    <w:p w14:paraId="5C25D4AC" w14:textId="77777777" w:rsidR="0026784D" w:rsidRPr="00347208" w:rsidRDefault="0026784D" w:rsidP="00347208">
      <w:pPr>
        <w:rPr>
          <w:rFonts w:ascii="Times New Roman" w:hAnsi="Times New Roman" w:cs="Times New Roman"/>
          <w:b/>
          <w:bCs/>
          <w:sz w:val="22"/>
          <w:szCs w:val="22"/>
          <w:u w:val="single"/>
        </w:rPr>
      </w:pPr>
    </w:p>
    <w:p w14:paraId="0D0ADA28" w14:textId="0C010F8B" w:rsidR="00347208" w:rsidRPr="00410E73" w:rsidRDefault="00347208" w:rsidP="00E775ED">
      <w:pPr>
        <w:pStyle w:val="2"/>
        <w:rPr>
          <w:b/>
          <w:bCs/>
        </w:rPr>
      </w:pPr>
      <w:r w:rsidRPr="00410E73">
        <w:rPr>
          <w:b/>
          <w:bCs/>
        </w:rPr>
        <w:t xml:space="preserve"> </w:t>
      </w:r>
      <w:bookmarkStart w:id="6" w:name="_Toc201669355"/>
      <w:r w:rsidRPr="00410E73">
        <w:rPr>
          <w:b/>
          <w:bCs/>
        </w:rPr>
        <w:t>Η δομή του μοντέλου GTAP και της βάσης δεδομένων του</w:t>
      </w:r>
      <w:bookmarkEnd w:id="6"/>
    </w:p>
    <w:p w14:paraId="2A5B4796" w14:textId="77777777" w:rsidR="00347208" w:rsidRPr="00347208" w:rsidRDefault="00347208" w:rsidP="00347208">
      <w:pPr>
        <w:pStyle w:val="p1"/>
        <w:rPr>
          <w:color w:val="auto"/>
          <w:sz w:val="24"/>
          <w:szCs w:val="24"/>
        </w:rPr>
      </w:pPr>
    </w:p>
    <w:p w14:paraId="6CCA729E" w14:textId="77777777" w:rsidR="00347208" w:rsidRP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r w:rsidRPr="00347208">
        <w:rPr>
          <w:rFonts w:ascii="Times New Roman" w:eastAsia="Times New Roman" w:hAnsi="Times New Roman" w:cs="Times New Roman"/>
          <w:kern w:val="0"/>
          <w:lang w:eastAsia="el-GR"/>
          <w14:ligatures w14:val="none"/>
        </w:rPr>
        <w:t>Το GTAP ιδρύθηκε το 1992, με στόχο τη μείωση του κόστους εισόδου για όσους επιθυμούν να διεξάγουν ποσοτικές αναλύσεις διεθνών οικονομικών ζητημάτων σε ένα πλαίσιο ολοκληρωμένης οικονομίας. Το έργο αποτελείται από αρκετά στοιχεία:</w:t>
      </w:r>
    </w:p>
    <w:p w14:paraId="2D9BF7D5" w14:textId="77777777" w:rsidR="00347208" w:rsidRP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r w:rsidRPr="00347208">
        <w:rPr>
          <w:rFonts w:ascii="Times New Roman" w:eastAsia="Times New Roman" w:hAnsi="Times New Roman" w:cs="Times New Roman"/>
          <w:kern w:val="0"/>
          <w:lang w:eastAsia="el-GR"/>
          <w14:ligatures w14:val="none"/>
        </w:rPr>
        <w:t>• μια πλήρως τεκμηριωμένη, δημοσίως διαθέσιμη, παγκόσμια βάση δεδομένων,</w:t>
      </w:r>
    </w:p>
    <w:p w14:paraId="537F7786" w14:textId="77777777" w:rsidR="00347208" w:rsidRP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r w:rsidRPr="00347208">
        <w:rPr>
          <w:rFonts w:ascii="Times New Roman" w:eastAsia="Times New Roman" w:hAnsi="Times New Roman" w:cs="Times New Roman"/>
          <w:kern w:val="0"/>
          <w:lang w:eastAsia="el-GR"/>
          <w14:ligatures w14:val="none"/>
        </w:rPr>
        <w:t>• ένα πρότυπο πλαίσιο μοντελοποίησης γενικής ισορροπίας,</w:t>
      </w:r>
    </w:p>
    <w:p w14:paraId="5C194504" w14:textId="77777777" w:rsidR="00347208" w:rsidRP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r w:rsidRPr="00347208">
        <w:rPr>
          <w:rFonts w:ascii="Times New Roman" w:eastAsia="Times New Roman" w:hAnsi="Times New Roman" w:cs="Times New Roman"/>
          <w:kern w:val="0"/>
          <w:lang w:eastAsia="el-GR"/>
          <w14:ligatures w14:val="none"/>
        </w:rPr>
        <w:t>• λογισμικό για τη διαχείριση των δεδομένων και την εφαρμογή του πρότυπου μοντέλου,</w:t>
      </w:r>
    </w:p>
    <w:p w14:paraId="50799586" w14:textId="77777777" w:rsidR="00347208" w:rsidRP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r w:rsidRPr="00347208">
        <w:rPr>
          <w:rFonts w:ascii="Times New Roman" w:eastAsia="Times New Roman" w:hAnsi="Times New Roman" w:cs="Times New Roman"/>
          <w:kern w:val="0"/>
          <w:lang w:eastAsia="el-GR"/>
          <w14:ligatures w14:val="none"/>
        </w:rPr>
        <w:t>• μια συλλογή μαθημάτων (GTAP-U) που προσφέρει εκπαίδευση στα μέλη του δικτύου, ξεκινώντας από τα βασικά της μοντελοποίησης GTAP (GTAP-101) έως μαθήματα για προχωρημένα θέματα.</w:t>
      </w:r>
    </w:p>
    <w:p w14:paraId="636A252C" w14:textId="77777777" w:rsidR="00347208" w:rsidRP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r w:rsidRPr="00347208">
        <w:rPr>
          <w:rFonts w:ascii="Times New Roman" w:eastAsia="Times New Roman" w:hAnsi="Times New Roman" w:cs="Times New Roman"/>
          <w:kern w:val="0"/>
          <w:lang w:eastAsia="el-GR"/>
          <w14:ligatures w14:val="none"/>
        </w:rPr>
        <w:lastRenderedPageBreak/>
        <w:t>• ένα παγκόσμιο δίκτυο περισσότερων από 28,000 ερευνητών σε περισσότερες από 179 χώρες με κοινό ενδιαφέρον για την παγκόσμια οικονομική ανάλυση του εμπορίου, των πόρων και του περιβάλλοντος,</w:t>
      </w:r>
    </w:p>
    <w:p w14:paraId="7A20ED9C" w14:textId="77777777" w:rsidR="00347208" w:rsidRP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r w:rsidRPr="00347208">
        <w:rPr>
          <w:rFonts w:ascii="Times New Roman" w:eastAsia="Times New Roman" w:hAnsi="Times New Roman" w:cs="Times New Roman"/>
          <w:kern w:val="0"/>
          <w:lang w:eastAsia="el-GR"/>
          <w14:ligatures w14:val="none"/>
        </w:rPr>
        <w:t>• ένα κονσόρτσιουμ εθνικών και διεθνών οργανισμών που παρέχουν ηγεσία και μια βασική επίπεδο υποστήριξης για το Έργο, και</w:t>
      </w:r>
    </w:p>
    <w:p w14:paraId="5C4877B3" w14:textId="77777777" w:rsidR="00347208" w:rsidRP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r w:rsidRPr="00347208">
        <w:rPr>
          <w:rFonts w:ascii="Times New Roman" w:eastAsia="Times New Roman" w:hAnsi="Times New Roman" w:cs="Times New Roman"/>
          <w:kern w:val="0"/>
          <w:lang w:eastAsia="el-GR"/>
          <w14:ligatures w14:val="none"/>
        </w:rPr>
        <w:t>• έναν ιστότοπο για τη διάδοση δεδομένων, λογισμικού και πληροφοριών σχετικών με το έργο (www.gtap.org).</w:t>
      </w:r>
    </w:p>
    <w:p w14:paraId="67BCBCDA" w14:textId="77777777" w:rsid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r w:rsidRPr="00347208">
        <w:rPr>
          <w:rFonts w:ascii="Times New Roman" w:eastAsia="Times New Roman" w:hAnsi="Times New Roman" w:cs="Times New Roman"/>
          <w:kern w:val="0"/>
          <w:lang w:eastAsia="el-GR"/>
          <w14:ligatures w14:val="none"/>
        </w:rPr>
        <w:t>Καθώς η παγκόσμια οικονομία γίνεται όλο και πιο συνδεδεμένη, υπάρχει αυξανόμενη ζήτηση για ποσοτικές αναλύσεις πολιτικών ζητημάτων σε παγκόσμια βάση. Λόγω της ευρείας κάλυψης της οικονομίας, το GTAP είναι ιδιαίτερα χρήσιμο για την ανάλυση θεμάτων που διαπερνούν πολλούς διαφορετικούς τομείς. Αυτή η βάση δεδομένων είναι ιδιαίτερα δημοφιλής μεταξύ των ερευνητών που αναλύουν τις πιθανές επιπτώσεις των: (α) παγκόσμιων ζητημάτων εμπορίου, (β) περιφερειακών εμπορικών συμφωνιών, (γ) οικονομικών συνεπειών των προσπαθειών μείωσης των εκπομπών διοξειδίου του άνθρακα μέσω φόρων άνθρακα, (δ) πολιτικών ενέργειας και γεωργίας, (ε) ζητημάτων τροφίμων, διατροφής και βιωσιμότητας, (στ) οικονομικών επιπτώσεων της κλιματικής αλλαγής, και (ζ) κατανεμητικών συνεπειών των εγχώριων και διεθνών παρεμβάσεων πολιτικής. Οι αναλύσεις ανά τομέα αυτών των ερωτημάτων μπορούν να παρέχουν πολύτιμη είσοδο στις μελέτες αυτών των θεμάτων. Ωστόσο, λόγω της φύσης τους, αυτού του είδους οι παρεμβάσεις πολιτικής και οι εξωτερικές διαταραχές επηρεάζουν γενικά όλους τους τομείς και πολλές περιοχές του κόσμου, επομένως δεν υπάρχει τρόπος να αποφύγουμε τη χρήση μιας βάσης δεδομένων που είναι εξαντλητική στην κάλυψη εμπορευμάτων και χωρών. Το Global Trade Analysis Project σχεδιάστηκε για να διευκολύνει τέτοιες πολυχώρες, ολοκληρωμένες αναλύσεις.</w:t>
      </w:r>
    </w:p>
    <w:p w14:paraId="4F3CD0F7" w14:textId="77777777" w:rsidR="00347208" w:rsidRP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r w:rsidRPr="00347208">
        <w:rPr>
          <w:rFonts w:ascii="Times New Roman" w:eastAsia="Times New Roman" w:hAnsi="Times New Roman" w:cs="Times New Roman"/>
          <w:kern w:val="0"/>
          <w:lang w:eastAsia="el-GR"/>
          <w14:ligatures w14:val="none"/>
        </w:rPr>
        <w:t>Το κεντρικό συστατικό στην επιτυχία του GTAP έχει υπάρξει η παγκόσμια βάση δεδομένων. Αυτή συνδυάζει λεπτομερή δεδομένα διμερούς εμπορίου, μεταφοράς και προστασίας που χαρακτηρίζουν τις οικονομικές συνδέσεις μεταξύ των περιοχών, μαζί με βάσεις δεδομένων εισόδου-εξόδου από κάθε χώρα, οι οποίες λογαριάζουν τις διατομεακές συνδέσεις εντός περιοχών. Η κατασκευή και συντήρηση αυτής της βάσης ακολουθεί τις ακόλουθες αρχές:</w:t>
      </w:r>
    </w:p>
    <w:p w14:paraId="6B29609B" w14:textId="77777777" w:rsidR="00347208" w:rsidRP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r w:rsidRPr="00347208">
        <w:rPr>
          <w:rFonts w:ascii="Times New Roman" w:eastAsia="Times New Roman" w:hAnsi="Times New Roman" w:cs="Times New Roman"/>
          <w:kern w:val="0"/>
          <w:lang w:eastAsia="el-GR"/>
          <w14:ligatures w14:val="none"/>
        </w:rPr>
        <w:t xml:space="preserve">1. </w:t>
      </w:r>
      <w:r w:rsidRPr="00347208">
        <w:rPr>
          <w:rFonts w:ascii="Times New Roman" w:eastAsia="Times New Roman" w:hAnsi="Times New Roman" w:cs="Times New Roman"/>
          <w:b/>
          <w:bCs/>
          <w:kern w:val="0"/>
          <w:lang w:eastAsia="el-GR"/>
          <w14:ligatures w14:val="none"/>
        </w:rPr>
        <w:t>Δημόσια Διαθεσιμότητα:</w:t>
      </w:r>
      <w:r w:rsidRPr="00347208">
        <w:rPr>
          <w:rFonts w:ascii="Times New Roman" w:eastAsia="Times New Roman" w:hAnsi="Times New Roman" w:cs="Times New Roman"/>
          <w:kern w:val="0"/>
          <w:lang w:eastAsia="el-GR"/>
          <w14:ligatures w14:val="none"/>
        </w:rPr>
        <w:t xml:space="preserve"> Η βάση δεδομένων είναι διαθέσιμη σε οποιονδήποτε τη ζητήσει, με μια μικρή χρέωση. Αυτό αποτρέπει την άσκοπη επανάληψη προσπαθειών στη δημιουργία αυτού του δημοσίου αγαθού. Χρεώνοντας για τη βάση δεδομένων, καλύπτεται επίσης ένα μέρος των δαπανών που προκύπτουν κατά την κατασκευή της. Ωστόσο, όσοι συνεισφέρουν σημαντικά στη δημιουργία αυτής της βάσης τη λαμβάνουν δωρεάν και έχουν πρόσβαση σε προκαταρκτικές εκδόσεις, μαζί με τα μέλη του Συνδέσμου GTAP που παρέχουν το μεγαλύτερο μέρος της χρηματοδοτικής υποστήριξης μέσω των ετήσιων συνεισφορών τους στο έργο.</w:t>
      </w:r>
    </w:p>
    <w:p w14:paraId="2D6C0216" w14:textId="77777777" w:rsidR="00347208" w:rsidRP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r w:rsidRPr="00347208">
        <w:rPr>
          <w:rFonts w:ascii="Times New Roman" w:eastAsia="Times New Roman" w:hAnsi="Times New Roman" w:cs="Times New Roman"/>
          <w:kern w:val="0"/>
          <w:lang w:eastAsia="el-GR"/>
          <w14:ligatures w14:val="none"/>
        </w:rPr>
        <w:t xml:space="preserve">2. </w:t>
      </w:r>
      <w:r w:rsidRPr="00347208">
        <w:rPr>
          <w:rFonts w:ascii="Times New Roman" w:eastAsia="Times New Roman" w:hAnsi="Times New Roman" w:cs="Times New Roman"/>
          <w:b/>
          <w:bCs/>
          <w:kern w:val="0"/>
          <w:lang w:eastAsia="el-GR"/>
          <w14:ligatures w14:val="none"/>
        </w:rPr>
        <w:t>Τακτικές Ενημερώσεις:</w:t>
      </w:r>
      <w:r w:rsidRPr="00347208">
        <w:rPr>
          <w:rFonts w:ascii="Times New Roman" w:eastAsia="Times New Roman" w:hAnsi="Times New Roman" w:cs="Times New Roman"/>
          <w:kern w:val="0"/>
          <w:lang w:eastAsia="el-GR"/>
          <w14:ligatures w14:val="none"/>
        </w:rPr>
        <w:t xml:space="preserve"> Η τρέχουσα έκδοση είναι η ένδεκατη (GTAP 11 Data Base) από το 1993. Η μέση διάρκεια ζωής μιας έκδοσης είναι περίπου τρία χρόνια.</w:t>
      </w:r>
    </w:p>
    <w:p w14:paraId="2398CF80" w14:textId="77777777" w:rsidR="00347208" w:rsidRP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r w:rsidRPr="00347208">
        <w:rPr>
          <w:rFonts w:ascii="Times New Roman" w:eastAsia="Times New Roman" w:hAnsi="Times New Roman" w:cs="Times New Roman"/>
          <w:kern w:val="0"/>
          <w:lang w:eastAsia="el-GR"/>
          <w14:ligatures w14:val="none"/>
        </w:rPr>
        <w:t xml:space="preserve">3. </w:t>
      </w:r>
      <w:r w:rsidRPr="00347208">
        <w:rPr>
          <w:rFonts w:ascii="Times New Roman" w:eastAsia="Times New Roman" w:hAnsi="Times New Roman" w:cs="Times New Roman"/>
          <w:b/>
          <w:bCs/>
          <w:kern w:val="0"/>
          <w:lang w:eastAsia="el-GR"/>
          <w14:ligatures w14:val="none"/>
        </w:rPr>
        <w:t>Ευρεία Συμμετοχή:</w:t>
      </w:r>
      <w:r w:rsidRPr="00347208">
        <w:rPr>
          <w:rFonts w:ascii="Times New Roman" w:eastAsia="Times New Roman" w:hAnsi="Times New Roman" w:cs="Times New Roman"/>
          <w:kern w:val="0"/>
          <w:lang w:eastAsia="el-GR"/>
          <w14:ligatures w14:val="none"/>
        </w:rPr>
        <w:t xml:space="preserve"> Το δίκτυο των χρηστών GTAP αποτελεί μια εξαιρετική πηγή για την επέκταση της βάσης δεδομένων. Ένα άλλο οφέλος από την ευρεία συμμετοχή </w:t>
      </w:r>
      <w:r w:rsidRPr="00347208">
        <w:rPr>
          <w:rFonts w:ascii="Times New Roman" w:eastAsia="Times New Roman" w:hAnsi="Times New Roman" w:cs="Times New Roman"/>
          <w:kern w:val="0"/>
          <w:lang w:eastAsia="el-GR"/>
          <w14:ligatures w14:val="none"/>
        </w:rPr>
        <w:lastRenderedPageBreak/>
        <w:t>είναι η εκτενής εξέταση στην οποία υπόκειται η βάση δεδομένων. Όσοι εντοπίζουν περιοχές για βελτίωση ή επέκταση της βάσης δεδομένων είναι ελεύθεροι να κάνουν τις προτάσεις τους διαθέσιμες στο προσωπικό του GTAP, ώστε να ληφθούν υπόψη για ένταξη στην επόμενη έκδοση της βάσης δεδομένων. Η λειτουργική ιδέα είναι “αν δεν σας αρέσει, βοηθήστε να το διορθώσετε!”</w:t>
      </w:r>
    </w:p>
    <w:p w14:paraId="385D1C3F" w14:textId="77777777" w:rsidR="00347208" w:rsidRP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r w:rsidRPr="00347208">
        <w:rPr>
          <w:rFonts w:ascii="Times New Roman" w:eastAsia="Times New Roman" w:hAnsi="Times New Roman" w:cs="Times New Roman"/>
          <w:kern w:val="0"/>
          <w:lang w:eastAsia="el-GR"/>
          <w14:ligatures w14:val="none"/>
        </w:rPr>
        <w:t xml:space="preserve">4. </w:t>
      </w:r>
      <w:r w:rsidRPr="00347208">
        <w:rPr>
          <w:rFonts w:ascii="Times New Roman" w:eastAsia="Times New Roman" w:hAnsi="Times New Roman" w:cs="Times New Roman"/>
          <w:b/>
          <w:bCs/>
          <w:kern w:val="0"/>
          <w:lang w:eastAsia="el-GR"/>
          <w14:ligatures w14:val="none"/>
        </w:rPr>
        <w:t>Συγκριτικό Πλεονέκτημα:</w:t>
      </w:r>
      <w:r w:rsidRPr="00347208">
        <w:rPr>
          <w:rFonts w:ascii="Times New Roman" w:eastAsia="Times New Roman" w:hAnsi="Times New Roman" w:cs="Times New Roman"/>
          <w:kern w:val="0"/>
          <w:lang w:eastAsia="el-GR"/>
          <w14:ligatures w14:val="none"/>
        </w:rPr>
        <w:t xml:space="preserve"> Κάνοντας τη βάση δεδομένων δημοσίως διαθέσιμη και προσφέροντας να ενσωματώσει βελτιώσεις που παρέχονται από μέλη του δικτύου, κάθε άτομο είναι σε θέση να εργάζεται με βάση το δικό του συγκριτικό πλεονέκτημα, ενώ ταυτόχρονα αξιοποιεί τις συνεισφορές των άλλων.</w:t>
      </w:r>
    </w:p>
    <w:p w14:paraId="2F6DCFF3" w14:textId="77777777" w:rsidR="00347208" w:rsidRP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06C3988F" w14:textId="77777777" w:rsidR="00347208" w:rsidRP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r w:rsidRPr="00347208">
        <w:rPr>
          <w:rFonts w:ascii="Times New Roman" w:eastAsia="Times New Roman" w:hAnsi="Times New Roman" w:cs="Times New Roman"/>
          <w:kern w:val="0"/>
          <w:lang w:eastAsia="el-GR"/>
          <w14:ligatures w14:val="none"/>
        </w:rPr>
        <w:t>Τεκμηρίωση και Επαναληψιμότητα. Μία απαίτηση για τις νέες συνεισφορές στη βάση δεδομένων GTAP είναι να παρέχονται οι πηγές και οι διαδικασίες που χρησιμοποιήθηκαν για τη δημιουργία τους μαζί με τα δεδομένα. Αυτή η δημοσίευση αποτελεί μια περίληψη της τεκμηρίωσης για τη βάση δεδομένων GTAP. Επιπλέον λεπτομέρειες μπορούν να βρεθούν στον ιστότοπο GTAP, ή στην τεκμηρίωση προηγούμενων εκδόσεων του GTAP. Παρόλα αυτά, παρά την εκτεταμένη τεκμηρίωση, μπορεί να προκύψουν άλλες ερωτήσεις σχετικά με τις πηγές δεδομένων και τις μεθόδους. Επομένως, παραπέμπουμε τους ενδιαφερόμενους χρήστες στους συγγραφείς των κεφαλαίων όπου αυτό το έγγραφο δεν είναι αρκετά λεπτομερές. Συχνά, μόνο μέσω διμερούς αλληλογραφίας αυτού του είδους μπορούν να εντοπιστούν και να διορθωθούν σωστά τα περιορισμένα δεδομένα της βάσης. Αυτό μας οδηγεί στο τελικό συστατικό της βάσης δεδομένων GTAP, δηλαδή τον έλεγχο ποιότητας.</w:t>
      </w:r>
    </w:p>
    <w:p w14:paraId="18C06AE3" w14:textId="77777777" w:rsidR="00347208" w:rsidRP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475C4911" w14:textId="77777777" w:rsidR="00347208" w:rsidRPr="00347208" w:rsidRDefault="00347208" w:rsidP="00347208">
      <w:pPr>
        <w:pStyle w:val="p1"/>
        <w:rPr>
          <w:color w:val="auto"/>
          <w:sz w:val="24"/>
          <w:szCs w:val="24"/>
        </w:rPr>
      </w:pPr>
      <w:r w:rsidRPr="00C17B37">
        <w:rPr>
          <w:sz w:val="24"/>
          <w:szCs w:val="24"/>
        </w:rPr>
        <w:t xml:space="preserve">Διασφάλιση Ποιότητας. Καθώς η βάση δεδομένων GTAP έχει γίνει πιο ευρέως χρησιμοποιημένη και οι αναλύσεις πολιτικής που βασίζονται σε αυτή την πλατφόρμα έχουν γίνει πιο </w:t>
      </w:r>
      <w:proofErr w:type="spellStart"/>
      <w:r w:rsidRPr="00C17B37">
        <w:rPr>
          <w:sz w:val="24"/>
          <w:szCs w:val="24"/>
        </w:rPr>
        <w:t>επιδραστικές</w:t>
      </w:r>
      <w:proofErr w:type="spellEnd"/>
      <w:r w:rsidRPr="00C17B37">
        <w:rPr>
          <w:sz w:val="24"/>
          <w:szCs w:val="24"/>
        </w:rPr>
        <w:t xml:space="preserve">, οι απαιτήσεις για βελτιωμένο έλεγχο ποιότητας έχουν επίσης αυξηθεί. Το τελευταίο δεκαετία, αυτό έχει εμφανιστεί ως η κύρια προτεραιότητα των μελών του κονσόρτσιουμ και το Κέντρο έχει συνεπώς αφιερώσει αυξανόμενους πόρους και προσοχή σε αυτό το θέμα. Υπάρχουν διάφοροι τρόποι με τους οποίους το Κέντρο επιδιώκει να </w:t>
      </w:r>
      <w:r w:rsidRPr="00C17B37">
        <w:rPr>
          <w:color w:val="auto"/>
          <w:sz w:val="24"/>
          <w:szCs w:val="24"/>
        </w:rPr>
        <w:t xml:space="preserve">παρέχει διασφάλιση ποιότητας. Αυτό ξεκινά με την τεκμηρίωση και την </w:t>
      </w:r>
      <w:proofErr w:type="spellStart"/>
      <w:r w:rsidRPr="00C17B37">
        <w:rPr>
          <w:color w:val="auto"/>
          <w:sz w:val="24"/>
          <w:szCs w:val="24"/>
        </w:rPr>
        <w:t>επαναληψιμότητα</w:t>
      </w:r>
      <w:proofErr w:type="spellEnd"/>
      <w:r w:rsidRPr="00C17B37">
        <w:rPr>
          <w:color w:val="auto"/>
          <w:sz w:val="24"/>
          <w:szCs w:val="24"/>
        </w:rPr>
        <w:t>. Αν οι χρήστες δεν γνωρίζουν τι περιέχει η</w:t>
      </w:r>
      <w:r w:rsidRPr="00347208">
        <w:rPr>
          <w:color w:val="auto"/>
          <w:sz w:val="24"/>
          <w:szCs w:val="24"/>
        </w:rPr>
        <w:t xml:space="preserve"> βάση δεδομένων και πώς έχει κατασκευαστεί, δεν μπορούν να την κρίνουν εύλογα.</w:t>
      </w:r>
    </w:p>
    <w:p w14:paraId="3A6BEB17" w14:textId="77777777" w:rsidR="00347208" w:rsidRP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5926A9FF" w14:textId="77777777" w:rsidR="00347208" w:rsidRP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r w:rsidRPr="00347208">
        <w:rPr>
          <w:rFonts w:ascii="Times New Roman" w:eastAsia="Times New Roman" w:hAnsi="Times New Roman" w:cs="Times New Roman"/>
          <w:kern w:val="0"/>
          <w:lang w:eastAsia="el-GR"/>
          <w14:ligatures w14:val="none"/>
        </w:rPr>
        <w:t>Η προσέγγιση στον έλεγχο ποιότητας διαφέρει κάπως μεταξύ των διεθνών βάσεων δεδομένων (δεδομένα εμπορίου, δασμοί, όγκοι ενέργειας κ.λπ.) και των εθνικών βάσεων δεδομένων (κυρίως οι εθνικοί πίνακες εισροών-εκροών).</w:t>
      </w:r>
    </w:p>
    <w:p w14:paraId="3B5470E8" w14:textId="77777777" w:rsidR="00347208" w:rsidRP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317C42E2" w14:textId="6D1796FE" w:rsid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r w:rsidRPr="00347208">
        <w:rPr>
          <w:rFonts w:ascii="Times New Roman" w:eastAsia="Times New Roman" w:hAnsi="Times New Roman" w:cs="Times New Roman"/>
          <w:kern w:val="0"/>
          <w:lang w:eastAsia="el-GR"/>
          <w14:ligatures w14:val="none"/>
        </w:rPr>
        <w:t xml:space="preserve">Ο έλεγχος ποιότητας για τις εισροές της διεθνούς βάσης δεδομένων είναι μερικές φορές ευκολότερος. Εδώ συχνά έχουμε εναλλακτικές βάσεις δεδομένων για να συγκρίνουμε τα πηγαία δεδομένα που προμηθεύονται στο GTAP. Για παράδειγμα, </w:t>
      </w:r>
      <w:r w:rsidRPr="00347208">
        <w:rPr>
          <w:rFonts w:ascii="Times New Roman" w:eastAsia="Times New Roman" w:hAnsi="Times New Roman" w:cs="Times New Roman"/>
          <w:kern w:val="0"/>
          <w:lang w:eastAsia="el-GR"/>
          <w14:ligatures w14:val="none"/>
        </w:rPr>
        <w:lastRenderedPageBreak/>
        <w:t>πριν από την απόφαση για το πού θα προέλθουν τα δεδομένα δασμών για τη βάση δεδομένων GTAP 8, συγκρίναμε δύο διαφορετικές διεθνείς βάσεις δεδομένων, η καθεμία από τις οποίες συντηρείται από διαφορετικό μέλος του κονσόρτσιουμ. Έχουμε επίσης μια πολιτική που δίνει προτεραιότητα στη συνέχεια των προμηθευτών. Αναγνωρίζοντας ότι οι βάσεις δεδομένων βελτιώνονται μόνο μέσω της χρήσης, της αναθεώρησης και της περαιτέρω χρήσης, δεν αλλάζουμε εύκολα πηγές. Για παράδειγμα, η διεθνής βάση δεδομένων εμπορίου στη βάση δεδομένων GTAP 11 προμηθεύεται από τον ίδιο άτομο (Mark Gehlhar, βλέπε Gehlhar 1996) που έχει προμηθεύσει δεδομένα εμπορίου για τις εκδόσεις 1 έως 10 της βάσης. Με την πάροδο του χρόνου, μέσω εκτενούς ανατροφοδότησης από τους χρήστες, η μεθοδολογία που χρησιμοποιείται</w:t>
      </w:r>
      <w:r>
        <w:rPr>
          <w:rFonts w:ascii="Times New Roman" w:eastAsia="Times New Roman" w:hAnsi="Times New Roman" w:cs="Times New Roman"/>
          <w:kern w:val="0"/>
          <w:lang w:eastAsia="el-GR"/>
          <w14:ligatures w14:val="none"/>
        </w:rPr>
        <w:t>.</w:t>
      </w:r>
    </w:p>
    <w:p w14:paraId="0CD8A9DD" w14:textId="77777777" w:rsid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68A4CC4E" w14:textId="77777777" w:rsidR="00347208" w:rsidRP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r w:rsidRPr="00347208">
        <w:rPr>
          <w:rFonts w:ascii="Times New Roman" w:eastAsia="Times New Roman" w:hAnsi="Times New Roman" w:cs="Times New Roman"/>
          <w:kern w:val="0"/>
          <w:lang w:eastAsia="el-GR"/>
          <w14:ligatures w14:val="none"/>
        </w:rPr>
        <w:t>Οι μελλοντικές αναπτύξεις της βάσης δεδομένων επηρεάζονται σημαντικά από το GTAP Advisory Board. Αυτή η ομάδα αποτελείται από εκπροσώπους από κάθε έναν από τους οργανισμούς του Συνδέσμου GTAP. Η συνεχιζόμενη καθοδήγησή τους διασφαλίζει ότι η βάση δεδομένων θα εξελιχθεί για να ανταποκριθεί στις μεταβαλλόμενες ανάγκες των πολιτικών φορέων που ασχολούνται με τα παγκόσμια οικονομικά ζητήματα. Όπως αναφέρθηκε παραπάνω, η εξασφάλιση ποιότητας είναι κορυφαία προτεραιότητα. Ωστόσο, υπάρχουν κάποιοι τομείς όπου αναμένουμε σημαντικές καινοτομίες στο άμεσο μέλλον.</w:t>
      </w:r>
    </w:p>
    <w:p w14:paraId="153EAE0C" w14:textId="77777777" w:rsidR="00347208" w:rsidRP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20A7B071" w14:textId="77777777" w:rsidR="00347208" w:rsidRP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r w:rsidRPr="00347208">
        <w:rPr>
          <w:rFonts w:ascii="Times New Roman" w:eastAsia="Times New Roman" w:hAnsi="Times New Roman" w:cs="Times New Roman"/>
          <w:kern w:val="0"/>
          <w:lang w:eastAsia="el-GR"/>
          <w14:ligatures w14:val="none"/>
        </w:rPr>
        <w:t>Στο GTAP 11 συνεχίζουμε να επεκτείνουμε τη χρονική διάσταση, παράγοντας ένα σύνολο δεδομένων χρονοσειρών με συνεπείς πηγές και μεθοδολογίες διαχρονικά. Αυτή τη στιγμή περιλαμβάνει πέντε βασικά έτη, από το 2004 έως το 2017, και αυτή η διαδικασία είναι προκλητική, καθώς περιλαμβάνει την επανεξέταση κάθε προηγούμενου έτους με ενημερωμένες μεθόδους και πηγές δεδομένων (καθώς αυτές αλλάζουν με τον καιρό). Παρόλα αυτά, θα συνεχίσουμε να επεκτείνουμε τη βάση δεδομένων χρονοσειρών GTAP, βασιζόμενοι στην εμπειρία μας από την παραγωγή της τρέχουσας έκδοσης.</w:t>
      </w:r>
    </w:p>
    <w:p w14:paraId="5C28ADB9" w14:textId="77777777" w:rsidR="00347208" w:rsidRP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1F9D87C6" w14:textId="77777777" w:rsidR="00347208" w:rsidRP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r w:rsidRPr="00347208">
        <w:rPr>
          <w:rFonts w:ascii="Times New Roman" w:eastAsia="Times New Roman" w:hAnsi="Times New Roman" w:cs="Times New Roman"/>
          <w:kern w:val="0"/>
          <w:lang w:eastAsia="el-GR"/>
          <w14:ligatures w14:val="none"/>
        </w:rPr>
        <w:t>Η γεωγραφική κάλυψη της βάσης δεδομένων GTAP 11 έχει αυξηθεί σε 160 περιοχές—141 ατομικές χώρες και 19 σύνθετες περιοχές—με την προσθήκη 20 νέων χωρών κυρίως από τη Μέση Ανατολή και την Αφρική. Η κατασκευή της βασίζεται σε συνεισφορές δεδομένων από ένα μεγάλο δίκτυο ατόμων, μέλη του συμβουλίου GTAP, και ιδρύματα από όλο τον κόσμο.</w:t>
      </w:r>
    </w:p>
    <w:p w14:paraId="1B821799" w14:textId="77777777" w:rsidR="00347208" w:rsidRP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r w:rsidRPr="00347208">
        <w:rPr>
          <w:rFonts w:ascii="Times New Roman" w:eastAsia="Times New Roman" w:hAnsi="Times New Roman" w:cs="Times New Roman"/>
          <w:kern w:val="0"/>
          <w:lang w:eastAsia="el-GR"/>
          <w14:ligatures w14:val="none"/>
        </w:rPr>
        <w:t xml:space="preserve">Η αύξηση της αναπαράστασης των χωρών και των τομέων στο GTAP εξαρτάται από τη διαθεσιμότητα δεδομένων. Επιπλέον, για να βελτιωθεί η χρονοσειριακή διάσταση της βάσης δεδομένων, η συνεχής ανάπτυξη και συνεισφορά των IOT (Input-Output Tables) είναι κρίσιμη για την αποτύπωση των δομικών αλλαγών με την πάροδο του χρόνου. Για ιστορικά έτη αναφοράς (π.χ., 2004, 2007, 2011 και 2014), αναδομούμε τη βάση δεδομένων GTAP με τις τελευταίες μεθοδολογίες και ενημερωμένες εισροές. Για παράδειγμα, το έτος αναφοράς 2014 που είναι διαθέσιμο και στις εκδόσεις GTAP Data Base 10 και 11 θα εμφανίζει διαφορές λόγω νέων πηγών για δεδομένα εμπορίου </w:t>
      </w:r>
      <w:r w:rsidRPr="00347208">
        <w:rPr>
          <w:rFonts w:ascii="Times New Roman" w:eastAsia="Times New Roman" w:hAnsi="Times New Roman" w:cs="Times New Roman"/>
          <w:kern w:val="0"/>
          <w:lang w:eastAsia="el-GR"/>
          <w14:ligatures w14:val="none"/>
        </w:rPr>
        <w:lastRenderedPageBreak/>
        <w:t>υπηρεσιών, διαφορετικής αντιμετώπισης των δεδομένων ενέργειας, ή επειδή το IOT ενημερώθηκε στο GTAP 11.</w:t>
      </w:r>
    </w:p>
    <w:p w14:paraId="68CFFB75" w14:textId="77777777" w:rsidR="00347208" w:rsidRP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0DEE9E29" w14:textId="77777777" w:rsidR="00347208" w:rsidRP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r w:rsidRPr="00347208">
        <w:rPr>
          <w:rFonts w:ascii="Times New Roman" w:eastAsia="Times New Roman" w:hAnsi="Times New Roman" w:cs="Times New Roman"/>
          <w:kern w:val="0"/>
          <w:lang w:eastAsia="el-GR"/>
          <w14:ligatures w14:val="none"/>
        </w:rPr>
        <w:t>Περαιτέρω βελτιώσεις της βάσης δεδομένων GTAP επηρεάζονται επίσης από την ποιότητα και τη διαθεσιμότητα των διεθνών πηγών δεδομένων. Ο στόχος μας είναι να συμφιλιώσουμε τις διαθέσιμες πληροφορίες, με κύριο στόχο τη βελτίωση των αρχικών δεδομένων των χωρών για να πληρούν τις απαιτήσεις της παγκόσμιας οικονομικής μοντελοποίησης. Η εικόνα της παγκόσμιας οικονομίας που έχουμε κατασκευάσει μπορεί και πρέπει να επεκταθεί για να ανταποκρίνεται καλύτερα στις ανάγκες της έρευνας και των πολιτικών στόχων. Μπορεί να τεθεί μεγαλύτερη έμφαση σε ένα συγκεκριμένο κράτος, για να πραγματοποιηθεί στη συνέχεια υποπεριφερειακή μοντελοποίηση ή να αντικατοπτρίσει πιο πρόσφατες τάσεις.</w:t>
      </w:r>
    </w:p>
    <w:p w14:paraId="16363887" w14:textId="77777777" w:rsidR="00347208" w:rsidRP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39235E46" w14:textId="77777777" w:rsidR="00347208" w:rsidRP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r w:rsidRPr="00347208">
        <w:rPr>
          <w:rFonts w:ascii="Times New Roman" w:eastAsia="Times New Roman" w:hAnsi="Times New Roman" w:cs="Times New Roman"/>
          <w:kern w:val="0"/>
          <w:lang w:eastAsia="el-GR"/>
          <w14:ligatures w14:val="none"/>
        </w:rPr>
        <w:t>Στο GTAP 11, τα δεδομένα εμπορίου υπηρεσιών βασίζονται τώρα σε νέες πηγές (Wettstein et al. 2021). Εάν αυτές οι πηγές δεδομένων δεν διατηρηθούν, θα χρειαστεί να βασιστούμε σε διαφορετική πηγή για το GTAP 12. Αυτά και άλλα παρόμοια περιστατικά τονίζουν την ιδιαίτερη σημασία της συνεπούς συντήρησης και τακτικών ενημερώσεων των βασικών πηγών δεδομένων που αναπτύσσονται από στατιστικές υπηρεσίες και άλλους οργανισμούς σε όλο τον κόσμο.</w:t>
      </w:r>
    </w:p>
    <w:p w14:paraId="43E60619" w14:textId="77777777" w:rsidR="00347208" w:rsidRP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r w:rsidRPr="00347208">
        <w:rPr>
          <w:rFonts w:ascii="Times New Roman" w:eastAsia="Times New Roman" w:hAnsi="Times New Roman" w:cs="Times New Roman"/>
          <w:kern w:val="0"/>
          <w:lang w:eastAsia="el-GR"/>
          <w14:ligatures w14:val="none"/>
        </w:rPr>
        <w:t>Ένα από τα βασικά χαρακτηριστικά της βάσης δεδομένων GTAP περιλαμβάνει τη συμφιλίωση και την ενοποίηση πολλαπλών σετ δεδομένων σε μια προσπάθεια να παρέχει μια πιο συνεπή αναπαράσταση των παγκόσμιων οικονομικών ροών. Σε αυτό το πλαίσιο, διερευνούμε συνεχώς νέα σετ δεδομένων που μπορούν να χρησιμοποιηθούν για να συμπληρώσουν τις τρέχουσες διαδικασίες. Όπως και στην προσέγγισή μας στην αγροτική παραγωγή, εξετάζουμε τη χρήση στατιστικών από τον Οργανισμό Βιομηχανικής Ανάπτυξης του ΟΗΕ για τον στοχασμό της παραγωγής επεξεργασμένων αγαθών στο GTAP 12, για να παρέχουμε καλύτερη αναπαράσταση της παραγωγής σε αυτούς τους τομείς της οικονομίας.</w:t>
      </w:r>
    </w:p>
    <w:p w14:paraId="6A84D215" w14:textId="77777777" w:rsidR="00347208" w:rsidRP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047C6A24" w14:textId="77777777" w:rsidR="00347208" w:rsidRP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r w:rsidRPr="00347208">
        <w:rPr>
          <w:rFonts w:ascii="Times New Roman" w:eastAsia="Times New Roman" w:hAnsi="Times New Roman" w:cs="Times New Roman"/>
          <w:kern w:val="0"/>
          <w:lang w:eastAsia="el-GR"/>
          <w14:ligatures w14:val="none"/>
        </w:rPr>
        <w:t>Η βάση δεδομένων GTAP είναι μια δυναμική οντότητα που εξελίσσεται ανταποκρινόμενη στις ανάγκες και την υποστήριξη των μεμονωμένων χρηστών καθώς και των δημοσίων οργανισμών με ενδιαφέρον για το διεθνές εμπόριο, τους φυσικούς πόρους και το περιβάλλον. Σας ενθαρρύνουμε να συμμετάσχετε σε αυτό το δίκτυο, εγγραφόμενοι στη λίστα συζητήσεων, πιθανώς παρακολουθώντας το σύντομο μάθημα και χρησιμοποιώντας αυτήν τη βάση δεδομένων.</w:t>
      </w:r>
    </w:p>
    <w:p w14:paraId="41DDEECC" w14:textId="77777777" w:rsidR="00347208" w:rsidRDefault="00347208" w:rsidP="00347208">
      <w:pPr>
        <w:pStyle w:val="p1"/>
        <w:rPr>
          <w:b/>
          <w:bCs/>
          <w:sz w:val="28"/>
          <w:szCs w:val="28"/>
          <w:u w:val="single"/>
        </w:rPr>
      </w:pPr>
    </w:p>
    <w:p w14:paraId="0C002DC6" w14:textId="77777777" w:rsidR="00347208" w:rsidRDefault="00347208" w:rsidP="00347208">
      <w:pPr>
        <w:pStyle w:val="p1"/>
        <w:rPr>
          <w:b/>
          <w:bCs/>
          <w:sz w:val="28"/>
          <w:szCs w:val="28"/>
          <w:u w:val="single"/>
        </w:rPr>
      </w:pPr>
    </w:p>
    <w:p w14:paraId="58A33578" w14:textId="4213A95D" w:rsidR="00347208" w:rsidRPr="00410E73" w:rsidRDefault="00347208" w:rsidP="00E775ED">
      <w:pPr>
        <w:pStyle w:val="2"/>
        <w:rPr>
          <w:b/>
          <w:bCs/>
        </w:rPr>
      </w:pPr>
      <w:r w:rsidRPr="00410E73">
        <w:rPr>
          <w:b/>
          <w:bCs/>
        </w:rPr>
        <w:lastRenderedPageBreak/>
        <w:t xml:space="preserve"> </w:t>
      </w:r>
      <w:bookmarkStart w:id="7" w:name="_Toc201669356"/>
      <w:r w:rsidRPr="00410E73">
        <w:rPr>
          <w:b/>
          <w:bCs/>
        </w:rPr>
        <w:t>Ο ρόλος του GTAP στην ανάλυση του παγκόσμιου εμπορίου</w:t>
      </w:r>
      <w:bookmarkEnd w:id="7"/>
    </w:p>
    <w:p w14:paraId="312257D3" w14:textId="0847214D" w:rsidR="00347208" w:rsidRPr="00347208" w:rsidRDefault="00347208" w:rsidP="00347208">
      <w:pPr>
        <w:pStyle w:val="p1"/>
        <w:rPr>
          <w:b/>
          <w:bCs/>
          <w:color w:val="auto"/>
          <w:sz w:val="28"/>
          <w:szCs w:val="28"/>
          <w:u w:val="single"/>
        </w:rPr>
      </w:pPr>
    </w:p>
    <w:p w14:paraId="2C10BCDE" w14:textId="0AF392B5" w:rsidR="00347208" w:rsidRDefault="00347208" w:rsidP="0026784D">
      <w:pPr>
        <w:rPr>
          <w:rFonts w:ascii="Times New Roman" w:eastAsia="Times New Roman" w:hAnsi="Times New Roman" w:cs="Times New Roman"/>
          <w:kern w:val="0"/>
          <w:lang w:eastAsia="el-GR"/>
          <w14:ligatures w14:val="none"/>
        </w:rPr>
      </w:pPr>
    </w:p>
    <w:p w14:paraId="68DF469C" w14:textId="0DE0FB37" w:rsidR="00347208" w:rsidRP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r w:rsidRPr="00347208">
        <w:rPr>
          <w:rFonts w:ascii="Times New Roman" w:eastAsia="Times New Roman" w:hAnsi="Times New Roman" w:cs="Times New Roman"/>
          <w:kern w:val="0"/>
          <w:lang w:eastAsia="el-GR"/>
          <w14:ligatures w14:val="none"/>
        </w:rPr>
        <w:t>Το Global Trade Analysis Project (GTAP</w:t>
      </w:r>
      <w:r>
        <w:rPr>
          <w:rFonts w:ascii="Times New Roman" w:eastAsia="Times New Roman" w:hAnsi="Times New Roman" w:cs="Times New Roman"/>
          <w:kern w:val="0"/>
          <w:lang w:eastAsia="el-GR"/>
          <w14:ligatures w14:val="none"/>
        </w:rPr>
        <w:t xml:space="preserve">) </w:t>
      </w:r>
      <w:r w:rsidRPr="00347208">
        <w:rPr>
          <w:rFonts w:ascii="Times New Roman" w:eastAsia="Times New Roman" w:hAnsi="Times New Roman" w:cs="Times New Roman"/>
          <w:kern w:val="0"/>
          <w:lang w:eastAsia="el-GR"/>
          <w14:ligatures w14:val="none"/>
        </w:rPr>
        <w:t>αποτελεί μία κρίσιμη πηγή για την ποσοτική ανάλυση των παγκόσμιων οικονομικών θεμάτων. Ο ρόλος του GTAP στην ανάλυση του παγκόσμιου εμπορίου είναι πολυεπίπεδος και έχει βαθιά επίδραση σε παγκόσμια κλίμακα μέσω τριών βασικών τομέων:</w:t>
      </w:r>
    </w:p>
    <w:p w14:paraId="58A4B6BE" w14:textId="77777777" w:rsidR="00347208" w:rsidRP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r w:rsidRPr="00347208">
        <w:rPr>
          <w:rFonts w:ascii="Times New Roman" w:eastAsia="Times New Roman" w:hAnsi="Times New Roman" w:cs="Times New Roman"/>
          <w:kern w:val="0"/>
          <w:lang w:eastAsia="el-GR"/>
          <w14:ligatures w14:val="none"/>
        </w:rPr>
        <w:t xml:space="preserve">1. </w:t>
      </w:r>
      <w:r w:rsidRPr="00347208">
        <w:rPr>
          <w:rFonts w:ascii="Times New Roman" w:eastAsia="Times New Roman" w:hAnsi="Times New Roman" w:cs="Times New Roman"/>
          <w:b/>
          <w:bCs/>
          <w:kern w:val="0"/>
          <w:lang w:eastAsia="el-GR"/>
          <w14:ligatures w14:val="none"/>
        </w:rPr>
        <w:t>Ανάπτυξη και Διάχυση Δεδομένων και Μοντέλων</w:t>
      </w:r>
      <w:r w:rsidRPr="00347208">
        <w:rPr>
          <w:rFonts w:ascii="Times New Roman" w:eastAsia="Times New Roman" w:hAnsi="Times New Roman" w:cs="Times New Roman"/>
          <w:kern w:val="0"/>
          <w:lang w:eastAsia="el-GR"/>
          <w14:ligatures w14:val="none"/>
        </w:rPr>
        <w:t>: Το GTAP διαθέτει μια σειρά από βάσεις δεδομένων και οικονομικά μοντέλα, τα οποία έχουν γίνει σημαντικά εργαλεία για την ανάλυση πολιτικών εμπορίου, ενεργειακών και γεωργικών πολιτικών, κλιματικών αλλαγών και πολλών άλλων. Αυτά τα εργαλεία έχουν καταστήσει δυνατή τη διεξαγωγή υψηλού επιπέδου οικονομικής έρευνας και έχουν επιτρέψει σε ένα ευρύ φάσμα ιδρυμάτων σε όλο τον κόσμο να συμμετέχουν σε περίπλοκες οικονομικές αναλύσεις.</w:t>
      </w:r>
    </w:p>
    <w:p w14:paraId="42036938" w14:textId="77777777" w:rsidR="00347208" w:rsidRP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r w:rsidRPr="00347208">
        <w:rPr>
          <w:rFonts w:ascii="Times New Roman" w:eastAsia="Times New Roman" w:hAnsi="Times New Roman" w:cs="Times New Roman"/>
          <w:kern w:val="0"/>
          <w:lang w:eastAsia="el-GR"/>
          <w14:ligatures w14:val="none"/>
        </w:rPr>
        <w:t xml:space="preserve">2. </w:t>
      </w:r>
      <w:r w:rsidRPr="00347208">
        <w:rPr>
          <w:rFonts w:ascii="Times New Roman" w:eastAsia="Times New Roman" w:hAnsi="Times New Roman" w:cs="Times New Roman"/>
          <w:b/>
          <w:bCs/>
          <w:kern w:val="0"/>
          <w:lang w:eastAsia="el-GR"/>
          <w14:ligatures w14:val="none"/>
        </w:rPr>
        <w:t>Έρευνα και Συνεργασία</w:t>
      </w:r>
      <w:r w:rsidRPr="00347208">
        <w:rPr>
          <w:rFonts w:ascii="Times New Roman" w:eastAsia="Times New Roman" w:hAnsi="Times New Roman" w:cs="Times New Roman"/>
          <w:kern w:val="0"/>
          <w:lang w:eastAsia="el-GR"/>
          <w14:ligatures w14:val="none"/>
        </w:rPr>
        <w:t>: Το GTAP δεν είναι απλώς ένα αποθετήριο δεδομένων, αλλά και ένας ζωντανός ερευνητικός κόμβος που διευκολύνει μια ευρεία γκάμα ερευνών σχετικά με θέματα όπως τα εμπορικά και βιομηχανικά πολιτικά σχήματα, οι ενεργειακές μεταβάσεις, η οικονομική ανάπτυξη και η διατήρηση της βιοποικιλότητας. Αυτή η έρευνα είναι συχνά συνεργατική, διεξάγεται από το εκτεταμένο δίκτυο του GTAP και συμβάλλει στην παγκόσμια κατανόηση των οικονομικών πολιτικών και των επιπτώσεών τους.</w:t>
      </w:r>
    </w:p>
    <w:p w14:paraId="17E86D27" w14:textId="77777777" w:rsidR="00347208" w:rsidRP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r w:rsidRPr="00347208">
        <w:rPr>
          <w:rFonts w:ascii="Times New Roman" w:eastAsia="Times New Roman" w:hAnsi="Times New Roman" w:cs="Times New Roman"/>
          <w:kern w:val="0"/>
          <w:lang w:eastAsia="el-GR"/>
          <w14:ligatures w14:val="none"/>
        </w:rPr>
        <w:t xml:space="preserve">3. </w:t>
      </w:r>
      <w:r w:rsidRPr="00347208">
        <w:rPr>
          <w:rFonts w:ascii="Times New Roman" w:eastAsia="Times New Roman" w:hAnsi="Times New Roman" w:cs="Times New Roman"/>
          <w:b/>
          <w:bCs/>
          <w:kern w:val="0"/>
          <w:lang w:eastAsia="el-GR"/>
          <w14:ligatures w14:val="none"/>
        </w:rPr>
        <w:t>Εκπαίδευση και Κατάρτιση</w:t>
      </w:r>
      <w:r w:rsidRPr="00347208">
        <w:rPr>
          <w:rFonts w:ascii="Times New Roman" w:eastAsia="Times New Roman" w:hAnsi="Times New Roman" w:cs="Times New Roman"/>
          <w:kern w:val="0"/>
          <w:lang w:eastAsia="el-GR"/>
          <w14:ligatures w14:val="none"/>
        </w:rPr>
        <w:t>: Μέσω διαφόρων προγραμμάτων και μαθημάτων, το GTAP ενισχύει την ικανότητα ερευνητών, πολιτικών χαρακτηριστικών και ακαδημαϊκών. Αυτές οι εκπαιδευτικές πρωτοβουλίες κυμαίνονται από εισαγωγικά μαθήματα μέχρι πιο εξειδικευμένα, με στόχο την βαθύτερη κατανόηση και χρήση των μοντέλων και των βάσεων δεδομένων του GTAP.</w:t>
      </w:r>
    </w:p>
    <w:p w14:paraId="4AB0228C" w14:textId="77777777" w:rsidR="00347208" w:rsidRP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622A233C" w14:textId="77777777" w:rsidR="00347208" w:rsidRPr="00347208" w:rsidRDefault="00347208" w:rsidP="00347208">
      <w:pPr>
        <w:spacing w:before="100" w:beforeAutospacing="1" w:after="100" w:afterAutospacing="1" w:line="240" w:lineRule="auto"/>
        <w:rPr>
          <w:rFonts w:ascii="Times New Roman" w:eastAsia="Times New Roman" w:hAnsi="Times New Roman" w:cs="Times New Roman"/>
          <w:kern w:val="0"/>
          <w:lang w:eastAsia="el-GR"/>
          <w14:ligatures w14:val="none"/>
        </w:rPr>
      </w:pPr>
      <w:r w:rsidRPr="00347208">
        <w:rPr>
          <w:rFonts w:ascii="Times New Roman" w:eastAsia="Times New Roman" w:hAnsi="Times New Roman" w:cs="Times New Roman"/>
          <w:kern w:val="0"/>
          <w:lang w:eastAsia="el-GR"/>
          <w14:ligatures w14:val="none"/>
        </w:rPr>
        <w:t>Συνολικά, η συμβολή του GTAP στην παγκόσμια οικονομική ανάλυση ξεπερνά την απλή προσφορά δεδομένων, καθώς διευκολύνει ένα σύνθετο οικοσύστημα που υποστηρίζει την ενημερωμένη διαμόρφωση πολιτικής και προάγει τον τομέα της παγκόσμιας οικονομικής ανάλυσης μέσω της συνεργασίας, της καινοτομίας και της εκπαίδευσης.</w:t>
      </w:r>
    </w:p>
    <w:p w14:paraId="3BE1325D" w14:textId="77777777" w:rsidR="00347208" w:rsidRPr="00347208" w:rsidRDefault="00347208" w:rsidP="0026784D">
      <w:pPr>
        <w:rPr>
          <w:rFonts w:ascii="Times New Roman" w:eastAsia="Times New Roman" w:hAnsi="Times New Roman" w:cs="Times New Roman"/>
          <w:kern w:val="0"/>
          <w:lang w:eastAsia="el-GR"/>
          <w14:ligatures w14:val="none"/>
        </w:rPr>
      </w:pPr>
    </w:p>
    <w:p w14:paraId="029B055A" w14:textId="2706FDFC" w:rsidR="00347208" w:rsidRDefault="00347208" w:rsidP="0026784D">
      <w:pPr>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524A72E7" wp14:editId="39791EFC">
            <wp:extent cx="5274310" cy="3169285"/>
            <wp:effectExtent l="0" t="0" r="0" b="5715"/>
            <wp:docPr id="1900233134" name="Εικόνα 4" descr="Εικόνα που περιέχει χάρτης, κείμενο, Άτλας&#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33134" name="Εικόνα 4" descr="Εικόνα που περιέχει χάρτης, κείμενο, Άτλας&#10;&#10;Το περιεχόμενο που δημιουργείται από τεχνολογία AI ενδέχεται να είναι εσφαλμένο."/>
                    <pic:cNvPicPr/>
                  </pic:nvPicPr>
                  <pic:blipFill>
                    <a:blip r:embed="rId12">
                      <a:extLst>
                        <a:ext uri="{28A0092B-C50C-407E-A947-70E740481C1C}">
                          <a14:useLocalDpi xmlns:a14="http://schemas.microsoft.com/office/drawing/2010/main" val="0"/>
                        </a:ext>
                      </a:extLst>
                    </a:blip>
                    <a:stretch>
                      <a:fillRect/>
                    </a:stretch>
                  </pic:blipFill>
                  <pic:spPr>
                    <a:xfrm>
                      <a:off x="0" y="0"/>
                      <a:ext cx="5274310" cy="3169285"/>
                    </a:xfrm>
                    <a:prstGeom prst="rect">
                      <a:avLst/>
                    </a:prstGeom>
                  </pic:spPr>
                </pic:pic>
              </a:graphicData>
            </a:graphic>
          </wp:inline>
        </w:drawing>
      </w:r>
    </w:p>
    <w:p w14:paraId="54769313" w14:textId="3978EFBB" w:rsidR="00952A0E" w:rsidRDefault="00347208" w:rsidP="004E19DD">
      <w:pPr>
        <w:spacing w:before="100" w:beforeAutospacing="1" w:after="100" w:afterAutospacing="1" w:line="240" w:lineRule="auto"/>
        <w:jc w:val="center"/>
        <w:rPr>
          <w:rFonts w:ascii="Times New Roman" w:eastAsia="Times New Roman" w:hAnsi="Times New Roman" w:cs="Times New Roman"/>
          <w:kern w:val="0"/>
          <w:sz w:val="20"/>
          <w:szCs w:val="20"/>
          <w:lang w:eastAsia="el-GR"/>
          <w14:ligatures w14:val="none"/>
        </w:rPr>
      </w:pPr>
      <w:r w:rsidRPr="00347208">
        <w:rPr>
          <w:rFonts w:ascii="Times New Roman" w:eastAsia="Times New Roman" w:hAnsi="Times New Roman" w:cs="Times New Roman"/>
          <w:kern w:val="0"/>
          <w:sz w:val="20"/>
          <w:szCs w:val="20"/>
          <w:lang w:eastAsia="el-GR"/>
          <w14:ligatures w14:val="none"/>
        </w:rPr>
        <w:t>Οι χώρες με πράσινο χρώμα ανήκουν στο GTAP 11. Το πιο σκούρο πράσινο υποδηλώνει μια χώρα που έχει πρόσφατα αποσπαστεί από μια σύνθετη περιοχή, βασισμένη σε νέα διαθέσιμα Διασυνδεδεμένα Τρίμηνα Οικονομικά Τετράγωνα (IOTs). Το ανοιχτότερο πράσινο αντιπροσωπεύει τις χώρες που έχουν ενημερωθεί για την έκδοση 11. Το μεσαίο πράσινο είναι για υπάρχουσες χώρες χωρίς ενημερώσεις IOT. Οι άλλες χώρες (σε μπεζ χρώμα) εκπροσωπούνται στις περιοχές ‘Υπόλοιπο του’ του GTAP.</w:t>
      </w:r>
    </w:p>
    <w:p w14:paraId="40B587EF" w14:textId="77777777" w:rsidR="004E19DD" w:rsidRPr="004E19DD" w:rsidRDefault="004E19DD" w:rsidP="004E19DD">
      <w:pPr>
        <w:spacing w:before="100" w:beforeAutospacing="1" w:after="100" w:afterAutospacing="1" w:line="240" w:lineRule="auto"/>
        <w:jc w:val="center"/>
        <w:rPr>
          <w:lang w:eastAsia="el-GR"/>
        </w:rPr>
      </w:pPr>
    </w:p>
    <w:p w14:paraId="722A2410" w14:textId="77777777" w:rsidR="004E19DD" w:rsidRPr="004E19DD" w:rsidRDefault="004E19DD" w:rsidP="004E19DD">
      <w:pPr>
        <w:pStyle w:val="1"/>
        <w:rPr>
          <w:rFonts w:eastAsia="Times New Roman"/>
          <w:lang w:eastAsia="el-GR"/>
        </w:rPr>
      </w:pPr>
      <w:bookmarkStart w:id="8" w:name="_Toc201669357"/>
      <w:r w:rsidRPr="004E19DD">
        <w:rPr>
          <w:rFonts w:eastAsia="Times New Roman"/>
          <w:lang w:eastAsia="el-GR"/>
        </w:rPr>
        <w:t>Υφιστάμενη Εμπορική Σχέση ΗΠΑ – ΕΕ</w:t>
      </w:r>
      <w:bookmarkEnd w:id="8"/>
    </w:p>
    <w:p w14:paraId="7B5C8B1B" w14:textId="77777777" w:rsidR="004E19DD" w:rsidRPr="007E2142" w:rsidRDefault="004E19DD" w:rsidP="007E2142">
      <w:pPr>
        <w:pStyle w:val="2"/>
      </w:pPr>
      <w:bookmarkStart w:id="9" w:name="_Toc201669358"/>
      <w:r w:rsidRPr="007E2142">
        <w:t>Διμερές Εμπόριο Αγαθών και Υπηρεσιών</w:t>
      </w:r>
      <w:bookmarkEnd w:id="9"/>
    </w:p>
    <w:p w14:paraId="5BD5AA68" w14:textId="77777777" w:rsidR="004E19DD" w:rsidRDefault="004E19DD" w:rsidP="004E19DD">
      <w:pPr>
        <w:spacing w:before="100" w:beforeAutospacing="1" w:after="100" w:afterAutospacing="1" w:line="240" w:lineRule="auto"/>
        <w:rPr>
          <w:rFonts w:ascii="Times New Roman" w:eastAsia="Times New Roman" w:hAnsi="Times New Roman" w:cs="Times New Roman"/>
          <w:kern w:val="0"/>
          <w:lang w:eastAsia="el-GR"/>
          <w14:ligatures w14:val="none"/>
        </w:rPr>
      </w:pPr>
      <w:r w:rsidRPr="004E19DD">
        <w:rPr>
          <w:rFonts w:ascii="Times New Roman" w:eastAsia="Times New Roman" w:hAnsi="Times New Roman" w:cs="Times New Roman"/>
          <w:kern w:val="0"/>
          <w:lang w:eastAsia="el-GR"/>
          <w14:ligatures w14:val="none"/>
        </w:rPr>
        <w:t>Η εμπορική σχέση μεταξύ των Ηνωμένων Πολιτειών της Αμερικής (ΗΠΑ) και της Ευρωπαϊκής Ένωσης (ΕΕ) αποτελεί θεμέλιο λίθο του παγκόσμιου εμπορίου. Οι δύο εταίροι αντιπροσωπεύουν από κοινού σχεδόν το 30% του παγκόσμιου ΑΕΠ και πάνω από το 40% της παγκόσμιας εμπορικής δραστηριότητας σε αγαθά και υπηρεσίες. Η εμπορική τους σύνδεση διαμορφώνεται όχι μόνο βάσει του όγκου των συναλλαγών, αλλά και βάσει της ποιότητάς τους, με έντονη παρουσία προϊόντων υψηλής τεχνολογίας, φαρμακευτικών, χημικών και υπηρεσιών έντασης γνώσης.</w:t>
      </w:r>
    </w:p>
    <w:p w14:paraId="444300EB" w14:textId="77777777" w:rsidR="004E19DD" w:rsidRDefault="004E19DD" w:rsidP="007E2142">
      <w:pPr>
        <w:pStyle w:val="3"/>
      </w:pPr>
      <w:bookmarkStart w:id="10" w:name="_Toc201669359"/>
      <w:r>
        <w:t>Όγκος και Σύνθεση του Διμερούς Εμπορίου</w:t>
      </w:r>
      <w:bookmarkEnd w:id="10"/>
    </w:p>
    <w:p w14:paraId="5986FE7A" w14:textId="77777777" w:rsidR="004E19DD" w:rsidRDefault="004E19DD" w:rsidP="004E19DD">
      <w:pPr>
        <w:pStyle w:val="p2"/>
      </w:pPr>
    </w:p>
    <w:p w14:paraId="2ADD769F" w14:textId="77777777" w:rsidR="004E19DD" w:rsidRDefault="004E19DD" w:rsidP="004E19DD">
      <w:pPr>
        <w:pStyle w:val="p3"/>
      </w:pPr>
      <w:r>
        <w:t>Το 2022, η ΕΕ εξήγαγε στις ΗΠΑ αγαθά αξίας περίπου 504 δισ. ευρώ, ενώ εισήγαγε από τις ΗΠΑ προϊόντα αξίας 391 δισ. ευρώ, δημιουργώντας εμπορικό πλεόνασμα υπέρ της ΕΕ. Αντίστοιχα, το εμπόριο υπηρεσιών μεταξύ των δύο οικονομιών κινήθηκε στα 530 δισ. ευρώ, με τις ΗΠΑ να έχουν ένα μικρό πλεόνασμα. Οι βασικοί τομείς εξαγωγών και εισαγωγών περιλαμβάνουν: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7"/>
        <w:gridCol w:w="2203"/>
        <w:gridCol w:w="2316"/>
      </w:tblGrid>
      <w:tr w:rsidR="004E19DD" w:rsidRPr="004E19DD" w14:paraId="384784C9" w14:textId="77777777" w:rsidTr="004E19DD">
        <w:trPr>
          <w:tblHeader/>
          <w:tblCellSpacing w:w="15" w:type="dxa"/>
        </w:trPr>
        <w:tc>
          <w:tcPr>
            <w:tcW w:w="0" w:type="auto"/>
            <w:vAlign w:val="center"/>
            <w:hideMark/>
          </w:tcPr>
          <w:p w14:paraId="1E524D66" w14:textId="77777777" w:rsidR="004E19DD" w:rsidRPr="004E19DD" w:rsidRDefault="004E19DD" w:rsidP="004E19DD">
            <w:pPr>
              <w:spacing w:before="100" w:beforeAutospacing="1" w:after="100" w:afterAutospacing="1" w:line="240" w:lineRule="auto"/>
              <w:jc w:val="center"/>
              <w:rPr>
                <w:rFonts w:ascii="Times New Roman" w:eastAsia="Times New Roman" w:hAnsi="Times New Roman" w:cs="Times New Roman"/>
                <w:b/>
                <w:bCs/>
                <w:kern w:val="0"/>
                <w:lang w:eastAsia="el-GR"/>
                <w14:ligatures w14:val="none"/>
              </w:rPr>
            </w:pPr>
            <w:r w:rsidRPr="004E19DD">
              <w:rPr>
                <w:rFonts w:ascii="Times New Roman" w:eastAsia="Times New Roman" w:hAnsi="Times New Roman" w:cs="Times New Roman"/>
                <w:b/>
                <w:bCs/>
                <w:kern w:val="0"/>
                <w:lang w:eastAsia="el-GR"/>
                <w14:ligatures w14:val="none"/>
              </w:rPr>
              <w:lastRenderedPageBreak/>
              <w:t>Κατηγορία Προϊόντος / Υπηρεσίας</w:t>
            </w:r>
          </w:p>
        </w:tc>
        <w:tc>
          <w:tcPr>
            <w:tcW w:w="0" w:type="auto"/>
            <w:vAlign w:val="center"/>
            <w:hideMark/>
          </w:tcPr>
          <w:p w14:paraId="566FFAED" w14:textId="77777777" w:rsidR="004E19DD" w:rsidRPr="004E19DD" w:rsidRDefault="004E19DD" w:rsidP="004E19DD">
            <w:pPr>
              <w:spacing w:before="100" w:beforeAutospacing="1" w:after="100" w:afterAutospacing="1" w:line="240" w:lineRule="auto"/>
              <w:jc w:val="center"/>
              <w:rPr>
                <w:rFonts w:ascii="Times New Roman" w:eastAsia="Times New Roman" w:hAnsi="Times New Roman" w:cs="Times New Roman"/>
                <w:b/>
                <w:bCs/>
                <w:kern w:val="0"/>
                <w:lang w:eastAsia="el-GR"/>
                <w14:ligatures w14:val="none"/>
              </w:rPr>
            </w:pPr>
            <w:r w:rsidRPr="004E19DD">
              <w:rPr>
                <w:rFonts w:ascii="Times New Roman" w:eastAsia="Times New Roman" w:hAnsi="Times New Roman" w:cs="Times New Roman"/>
                <w:b/>
                <w:bCs/>
                <w:kern w:val="0"/>
                <w:lang w:eastAsia="el-GR"/>
                <w14:ligatures w14:val="none"/>
              </w:rPr>
              <w:t>Εξαγωγές ΕΕ → ΗΠΑ (δισ. €)</w:t>
            </w:r>
          </w:p>
        </w:tc>
        <w:tc>
          <w:tcPr>
            <w:tcW w:w="0" w:type="auto"/>
            <w:vAlign w:val="center"/>
            <w:hideMark/>
          </w:tcPr>
          <w:p w14:paraId="20FA2AC5" w14:textId="77777777" w:rsidR="004E19DD" w:rsidRPr="004E19DD" w:rsidRDefault="004E19DD" w:rsidP="004E19DD">
            <w:pPr>
              <w:spacing w:before="100" w:beforeAutospacing="1" w:after="100" w:afterAutospacing="1" w:line="240" w:lineRule="auto"/>
              <w:jc w:val="center"/>
              <w:rPr>
                <w:rFonts w:ascii="Times New Roman" w:eastAsia="Times New Roman" w:hAnsi="Times New Roman" w:cs="Times New Roman"/>
                <w:b/>
                <w:bCs/>
                <w:kern w:val="0"/>
                <w:lang w:eastAsia="el-GR"/>
                <w14:ligatures w14:val="none"/>
              </w:rPr>
            </w:pPr>
            <w:r w:rsidRPr="004E19DD">
              <w:rPr>
                <w:rFonts w:ascii="Times New Roman" w:eastAsia="Times New Roman" w:hAnsi="Times New Roman" w:cs="Times New Roman"/>
                <w:b/>
                <w:bCs/>
                <w:kern w:val="0"/>
                <w:lang w:eastAsia="el-GR"/>
                <w14:ligatures w14:val="none"/>
              </w:rPr>
              <w:t>Εισαγωγές ΕΕ ← ΗΠΑ (δισ. €)</w:t>
            </w:r>
          </w:p>
        </w:tc>
      </w:tr>
      <w:tr w:rsidR="004E19DD" w:rsidRPr="004E19DD" w14:paraId="21BE8DA6" w14:textId="77777777" w:rsidTr="004E19DD">
        <w:trPr>
          <w:tblCellSpacing w:w="15" w:type="dxa"/>
        </w:trPr>
        <w:tc>
          <w:tcPr>
            <w:tcW w:w="0" w:type="auto"/>
            <w:vAlign w:val="center"/>
            <w:hideMark/>
          </w:tcPr>
          <w:p w14:paraId="2ABDD5DB" w14:textId="77777777" w:rsidR="004E19DD" w:rsidRPr="004E19DD" w:rsidRDefault="004E19DD" w:rsidP="004E19DD">
            <w:pPr>
              <w:spacing w:before="100" w:beforeAutospacing="1" w:after="100" w:afterAutospacing="1" w:line="240" w:lineRule="auto"/>
              <w:rPr>
                <w:rFonts w:ascii="Times New Roman" w:eastAsia="Times New Roman" w:hAnsi="Times New Roman" w:cs="Times New Roman"/>
                <w:kern w:val="0"/>
                <w:lang w:eastAsia="el-GR"/>
                <w14:ligatures w14:val="none"/>
              </w:rPr>
            </w:pPr>
            <w:r w:rsidRPr="004E19DD">
              <w:rPr>
                <w:rFonts w:ascii="Times New Roman" w:eastAsia="Times New Roman" w:hAnsi="Times New Roman" w:cs="Times New Roman"/>
                <w:kern w:val="0"/>
                <w:lang w:eastAsia="el-GR"/>
                <w14:ligatures w14:val="none"/>
              </w:rPr>
              <w:t>Φαρμακευτικά προϊόντα</w:t>
            </w:r>
          </w:p>
        </w:tc>
        <w:tc>
          <w:tcPr>
            <w:tcW w:w="0" w:type="auto"/>
            <w:vAlign w:val="center"/>
            <w:hideMark/>
          </w:tcPr>
          <w:p w14:paraId="4FC20D4C" w14:textId="77777777" w:rsidR="004E19DD" w:rsidRPr="004E19DD" w:rsidRDefault="004E19DD" w:rsidP="004E19DD">
            <w:pPr>
              <w:spacing w:before="100" w:beforeAutospacing="1" w:after="100" w:afterAutospacing="1" w:line="240" w:lineRule="auto"/>
              <w:rPr>
                <w:rFonts w:ascii="Times New Roman" w:eastAsia="Times New Roman" w:hAnsi="Times New Roman" w:cs="Times New Roman"/>
                <w:kern w:val="0"/>
                <w:lang w:eastAsia="el-GR"/>
                <w14:ligatures w14:val="none"/>
              </w:rPr>
            </w:pPr>
            <w:r w:rsidRPr="004E19DD">
              <w:rPr>
                <w:rFonts w:ascii="Times New Roman" w:eastAsia="Times New Roman" w:hAnsi="Times New Roman" w:cs="Times New Roman"/>
                <w:kern w:val="0"/>
                <w:lang w:eastAsia="el-GR"/>
                <w14:ligatures w14:val="none"/>
              </w:rPr>
              <w:t>129</w:t>
            </w:r>
          </w:p>
        </w:tc>
        <w:tc>
          <w:tcPr>
            <w:tcW w:w="0" w:type="auto"/>
            <w:vAlign w:val="center"/>
            <w:hideMark/>
          </w:tcPr>
          <w:p w14:paraId="6284F52C" w14:textId="77777777" w:rsidR="004E19DD" w:rsidRPr="004E19DD" w:rsidRDefault="004E19DD" w:rsidP="004E19DD">
            <w:pPr>
              <w:spacing w:before="100" w:beforeAutospacing="1" w:after="100" w:afterAutospacing="1" w:line="240" w:lineRule="auto"/>
              <w:rPr>
                <w:rFonts w:ascii="Times New Roman" w:eastAsia="Times New Roman" w:hAnsi="Times New Roman" w:cs="Times New Roman"/>
                <w:kern w:val="0"/>
                <w:lang w:eastAsia="el-GR"/>
                <w14:ligatures w14:val="none"/>
              </w:rPr>
            </w:pPr>
            <w:r w:rsidRPr="004E19DD">
              <w:rPr>
                <w:rFonts w:ascii="Times New Roman" w:eastAsia="Times New Roman" w:hAnsi="Times New Roman" w:cs="Times New Roman"/>
                <w:kern w:val="0"/>
                <w:lang w:eastAsia="el-GR"/>
                <w14:ligatures w14:val="none"/>
              </w:rPr>
              <w:t>86</w:t>
            </w:r>
          </w:p>
        </w:tc>
      </w:tr>
      <w:tr w:rsidR="004E19DD" w:rsidRPr="004E19DD" w14:paraId="1DD02010" w14:textId="77777777" w:rsidTr="004E19DD">
        <w:trPr>
          <w:tblCellSpacing w:w="15" w:type="dxa"/>
        </w:trPr>
        <w:tc>
          <w:tcPr>
            <w:tcW w:w="0" w:type="auto"/>
            <w:vAlign w:val="center"/>
            <w:hideMark/>
          </w:tcPr>
          <w:p w14:paraId="264CEC07" w14:textId="77777777" w:rsidR="004E19DD" w:rsidRPr="004E19DD" w:rsidRDefault="004E19DD" w:rsidP="004E19DD">
            <w:pPr>
              <w:spacing w:before="100" w:beforeAutospacing="1" w:after="100" w:afterAutospacing="1" w:line="240" w:lineRule="auto"/>
              <w:rPr>
                <w:rFonts w:ascii="Times New Roman" w:eastAsia="Times New Roman" w:hAnsi="Times New Roman" w:cs="Times New Roman"/>
                <w:kern w:val="0"/>
                <w:lang w:eastAsia="el-GR"/>
                <w14:ligatures w14:val="none"/>
              </w:rPr>
            </w:pPr>
            <w:r w:rsidRPr="004E19DD">
              <w:rPr>
                <w:rFonts w:ascii="Times New Roman" w:eastAsia="Times New Roman" w:hAnsi="Times New Roman" w:cs="Times New Roman"/>
                <w:kern w:val="0"/>
                <w:lang w:eastAsia="el-GR"/>
                <w14:ligatures w14:val="none"/>
              </w:rPr>
              <w:t>Μηχανήματα &amp; ηλεκτρονικά</w:t>
            </w:r>
          </w:p>
        </w:tc>
        <w:tc>
          <w:tcPr>
            <w:tcW w:w="0" w:type="auto"/>
            <w:vAlign w:val="center"/>
            <w:hideMark/>
          </w:tcPr>
          <w:p w14:paraId="70079066" w14:textId="77777777" w:rsidR="004E19DD" w:rsidRPr="004E19DD" w:rsidRDefault="004E19DD" w:rsidP="004E19DD">
            <w:pPr>
              <w:spacing w:before="100" w:beforeAutospacing="1" w:after="100" w:afterAutospacing="1" w:line="240" w:lineRule="auto"/>
              <w:rPr>
                <w:rFonts w:ascii="Times New Roman" w:eastAsia="Times New Roman" w:hAnsi="Times New Roman" w:cs="Times New Roman"/>
                <w:kern w:val="0"/>
                <w:lang w:eastAsia="el-GR"/>
                <w14:ligatures w14:val="none"/>
              </w:rPr>
            </w:pPr>
            <w:r w:rsidRPr="004E19DD">
              <w:rPr>
                <w:rFonts w:ascii="Times New Roman" w:eastAsia="Times New Roman" w:hAnsi="Times New Roman" w:cs="Times New Roman"/>
                <w:kern w:val="0"/>
                <w:lang w:eastAsia="el-GR"/>
                <w14:ligatures w14:val="none"/>
              </w:rPr>
              <w:t>94</w:t>
            </w:r>
          </w:p>
        </w:tc>
        <w:tc>
          <w:tcPr>
            <w:tcW w:w="0" w:type="auto"/>
            <w:vAlign w:val="center"/>
            <w:hideMark/>
          </w:tcPr>
          <w:p w14:paraId="6D3B7A4F" w14:textId="77777777" w:rsidR="004E19DD" w:rsidRPr="004E19DD" w:rsidRDefault="004E19DD" w:rsidP="004E19DD">
            <w:pPr>
              <w:spacing w:before="100" w:beforeAutospacing="1" w:after="100" w:afterAutospacing="1" w:line="240" w:lineRule="auto"/>
              <w:rPr>
                <w:rFonts w:ascii="Times New Roman" w:eastAsia="Times New Roman" w:hAnsi="Times New Roman" w:cs="Times New Roman"/>
                <w:kern w:val="0"/>
                <w:lang w:eastAsia="el-GR"/>
                <w14:ligatures w14:val="none"/>
              </w:rPr>
            </w:pPr>
            <w:r w:rsidRPr="004E19DD">
              <w:rPr>
                <w:rFonts w:ascii="Times New Roman" w:eastAsia="Times New Roman" w:hAnsi="Times New Roman" w:cs="Times New Roman"/>
                <w:kern w:val="0"/>
                <w:lang w:eastAsia="el-GR"/>
                <w14:ligatures w14:val="none"/>
              </w:rPr>
              <w:t>105</w:t>
            </w:r>
          </w:p>
        </w:tc>
      </w:tr>
      <w:tr w:rsidR="004E19DD" w:rsidRPr="004E19DD" w14:paraId="6543AEF2" w14:textId="77777777" w:rsidTr="004E19DD">
        <w:trPr>
          <w:tblCellSpacing w:w="15" w:type="dxa"/>
        </w:trPr>
        <w:tc>
          <w:tcPr>
            <w:tcW w:w="0" w:type="auto"/>
            <w:vAlign w:val="center"/>
            <w:hideMark/>
          </w:tcPr>
          <w:p w14:paraId="546AC6ED" w14:textId="77777777" w:rsidR="004E19DD" w:rsidRPr="004E19DD" w:rsidRDefault="004E19DD" w:rsidP="004E19DD">
            <w:pPr>
              <w:spacing w:before="100" w:beforeAutospacing="1" w:after="100" w:afterAutospacing="1" w:line="240" w:lineRule="auto"/>
              <w:rPr>
                <w:rFonts w:ascii="Times New Roman" w:eastAsia="Times New Roman" w:hAnsi="Times New Roman" w:cs="Times New Roman"/>
                <w:kern w:val="0"/>
                <w:lang w:eastAsia="el-GR"/>
                <w14:ligatures w14:val="none"/>
              </w:rPr>
            </w:pPr>
            <w:r w:rsidRPr="004E19DD">
              <w:rPr>
                <w:rFonts w:ascii="Times New Roman" w:eastAsia="Times New Roman" w:hAnsi="Times New Roman" w:cs="Times New Roman"/>
                <w:kern w:val="0"/>
                <w:lang w:eastAsia="el-GR"/>
                <w14:ligatures w14:val="none"/>
              </w:rPr>
              <w:t>Οχήματα</w:t>
            </w:r>
          </w:p>
        </w:tc>
        <w:tc>
          <w:tcPr>
            <w:tcW w:w="0" w:type="auto"/>
            <w:vAlign w:val="center"/>
            <w:hideMark/>
          </w:tcPr>
          <w:p w14:paraId="1F5E4605" w14:textId="77777777" w:rsidR="004E19DD" w:rsidRPr="004E19DD" w:rsidRDefault="004E19DD" w:rsidP="004E19DD">
            <w:pPr>
              <w:spacing w:before="100" w:beforeAutospacing="1" w:after="100" w:afterAutospacing="1" w:line="240" w:lineRule="auto"/>
              <w:rPr>
                <w:rFonts w:ascii="Times New Roman" w:eastAsia="Times New Roman" w:hAnsi="Times New Roman" w:cs="Times New Roman"/>
                <w:kern w:val="0"/>
                <w:lang w:eastAsia="el-GR"/>
                <w14:ligatures w14:val="none"/>
              </w:rPr>
            </w:pPr>
            <w:r w:rsidRPr="004E19DD">
              <w:rPr>
                <w:rFonts w:ascii="Times New Roman" w:eastAsia="Times New Roman" w:hAnsi="Times New Roman" w:cs="Times New Roman"/>
                <w:kern w:val="0"/>
                <w:lang w:eastAsia="el-GR"/>
                <w14:ligatures w14:val="none"/>
              </w:rPr>
              <w:t>82</w:t>
            </w:r>
          </w:p>
        </w:tc>
        <w:tc>
          <w:tcPr>
            <w:tcW w:w="0" w:type="auto"/>
            <w:vAlign w:val="center"/>
            <w:hideMark/>
          </w:tcPr>
          <w:p w14:paraId="7EB0F213" w14:textId="77777777" w:rsidR="004E19DD" w:rsidRPr="004E19DD" w:rsidRDefault="004E19DD" w:rsidP="004E19DD">
            <w:pPr>
              <w:spacing w:before="100" w:beforeAutospacing="1" w:after="100" w:afterAutospacing="1" w:line="240" w:lineRule="auto"/>
              <w:rPr>
                <w:rFonts w:ascii="Times New Roman" w:eastAsia="Times New Roman" w:hAnsi="Times New Roman" w:cs="Times New Roman"/>
                <w:kern w:val="0"/>
                <w:lang w:eastAsia="el-GR"/>
                <w14:ligatures w14:val="none"/>
              </w:rPr>
            </w:pPr>
            <w:r w:rsidRPr="004E19DD">
              <w:rPr>
                <w:rFonts w:ascii="Times New Roman" w:eastAsia="Times New Roman" w:hAnsi="Times New Roman" w:cs="Times New Roman"/>
                <w:kern w:val="0"/>
                <w:lang w:eastAsia="el-GR"/>
                <w14:ligatures w14:val="none"/>
              </w:rPr>
              <w:t>19</w:t>
            </w:r>
          </w:p>
        </w:tc>
      </w:tr>
      <w:tr w:rsidR="004E19DD" w:rsidRPr="004E19DD" w14:paraId="1204267C" w14:textId="77777777" w:rsidTr="004E19DD">
        <w:trPr>
          <w:tblCellSpacing w:w="15" w:type="dxa"/>
        </w:trPr>
        <w:tc>
          <w:tcPr>
            <w:tcW w:w="0" w:type="auto"/>
            <w:vAlign w:val="center"/>
            <w:hideMark/>
          </w:tcPr>
          <w:p w14:paraId="709B7744" w14:textId="77777777" w:rsidR="004E19DD" w:rsidRPr="004E19DD" w:rsidRDefault="004E19DD" w:rsidP="004E19DD">
            <w:pPr>
              <w:spacing w:before="100" w:beforeAutospacing="1" w:after="100" w:afterAutospacing="1" w:line="240" w:lineRule="auto"/>
              <w:rPr>
                <w:rFonts w:ascii="Times New Roman" w:eastAsia="Times New Roman" w:hAnsi="Times New Roman" w:cs="Times New Roman"/>
                <w:kern w:val="0"/>
                <w:lang w:eastAsia="el-GR"/>
                <w14:ligatures w14:val="none"/>
              </w:rPr>
            </w:pPr>
            <w:r w:rsidRPr="004E19DD">
              <w:rPr>
                <w:rFonts w:ascii="Times New Roman" w:eastAsia="Times New Roman" w:hAnsi="Times New Roman" w:cs="Times New Roman"/>
                <w:kern w:val="0"/>
                <w:lang w:eastAsia="el-GR"/>
                <w14:ligatures w14:val="none"/>
              </w:rPr>
              <w:t>Χημικά προϊόντα</w:t>
            </w:r>
          </w:p>
        </w:tc>
        <w:tc>
          <w:tcPr>
            <w:tcW w:w="0" w:type="auto"/>
            <w:vAlign w:val="center"/>
            <w:hideMark/>
          </w:tcPr>
          <w:p w14:paraId="173B677D" w14:textId="77777777" w:rsidR="004E19DD" w:rsidRPr="004E19DD" w:rsidRDefault="004E19DD" w:rsidP="004E19DD">
            <w:pPr>
              <w:spacing w:before="100" w:beforeAutospacing="1" w:after="100" w:afterAutospacing="1" w:line="240" w:lineRule="auto"/>
              <w:rPr>
                <w:rFonts w:ascii="Times New Roman" w:eastAsia="Times New Roman" w:hAnsi="Times New Roman" w:cs="Times New Roman"/>
                <w:kern w:val="0"/>
                <w:lang w:eastAsia="el-GR"/>
                <w14:ligatures w14:val="none"/>
              </w:rPr>
            </w:pPr>
            <w:r w:rsidRPr="004E19DD">
              <w:rPr>
                <w:rFonts w:ascii="Times New Roman" w:eastAsia="Times New Roman" w:hAnsi="Times New Roman" w:cs="Times New Roman"/>
                <w:kern w:val="0"/>
                <w:lang w:eastAsia="el-GR"/>
                <w14:ligatures w14:val="none"/>
              </w:rPr>
              <w:t>53</w:t>
            </w:r>
          </w:p>
        </w:tc>
        <w:tc>
          <w:tcPr>
            <w:tcW w:w="0" w:type="auto"/>
            <w:vAlign w:val="center"/>
            <w:hideMark/>
          </w:tcPr>
          <w:p w14:paraId="5CFDDC95" w14:textId="77777777" w:rsidR="004E19DD" w:rsidRPr="004E19DD" w:rsidRDefault="004E19DD" w:rsidP="004E19DD">
            <w:pPr>
              <w:spacing w:before="100" w:beforeAutospacing="1" w:after="100" w:afterAutospacing="1" w:line="240" w:lineRule="auto"/>
              <w:rPr>
                <w:rFonts w:ascii="Times New Roman" w:eastAsia="Times New Roman" w:hAnsi="Times New Roman" w:cs="Times New Roman"/>
                <w:kern w:val="0"/>
                <w:lang w:eastAsia="el-GR"/>
                <w14:ligatures w14:val="none"/>
              </w:rPr>
            </w:pPr>
            <w:r w:rsidRPr="004E19DD">
              <w:rPr>
                <w:rFonts w:ascii="Times New Roman" w:eastAsia="Times New Roman" w:hAnsi="Times New Roman" w:cs="Times New Roman"/>
                <w:kern w:val="0"/>
                <w:lang w:eastAsia="el-GR"/>
                <w14:ligatures w14:val="none"/>
              </w:rPr>
              <w:t>42</w:t>
            </w:r>
          </w:p>
        </w:tc>
      </w:tr>
      <w:tr w:rsidR="004E19DD" w:rsidRPr="004E19DD" w14:paraId="4A0CC8CA" w14:textId="77777777" w:rsidTr="004E19DD">
        <w:trPr>
          <w:tblCellSpacing w:w="15" w:type="dxa"/>
        </w:trPr>
        <w:tc>
          <w:tcPr>
            <w:tcW w:w="0" w:type="auto"/>
            <w:vAlign w:val="center"/>
            <w:hideMark/>
          </w:tcPr>
          <w:p w14:paraId="44451B2B" w14:textId="77777777" w:rsidR="004E19DD" w:rsidRPr="004E19DD" w:rsidRDefault="004E19DD" w:rsidP="004E19DD">
            <w:pPr>
              <w:spacing w:before="100" w:beforeAutospacing="1" w:after="100" w:afterAutospacing="1" w:line="240" w:lineRule="auto"/>
              <w:rPr>
                <w:rFonts w:ascii="Times New Roman" w:eastAsia="Times New Roman" w:hAnsi="Times New Roman" w:cs="Times New Roman"/>
                <w:kern w:val="0"/>
                <w:lang w:eastAsia="el-GR"/>
                <w14:ligatures w14:val="none"/>
              </w:rPr>
            </w:pPr>
            <w:r w:rsidRPr="004E19DD">
              <w:rPr>
                <w:rFonts w:ascii="Times New Roman" w:eastAsia="Times New Roman" w:hAnsi="Times New Roman" w:cs="Times New Roman"/>
                <w:kern w:val="0"/>
                <w:lang w:eastAsia="el-GR"/>
                <w14:ligatures w14:val="none"/>
              </w:rPr>
              <w:t>Υπηρεσίες (τεχνολογία, χρηματοοικονομικά, νομικά)</w:t>
            </w:r>
          </w:p>
        </w:tc>
        <w:tc>
          <w:tcPr>
            <w:tcW w:w="0" w:type="auto"/>
            <w:vAlign w:val="center"/>
            <w:hideMark/>
          </w:tcPr>
          <w:p w14:paraId="2A301C56" w14:textId="77777777" w:rsidR="004E19DD" w:rsidRPr="004E19DD" w:rsidRDefault="004E19DD" w:rsidP="004E19DD">
            <w:pPr>
              <w:spacing w:before="100" w:beforeAutospacing="1" w:after="100" w:afterAutospacing="1" w:line="240" w:lineRule="auto"/>
              <w:rPr>
                <w:rFonts w:ascii="Times New Roman" w:eastAsia="Times New Roman" w:hAnsi="Times New Roman" w:cs="Times New Roman"/>
                <w:kern w:val="0"/>
                <w:lang w:eastAsia="el-GR"/>
                <w14:ligatures w14:val="none"/>
              </w:rPr>
            </w:pPr>
            <w:r w:rsidRPr="004E19DD">
              <w:rPr>
                <w:rFonts w:ascii="Times New Roman" w:eastAsia="Times New Roman" w:hAnsi="Times New Roman" w:cs="Times New Roman"/>
                <w:kern w:val="0"/>
                <w:lang w:eastAsia="el-GR"/>
                <w14:ligatures w14:val="none"/>
              </w:rPr>
              <w:t>260+</w:t>
            </w:r>
          </w:p>
        </w:tc>
        <w:tc>
          <w:tcPr>
            <w:tcW w:w="0" w:type="auto"/>
            <w:vAlign w:val="center"/>
            <w:hideMark/>
          </w:tcPr>
          <w:p w14:paraId="12BBCF4F" w14:textId="77777777" w:rsidR="004E19DD" w:rsidRPr="004E19DD" w:rsidRDefault="004E19DD" w:rsidP="004E19DD">
            <w:pPr>
              <w:spacing w:before="100" w:beforeAutospacing="1" w:after="100" w:afterAutospacing="1" w:line="240" w:lineRule="auto"/>
              <w:rPr>
                <w:rFonts w:ascii="Times New Roman" w:eastAsia="Times New Roman" w:hAnsi="Times New Roman" w:cs="Times New Roman"/>
                <w:kern w:val="0"/>
                <w:lang w:eastAsia="el-GR"/>
                <w14:ligatures w14:val="none"/>
              </w:rPr>
            </w:pPr>
            <w:r w:rsidRPr="004E19DD">
              <w:rPr>
                <w:rFonts w:ascii="Times New Roman" w:eastAsia="Times New Roman" w:hAnsi="Times New Roman" w:cs="Times New Roman"/>
                <w:kern w:val="0"/>
                <w:lang w:eastAsia="el-GR"/>
                <w14:ligatures w14:val="none"/>
              </w:rPr>
              <w:t>270+</w:t>
            </w:r>
          </w:p>
        </w:tc>
      </w:tr>
    </w:tbl>
    <w:p w14:paraId="5B5F8590" w14:textId="77777777" w:rsidR="004E19DD" w:rsidRPr="004E19DD" w:rsidRDefault="004E19DD" w:rsidP="004E19DD">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05B9B50B" w14:textId="77777777" w:rsidR="004E19DD" w:rsidRPr="004E19DD" w:rsidRDefault="004E19DD" w:rsidP="004E19DD">
      <w:pPr>
        <w:spacing w:before="100" w:beforeAutospacing="1" w:after="100" w:afterAutospacing="1" w:line="240" w:lineRule="auto"/>
        <w:rPr>
          <w:rFonts w:ascii="Times New Roman" w:eastAsia="Times New Roman" w:hAnsi="Times New Roman" w:cs="Times New Roman"/>
          <w:kern w:val="0"/>
          <w:lang w:eastAsia="el-GR"/>
          <w14:ligatures w14:val="none"/>
        </w:rPr>
      </w:pPr>
      <w:r w:rsidRPr="004E19DD">
        <w:rPr>
          <w:rFonts w:ascii="Times New Roman" w:eastAsia="Times New Roman" w:hAnsi="Times New Roman" w:cs="Times New Roman"/>
          <w:kern w:val="0"/>
          <w:lang w:eastAsia="el-GR"/>
          <w14:ligatures w14:val="none"/>
        </w:rPr>
        <w:t>Οι ΗΠΑ εξάγουν προς την ΕΕ κυρίως ενεργειακά προϊόντα (</w:t>
      </w:r>
      <w:proofErr w:type="spellStart"/>
      <w:r w:rsidRPr="004E19DD">
        <w:rPr>
          <w:rFonts w:ascii="Times New Roman" w:eastAsia="Times New Roman" w:hAnsi="Times New Roman" w:cs="Times New Roman"/>
          <w:kern w:val="0"/>
          <w:lang w:eastAsia="el-GR"/>
          <w14:ligatures w14:val="none"/>
        </w:rPr>
        <w:t>LNG</w:t>
      </w:r>
      <w:proofErr w:type="spellEnd"/>
      <w:r w:rsidRPr="004E19DD">
        <w:rPr>
          <w:rFonts w:ascii="Times New Roman" w:eastAsia="Times New Roman" w:hAnsi="Times New Roman" w:cs="Times New Roman"/>
          <w:kern w:val="0"/>
          <w:lang w:eastAsia="el-GR"/>
          <w14:ligatures w14:val="none"/>
        </w:rPr>
        <w:t>, πετρέλαιο), τεχνολογικά αγαθά (εξοπλισμός πληροφορικής, μικροεπεξεργαστές), καθώς και αεροσκάφη και εξαρτήματα. Από την άλλη πλευρά, η ΕΕ εξάγει υψηλής ποιότητας καταναλωτικά και βιομηχανικά προϊόντα, κυρίως από τη Γερμανία, τη Γαλλία, την Ολλανδία και την Ιταλία.</w:t>
      </w:r>
    </w:p>
    <w:p w14:paraId="4DC0F5FF" w14:textId="77777777" w:rsidR="00952A0E" w:rsidRDefault="00952A0E" w:rsidP="004E19DD">
      <w:pPr>
        <w:pStyle w:val="2"/>
        <w:numPr>
          <w:ilvl w:val="0"/>
          <w:numId w:val="0"/>
        </w:numPr>
        <w:ind w:left="576"/>
        <w:rPr>
          <w:rFonts w:eastAsia="Times New Roman"/>
          <w:lang w:eastAsia="el-GR"/>
        </w:rPr>
      </w:pPr>
    </w:p>
    <w:p w14:paraId="6AEB6EE1" w14:textId="77777777" w:rsidR="004E19DD" w:rsidRDefault="004E19DD" w:rsidP="007E2142">
      <w:pPr>
        <w:pStyle w:val="3"/>
      </w:pPr>
      <w:bookmarkStart w:id="11" w:name="_Toc201669360"/>
      <w:r>
        <w:t>Στρατηγική Σημασία και Δομή</w:t>
      </w:r>
      <w:bookmarkEnd w:id="11"/>
    </w:p>
    <w:p w14:paraId="65099536" w14:textId="77777777" w:rsidR="004E19DD" w:rsidRDefault="004E19DD" w:rsidP="004E19DD">
      <w:pPr>
        <w:pStyle w:val="p2"/>
      </w:pPr>
    </w:p>
    <w:p w14:paraId="3BAE32FA" w14:textId="77777777" w:rsidR="004E19DD" w:rsidRDefault="004E19DD" w:rsidP="004E19DD">
      <w:pPr>
        <w:pStyle w:val="p3"/>
      </w:pPr>
      <w:r>
        <w:t>Το εμπόριο ΗΠΑ–ΕΕ χαρακτηρίζεται από υψηλό βαθμό ολοκλήρωσης στις εφοδιαστικές αλυσίδες. Πολλές επιχειρήσεις διαθέτουν παραγωγικές εγκαταστάσεις και στις δύο πλευρές του Ατλαντικού, δημιουργώντας αμφίδρομες ροές ημιτελών προϊόντων, υπηρεσιών και τεχνογνωσίας. Ένα παράδειγμα αποτελεί ο τομέας της φαρμακοβιομηχανίας, όπου φάρμακα και συστατικά μεταφέρονται διασυνοριακά πριν από την τελική παραγωγή.</w:t>
      </w:r>
    </w:p>
    <w:p w14:paraId="24E66C0D" w14:textId="77777777" w:rsidR="004E19DD" w:rsidRDefault="004E19DD" w:rsidP="004E19DD">
      <w:pPr>
        <w:pStyle w:val="p2"/>
      </w:pPr>
    </w:p>
    <w:p w14:paraId="36CBF049" w14:textId="77777777" w:rsidR="004E19DD" w:rsidRDefault="004E19DD" w:rsidP="004E19DD">
      <w:pPr>
        <w:pStyle w:val="p3"/>
      </w:pPr>
      <w:r>
        <w:t>Επιπλέον, η σύνθεση του διμερούς εμπορίου αποτυπώνει το υψηλό τεχνολογικό και βιομηχανικό επίπεδο και των δύο εταίρων, σε αντίθεση με τις παραδοσιακές σχέσεις “πυρήνα-περιφέρειας”. Αυτό το μοτίβο ανταλλαγών μεταξύ παρόμοιων αγαθών (</w:t>
      </w:r>
      <w:proofErr w:type="spellStart"/>
      <w:r>
        <w:t>intra-industry</w:t>
      </w:r>
      <w:proofErr w:type="spellEnd"/>
      <w:r>
        <w:t xml:space="preserve"> </w:t>
      </w:r>
      <w:proofErr w:type="spellStart"/>
      <w:r>
        <w:t>trade</w:t>
      </w:r>
      <w:proofErr w:type="spellEnd"/>
      <w:r>
        <w:t>) ενισχύει τη συμπληρωματικότητα και μειώνει τους κινδύνους μονομερούς εξάρτησης.</w:t>
      </w:r>
    </w:p>
    <w:p w14:paraId="53CFC8A7" w14:textId="77777777" w:rsidR="004E19DD" w:rsidRDefault="004E19DD" w:rsidP="007E2142">
      <w:pPr>
        <w:pStyle w:val="3"/>
      </w:pPr>
      <w:bookmarkStart w:id="12" w:name="_Toc201669361"/>
      <w:r>
        <w:t>Δυναμική και Τάσεις</w:t>
      </w:r>
      <w:bookmarkEnd w:id="12"/>
    </w:p>
    <w:p w14:paraId="6551867B" w14:textId="77777777" w:rsidR="004E19DD" w:rsidRDefault="004E19DD" w:rsidP="004E19DD">
      <w:pPr>
        <w:pStyle w:val="p2"/>
      </w:pPr>
    </w:p>
    <w:p w14:paraId="03A11865" w14:textId="77777777" w:rsidR="004E19DD" w:rsidRDefault="004E19DD" w:rsidP="004E19DD">
      <w:pPr>
        <w:pStyle w:val="p3"/>
      </w:pPr>
      <w:r>
        <w:t>Κατά την τελευταία δεκαετία, η διμερής εμπορική σχέση ΗΠΑ–ΕΕ έχει γνωρίσει διακυμάνσεις λόγω εξωτερικών παραγόντων όπως:</w:t>
      </w:r>
    </w:p>
    <w:p w14:paraId="563189E5" w14:textId="77777777" w:rsidR="004E19DD" w:rsidRDefault="004E19DD" w:rsidP="004E19DD">
      <w:pPr>
        <w:pStyle w:val="p1"/>
        <w:numPr>
          <w:ilvl w:val="0"/>
          <w:numId w:val="5"/>
        </w:numPr>
        <w:spacing w:before="100" w:beforeAutospacing="1" w:after="100" w:afterAutospacing="1"/>
      </w:pPr>
      <w:r>
        <w:t>Οι εμπορικές εντάσεις και οι δασμοί κατά την περίοδο 2018–2020.</w:t>
      </w:r>
    </w:p>
    <w:p w14:paraId="458400AA" w14:textId="77777777" w:rsidR="004E19DD" w:rsidRDefault="004E19DD" w:rsidP="004E19DD">
      <w:pPr>
        <w:pStyle w:val="p1"/>
        <w:numPr>
          <w:ilvl w:val="0"/>
          <w:numId w:val="5"/>
        </w:numPr>
        <w:spacing w:before="100" w:beforeAutospacing="1" w:after="100" w:afterAutospacing="1"/>
      </w:pPr>
      <w:r>
        <w:t>Οι μεταβολές στη ζήτηση λόγω της πανδημίας COVID-19.</w:t>
      </w:r>
    </w:p>
    <w:p w14:paraId="741A57DD" w14:textId="77777777" w:rsidR="004E19DD" w:rsidRDefault="004E19DD" w:rsidP="004E19DD">
      <w:pPr>
        <w:pStyle w:val="p1"/>
        <w:numPr>
          <w:ilvl w:val="0"/>
          <w:numId w:val="5"/>
        </w:numPr>
        <w:spacing w:before="100" w:beforeAutospacing="1" w:after="100" w:afterAutospacing="1"/>
      </w:pPr>
      <w:r>
        <w:t>Η επανεκκίνηση της διατλαντικής συνεργασίας μετά το 2021 και η εστίαση στην πράσινη και ψηφιακή μετάβαση.</w:t>
      </w:r>
    </w:p>
    <w:p w14:paraId="31A9BEE2" w14:textId="77777777" w:rsidR="004E19DD" w:rsidRDefault="004E19DD" w:rsidP="004E19DD">
      <w:pPr>
        <w:pStyle w:val="p2"/>
      </w:pPr>
    </w:p>
    <w:p w14:paraId="439C6FA6" w14:textId="234920AB" w:rsidR="004E19DD" w:rsidRDefault="004E19DD" w:rsidP="004E19DD">
      <w:pPr>
        <w:pStyle w:val="p3"/>
      </w:pPr>
      <w:r>
        <w:lastRenderedPageBreak/>
        <w:t>Αξιοσημείωτη είναι επίσης η αύξηση των εξαγωγών υγροποιημένου φυσικού αερίου (</w:t>
      </w:r>
      <w:proofErr w:type="spellStart"/>
      <w:r>
        <w:t>LNG</w:t>
      </w:r>
      <w:proofErr w:type="spellEnd"/>
      <w:r>
        <w:t>) από τις ΗΠΑ προς την ΕΕ μετά την κρίση στην Ουκρανία, που επαναπροσδιόρισε τη γεωπολιτική διάσταση του εμπορίου ενέργειας.</w:t>
      </w:r>
    </w:p>
    <w:p w14:paraId="34B6EAA8" w14:textId="77777777" w:rsidR="004E19DD" w:rsidRDefault="004E19DD" w:rsidP="004E19DD">
      <w:pPr>
        <w:pStyle w:val="p3"/>
      </w:pPr>
    </w:p>
    <w:p w14:paraId="24BBE179" w14:textId="77777777" w:rsidR="004E19DD" w:rsidRPr="007E2142" w:rsidRDefault="004E19DD" w:rsidP="007E2142">
      <w:pPr>
        <w:pStyle w:val="2"/>
      </w:pPr>
      <w:bookmarkStart w:id="13" w:name="_Toc201669362"/>
      <w:r w:rsidRPr="007E2142">
        <w:t>Επενδυτικές Ροές και Άμεσες Ξένες Επενδύσεις (</w:t>
      </w:r>
      <w:proofErr w:type="spellStart"/>
      <w:r w:rsidRPr="007E2142">
        <w:t>FDI</w:t>
      </w:r>
      <w:proofErr w:type="spellEnd"/>
      <w:r w:rsidRPr="007E2142">
        <w:t>)</w:t>
      </w:r>
      <w:bookmarkEnd w:id="13"/>
    </w:p>
    <w:p w14:paraId="2B11980E" w14:textId="77777777" w:rsidR="007E2142" w:rsidRPr="007E2142" w:rsidRDefault="007E2142" w:rsidP="007E2142">
      <w:pPr>
        <w:spacing w:before="100" w:beforeAutospacing="1" w:after="100" w:afterAutospacing="1" w:line="240" w:lineRule="auto"/>
        <w:rPr>
          <w:rFonts w:ascii="Times New Roman" w:eastAsia="Times New Roman" w:hAnsi="Times New Roman" w:cs="Times New Roman"/>
          <w:kern w:val="0"/>
          <w:lang w:eastAsia="el-GR"/>
          <w14:ligatures w14:val="none"/>
        </w:rPr>
      </w:pPr>
      <w:r w:rsidRPr="007E2142">
        <w:rPr>
          <w:rFonts w:ascii="Times New Roman" w:eastAsia="Times New Roman" w:hAnsi="Times New Roman" w:cs="Times New Roman"/>
          <w:kern w:val="0"/>
          <w:lang w:eastAsia="el-GR"/>
          <w14:ligatures w14:val="none"/>
        </w:rPr>
        <w:t xml:space="preserve">Η επενδυτική σχέση μεταξύ των Ηνωμένων Πολιτειών της Αμερικής (ΗΠΑ) και της Ευρωπαϊκής Ένωσης (ΕΕ) αποτελεί έναν από τους ισχυρότερους και πλέον διαρθρωμένους διατλαντικούς δεσμούς. Σε αντίθεση με τις περισσότερες εμπορικές σχέσεις παγκοσμίως, η σχέση ΗΠΑ–ΕΕ δεν περιορίζεται μόνο στην ανταλλαγή αγαθών και υπηρεσιών αλλά περιλαμβάνει έντονη, αμφίδρομη ροή άμεσων ξένων επενδύσεων (Foreign </w:t>
      </w:r>
      <w:proofErr w:type="spellStart"/>
      <w:r w:rsidRPr="007E2142">
        <w:rPr>
          <w:rFonts w:ascii="Times New Roman" w:eastAsia="Times New Roman" w:hAnsi="Times New Roman" w:cs="Times New Roman"/>
          <w:kern w:val="0"/>
          <w:lang w:eastAsia="el-GR"/>
          <w14:ligatures w14:val="none"/>
        </w:rPr>
        <w:t>Direct</w:t>
      </w:r>
      <w:proofErr w:type="spellEnd"/>
      <w:r w:rsidRPr="007E2142">
        <w:rPr>
          <w:rFonts w:ascii="Times New Roman" w:eastAsia="Times New Roman" w:hAnsi="Times New Roman" w:cs="Times New Roman"/>
          <w:kern w:val="0"/>
          <w:lang w:eastAsia="el-GR"/>
          <w14:ligatures w14:val="none"/>
        </w:rPr>
        <w:t xml:space="preserve"> Investment – </w:t>
      </w:r>
      <w:proofErr w:type="spellStart"/>
      <w:r w:rsidRPr="007E2142">
        <w:rPr>
          <w:rFonts w:ascii="Times New Roman" w:eastAsia="Times New Roman" w:hAnsi="Times New Roman" w:cs="Times New Roman"/>
          <w:kern w:val="0"/>
          <w:lang w:eastAsia="el-GR"/>
          <w14:ligatures w14:val="none"/>
        </w:rPr>
        <w:t>FDI</w:t>
      </w:r>
      <w:proofErr w:type="spellEnd"/>
      <w:r w:rsidRPr="007E2142">
        <w:rPr>
          <w:rFonts w:ascii="Times New Roman" w:eastAsia="Times New Roman" w:hAnsi="Times New Roman" w:cs="Times New Roman"/>
          <w:kern w:val="0"/>
          <w:lang w:eastAsia="el-GR"/>
          <w14:ligatures w14:val="none"/>
        </w:rPr>
        <w:t>), που καθιστούν τις δύο οικονομίες βαθιά διασυνδεδεμένες σε θεσμικό, παραγωγικό και τεχνολογικό επίπεδο.</w:t>
      </w:r>
    </w:p>
    <w:p w14:paraId="7A661CD8" w14:textId="77777777" w:rsidR="007E2142" w:rsidRPr="007E2142" w:rsidRDefault="007E2142" w:rsidP="007E2142">
      <w:pPr>
        <w:pStyle w:val="3"/>
      </w:pPr>
      <w:bookmarkStart w:id="14" w:name="_Toc201669363"/>
      <w:r w:rsidRPr="007E2142">
        <w:t>Όγκος και Κατεύθυνση των Επενδύσεων</w:t>
      </w:r>
      <w:bookmarkEnd w:id="14"/>
    </w:p>
    <w:p w14:paraId="3A6D9636" w14:textId="77777777" w:rsidR="007E2142" w:rsidRDefault="007E2142" w:rsidP="007E2142">
      <w:pPr>
        <w:pStyle w:val="p2"/>
      </w:pPr>
    </w:p>
    <w:p w14:paraId="19286651" w14:textId="77777777" w:rsidR="007E2142" w:rsidRDefault="007E2142" w:rsidP="007E2142">
      <w:pPr>
        <w:pStyle w:val="p3"/>
      </w:pPr>
      <w:r>
        <w:t xml:space="preserve">Σύμφωνα με στοιχεία του </w:t>
      </w:r>
      <w:proofErr w:type="spellStart"/>
      <w:r>
        <w:rPr>
          <w:rStyle w:val="s2"/>
          <w:rFonts w:eastAsiaTheme="majorEastAsia"/>
          <w:b/>
          <w:bCs/>
        </w:rPr>
        <w:t>U.S</w:t>
      </w:r>
      <w:proofErr w:type="spellEnd"/>
      <w:r>
        <w:rPr>
          <w:rStyle w:val="s2"/>
          <w:rFonts w:eastAsiaTheme="majorEastAsia"/>
          <w:b/>
          <w:bCs/>
        </w:rPr>
        <w:t xml:space="preserve">. </w:t>
      </w:r>
      <w:proofErr w:type="spellStart"/>
      <w:r>
        <w:rPr>
          <w:rStyle w:val="s2"/>
          <w:rFonts w:eastAsiaTheme="majorEastAsia"/>
          <w:b/>
          <w:bCs/>
        </w:rPr>
        <w:t>Bureau</w:t>
      </w:r>
      <w:proofErr w:type="spellEnd"/>
      <w:r>
        <w:rPr>
          <w:rStyle w:val="s2"/>
          <w:rFonts w:eastAsiaTheme="majorEastAsia"/>
          <w:b/>
          <w:bCs/>
        </w:rPr>
        <w:t xml:space="preserve"> of Economic Analysis (</w:t>
      </w:r>
      <w:proofErr w:type="spellStart"/>
      <w:r>
        <w:rPr>
          <w:rStyle w:val="s2"/>
          <w:rFonts w:eastAsiaTheme="majorEastAsia"/>
          <w:b/>
          <w:bCs/>
        </w:rPr>
        <w:t>BEA</w:t>
      </w:r>
      <w:proofErr w:type="spellEnd"/>
      <w:r>
        <w:rPr>
          <w:rStyle w:val="s2"/>
          <w:rFonts w:eastAsiaTheme="majorEastAsia"/>
          <w:b/>
          <w:bCs/>
        </w:rPr>
        <w:t>)</w:t>
      </w:r>
      <w:r>
        <w:t xml:space="preserve"> και της </w:t>
      </w:r>
      <w:proofErr w:type="spellStart"/>
      <w:r>
        <w:rPr>
          <w:rStyle w:val="s2"/>
          <w:rFonts w:eastAsiaTheme="majorEastAsia"/>
          <w:b/>
          <w:bCs/>
        </w:rPr>
        <w:t>Eurostat</w:t>
      </w:r>
      <w:proofErr w:type="spellEnd"/>
      <w:r>
        <w:t>, η ΕΕ αποτελεί τον μεγαλύτερο επενδυτή στις ΗΠΑ και αντίστροφα. Το 2022:</w:t>
      </w:r>
    </w:p>
    <w:p w14:paraId="3DE9FCF4" w14:textId="77777777" w:rsidR="007E2142" w:rsidRDefault="007E2142" w:rsidP="007E2142">
      <w:pPr>
        <w:pStyle w:val="p1"/>
        <w:numPr>
          <w:ilvl w:val="0"/>
          <w:numId w:val="6"/>
        </w:numPr>
        <w:spacing w:before="100" w:beforeAutospacing="1" w:after="100" w:afterAutospacing="1"/>
      </w:pPr>
      <w:r>
        <w:rPr>
          <w:rStyle w:val="s1"/>
          <w:rFonts w:eastAsiaTheme="majorEastAsia"/>
        </w:rPr>
        <w:t xml:space="preserve">Το απόθεμα </w:t>
      </w:r>
      <w:r>
        <w:rPr>
          <w:b/>
          <w:bCs/>
        </w:rPr>
        <w:t>ευρωπαϊκών άμεσων επενδύσεων στις ΗΠΑ</w:t>
      </w:r>
      <w:r>
        <w:rPr>
          <w:rStyle w:val="s1"/>
          <w:rFonts w:eastAsiaTheme="majorEastAsia"/>
        </w:rPr>
        <w:t xml:space="preserve"> ξεπέρασε τα </w:t>
      </w:r>
      <w:r>
        <w:rPr>
          <w:b/>
          <w:bCs/>
        </w:rPr>
        <w:t>€2,0 τρισεκατομμύρια</w:t>
      </w:r>
      <w:r>
        <w:rPr>
          <w:rStyle w:val="s1"/>
          <w:rFonts w:eastAsiaTheme="majorEastAsia"/>
        </w:rPr>
        <w:t xml:space="preserve">, αντιπροσωπεύοντας πάνω από το </w:t>
      </w:r>
      <w:r>
        <w:rPr>
          <w:b/>
          <w:bCs/>
        </w:rPr>
        <w:t xml:space="preserve">60% του συνόλου των </w:t>
      </w:r>
      <w:proofErr w:type="spellStart"/>
      <w:r>
        <w:rPr>
          <w:b/>
          <w:bCs/>
        </w:rPr>
        <w:t>FDI</w:t>
      </w:r>
      <w:proofErr w:type="spellEnd"/>
      <w:r>
        <w:rPr>
          <w:b/>
          <w:bCs/>
        </w:rPr>
        <w:t xml:space="preserve"> στις ΗΠΑ</w:t>
      </w:r>
      <w:r>
        <w:rPr>
          <w:rStyle w:val="s1"/>
          <w:rFonts w:eastAsiaTheme="majorEastAsia"/>
        </w:rPr>
        <w:t>.</w:t>
      </w:r>
    </w:p>
    <w:p w14:paraId="5499FA13" w14:textId="77777777" w:rsidR="007E2142" w:rsidRDefault="007E2142" w:rsidP="007E2142">
      <w:pPr>
        <w:pStyle w:val="p1"/>
        <w:numPr>
          <w:ilvl w:val="0"/>
          <w:numId w:val="6"/>
        </w:numPr>
        <w:spacing w:before="100" w:beforeAutospacing="1" w:after="100" w:afterAutospacing="1"/>
      </w:pPr>
      <w:r>
        <w:t xml:space="preserve">Αντίστοιχα, το </w:t>
      </w:r>
      <w:r>
        <w:rPr>
          <w:rStyle w:val="s1"/>
          <w:rFonts w:eastAsiaTheme="majorEastAsia"/>
          <w:b/>
          <w:bCs/>
        </w:rPr>
        <w:t>αμερικανικό επενδυτικό απόθεμα στην ΕΕ</w:t>
      </w:r>
      <w:r>
        <w:t xml:space="preserve"> ανερχόταν σε </w:t>
      </w:r>
      <w:r>
        <w:rPr>
          <w:rStyle w:val="s1"/>
          <w:rFonts w:eastAsiaTheme="majorEastAsia"/>
          <w:b/>
          <w:bCs/>
        </w:rPr>
        <w:t>€2,5 τρισεκατομμύρια</w:t>
      </w:r>
      <w:r>
        <w:t>, με ιδιαίτερα μεγάλη συγκέντρωση σε Ιρλανδία, Ολλανδία, Γερμανία και Λουξεμβούργο.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5"/>
        <w:gridCol w:w="2497"/>
        <w:gridCol w:w="2674"/>
      </w:tblGrid>
      <w:tr w:rsidR="007E2142" w:rsidRPr="007E2142" w14:paraId="52C8685B" w14:textId="77777777" w:rsidTr="007E2142">
        <w:trPr>
          <w:tblHeader/>
          <w:tblCellSpacing w:w="15" w:type="dxa"/>
        </w:trPr>
        <w:tc>
          <w:tcPr>
            <w:tcW w:w="0" w:type="auto"/>
            <w:vAlign w:val="center"/>
            <w:hideMark/>
          </w:tcPr>
          <w:p w14:paraId="1346F323" w14:textId="77777777" w:rsidR="007E2142" w:rsidRPr="007E2142" w:rsidRDefault="007E2142" w:rsidP="007E2142">
            <w:pPr>
              <w:spacing w:before="100" w:beforeAutospacing="1" w:after="100" w:afterAutospacing="1" w:line="240" w:lineRule="auto"/>
              <w:jc w:val="center"/>
              <w:rPr>
                <w:rFonts w:ascii="Times New Roman" w:eastAsia="Times New Roman" w:hAnsi="Times New Roman" w:cs="Times New Roman"/>
                <w:b/>
                <w:bCs/>
                <w:kern w:val="0"/>
                <w:lang w:eastAsia="el-GR"/>
                <w14:ligatures w14:val="none"/>
              </w:rPr>
            </w:pPr>
            <w:r w:rsidRPr="007E2142">
              <w:rPr>
                <w:rFonts w:ascii="Times New Roman" w:eastAsia="Times New Roman" w:hAnsi="Times New Roman" w:cs="Times New Roman"/>
                <w:b/>
                <w:bCs/>
                <w:kern w:val="0"/>
                <w:lang w:eastAsia="el-GR"/>
                <w14:ligatures w14:val="none"/>
              </w:rPr>
              <w:t>Περιοχή Προέλευσης/Προορισμού</w:t>
            </w:r>
          </w:p>
        </w:tc>
        <w:tc>
          <w:tcPr>
            <w:tcW w:w="0" w:type="auto"/>
            <w:vAlign w:val="center"/>
            <w:hideMark/>
          </w:tcPr>
          <w:p w14:paraId="23EA3047" w14:textId="77777777" w:rsidR="007E2142" w:rsidRPr="007E2142" w:rsidRDefault="007E2142" w:rsidP="007E2142">
            <w:pPr>
              <w:spacing w:before="100" w:beforeAutospacing="1" w:after="100" w:afterAutospacing="1" w:line="240" w:lineRule="auto"/>
              <w:jc w:val="center"/>
              <w:rPr>
                <w:rFonts w:ascii="Times New Roman" w:eastAsia="Times New Roman" w:hAnsi="Times New Roman" w:cs="Times New Roman"/>
                <w:b/>
                <w:bCs/>
                <w:kern w:val="0"/>
                <w:lang w:eastAsia="el-GR"/>
                <w14:ligatures w14:val="none"/>
              </w:rPr>
            </w:pPr>
            <w:r w:rsidRPr="007E2142">
              <w:rPr>
                <w:rFonts w:ascii="Times New Roman" w:eastAsia="Times New Roman" w:hAnsi="Times New Roman" w:cs="Times New Roman"/>
                <w:b/>
                <w:bCs/>
                <w:kern w:val="0"/>
                <w:lang w:eastAsia="el-GR"/>
                <w14:ligatures w14:val="none"/>
              </w:rPr>
              <w:t xml:space="preserve">Απόθεμα </w:t>
            </w:r>
            <w:proofErr w:type="spellStart"/>
            <w:r w:rsidRPr="007E2142">
              <w:rPr>
                <w:rFonts w:ascii="Times New Roman" w:eastAsia="Times New Roman" w:hAnsi="Times New Roman" w:cs="Times New Roman"/>
                <w:b/>
                <w:bCs/>
                <w:kern w:val="0"/>
                <w:lang w:eastAsia="el-GR"/>
                <w14:ligatures w14:val="none"/>
              </w:rPr>
              <w:t>FDI</w:t>
            </w:r>
            <w:proofErr w:type="spellEnd"/>
            <w:r w:rsidRPr="007E2142">
              <w:rPr>
                <w:rFonts w:ascii="Times New Roman" w:eastAsia="Times New Roman" w:hAnsi="Times New Roman" w:cs="Times New Roman"/>
                <w:b/>
                <w:bCs/>
                <w:kern w:val="0"/>
                <w:lang w:eastAsia="el-GR"/>
                <w14:ligatures w14:val="none"/>
              </w:rPr>
              <w:t xml:space="preserve"> στις ΗΠΑ (2022, δισ. €)</w:t>
            </w:r>
          </w:p>
        </w:tc>
        <w:tc>
          <w:tcPr>
            <w:tcW w:w="0" w:type="auto"/>
            <w:vAlign w:val="center"/>
            <w:hideMark/>
          </w:tcPr>
          <w:p w14:paraId="6A4ACDDC" w14:textId="77777777" w:rsidR="007E2142" w:rsidRPr="007E2142" w:rsidRDefault="007E2142" w:rsidP="007E2142">
            <w:pPr>
              <w:spacing w:before="100" w:beforeAutospacing="1" w:after="100" w:afterAutospacing="1" w:line="240" w:lineRule="auto"/>
              <w:jc w:val="center"/>
              <w:rPr>
                <w:rFonts w:ascii="Times New Roman" w:eastAsia="Times New Roman" w:hAnsi="Times New Roman" w:cs="Times New Roman"/>
                <w:b/>
                <w:bCs/>
                <w:kern w:val="0"/>
                <w:lang w:eastAsia="el-GR"/>
                <w14:ligatures w14:val="none"/>
              </w:rPr>
            </w:pPr>
            <w:r w:rsidRPr="007E2142">
              <w:rPr>
                <w:rFonts w:ascii="Times New Roman" w:eastAsia="Times New Roman" w:hAnsi="Times New Roman" w:cs="Times New Roman"/>
                <w:b/>
                <w:bCs/>
                <w:kern w:val="0"/>
                <w:lang w:eastAsia="el-GR"/>
                <w14:ligatures w14:val="none"/>
              </w:rPr>
              <w:t xml:space="preserve">Απόθεμα </w:t>
            </w:r>
            <w:proofErr w:type="spellStart"/>
            <w:r w:rsidRPr="007E2142">
              <w:rPr>
                <w:rFonts w:ascii="Times New Roman" w:eastAsia="Times New Roman" w:hAnsi="Times New Roman" w:cs="Times New Roman"/>
                <w:b/>
                <w:bCs/>
                <w:kern w:val="0"/>
                <w:lang w:eastAsia="el-GR"/>
                <w14:ligatures w14:val="none"/>
              </w:rPr>
              <w:t>FDI</w:t>
            </w:r>
            <w:proofErr w:type="spellEnd"/>
            <w:r w:rsidRPr="007E2142">
              <w:rPr>
                <w:rFonts w:ascii="Times New Roman" w:eastAsia="Times New Roman" w:hAnsi="Times New Roman" w:cs="Times New Roman"/>
                <w:b/>
                <w:bCs/>
                <w:kern w:val="0"/>
                <w:lang w:eastAsia="el-GR"/>
                <w14:ligatures w14:val="none"/>
              </w:rPr>
              <w:t xml:space="preserve"> από τις ΗΠΑ (2022, δισ. €)</w:t>
            </w:r>
          </w:p>
        </w:tc>
      </w:tr>
      <w:tr w:rsidR="007E2142" w:rsidRPr="007E2142" w14:paraId="07FA1BBB" w14:textId="77777777" w:rsidTr="007E2142">
        <w:trPr>
          <w:tblCellSpacing w:w="15" w:type="dxa"/>
        </w:trPr>
        <w:tc>
          <w:tcPr>
            <w:tcW w:w="0" w:type="auto"/>
            <w:vAlign w:val="center"/>
            <w:hideMark/>
          </w:tcPr>
          <w:p w14:paraId="6D58596D" w14:textId="77777777" w:rsidR="007E2142" w:rsidRPr="007E2142" w:rsidRDefault="007E2142" w:rsidP="007E2142">
            <w:pPr>
              <w:spacing w:before="100" w:beforeAutospacing="1" w:after="100" w:afterAutospacing="1" w:line="240" w:lineRule="auto"/>
              <w:rPr>
                <w:rFonts w:ascii="Times New Roman" w:eastAsia="Times New Roman" w:hAnsi="Times New Roman" w:cs="Times New Roman"/>
                <w:kern w:val="0"/>
                <w:lang w:eastAsia="el-GR"/>
                <w14:ligatures w14:val="none"/>
              </w:rPr>
            </w:pPr>
            <w:r w:rsidRPr="007E2142">
              <w:rPr>
                <w:rFonts w:ascii="Times New Roman" w:eastAsia="Times New Roman" w:hAnsi="Times New Roman" w:cs="Times New Roman"/>
                <w:kern w:val="0"/>
                <w:lang w:eastAsia="el-GR"/>
                <w14:ligatures w14:val="none"/>
              </w:rPr>
              <w:t>Ευρωπαϊκή Ένωση</w:t>
            </w:r>
          </w:p>
        </w:tc>
        <w:tc>
          <w:tcPr>
            <w:tcW w:w="0" w:type="auto"/>
            <w:vAlign w:val="center"/>
            <w:hideMark/>
          </w:tcPr>
          <w:p w14:paraId="716B99CA" w14:textId="77777777" w:rsidR="007E2142" w:rsidRPr="007E2142" w:rsidRDefault="007E2142" w:rsidP="007E2142">
            <w:pPr>
              <w:spacing w:before="100" w:beforeAutospacing="1" w:after="100" w:afterAutospacing="1" w:line="240" w:lineRule="auto"/>
              <w:rPr>
                <w:rFonts w:ascii="Times New Roman" w:eastAsia="Times New Roman" w:hAnsi="Times New Roman" w:cs="Times New Roman"/>
                <w:kern w:val="0"/>
                <w:lang w:eastAsia="el-GR"/>
                <w14:ligatures w14:val="none"/>
              </w:rPr>
            </w:pPr>
            <w:r w:rsidRPr="007E2142">
              <w:rPr>
                <w:rFonts w:ascii="Times New Roman" w:eastAsia="Times New Roman" w:hAnsi="Times New Roman" w:cs="Times New Roman"/>
                <w:kern w:val="0"/>
                <w:lang w:eastAsia="el-GR"/>
                <w14:ligatures w14:val="none"/>
              </w:rPr>
              <w:t>2.050</w:t>
            </w:r>
          </w:p>
        </w:tc>
        <w:tc>
          <w:tcPr>
            <w:tcW w:w="0" w:type="auto"/>
            <w:vAlign w:val="center"/>
            <w:hideMark/>
          </w:tcPr>
          <w:p w14:paraId="47F7C980" w14:textId="77777777" w:rsidR="007E2142" w:rsidRPr="007E2142" w:rsidRDefault="007E2142" w:rsidP="007E2142">
            <w:pPr>
              <w:spacing w:before="100" w:beforeAutospacing="1" w:after="100" w:afterAutospacing="1" w:line="240" w:lineRule="auto"/>
              <w:rPr>
                <w:rFonts w:ascii="Times New Roman" w:eastAsia="Times New Roman" w:hAnsi="Times New Roman" w:cs="Times New Roman"/>
                <w:kern w:val="0"/>
                <w:lang w:eastAsia="el-GR"/>
                <w14:ligatures w14:val="none"/>
              </w:rPr>
            </w:pPr>
            <w:r w:rsidRPr="007E2142">
              <w:rPr>
                <w:rFonts w:ascii="Times New Roman" w:eastAsia="Times New Roman" w:hAnsi="Times New Roman" w:cs="Times New Roman"/>
                <w:kern w:val="0"/>
                <w:lang w:eastAsia="el-GR"/>
                <w14:ligatures w14:val="none"/>
              </w:rPr>
              <w:t>2.520</w:t>
            </w:r>
          </w:p>
        </w:tc>
      </w:tr>
      <w:tr w:rsidR="007E2142" w:rsidRPr="007E2142" w14:paraId="35D8BA93" w14:textId="77777777" w:rsidTr="007E2142">
        <w:trPr>
          <w:tblCellSpacing w:w="15" w:type="dxa"/>
        </w:trPr>
        <w:tc>
          <w:tcPr>
            <w:tcW w:w="0" w:type="auto"/>
            <w:vAlign w:val="center"/>
            <w:hideMark/>
          </w:tcPr>
          <w:p w14:paraId="21067B73" w14:textId="77777777" w:rsidR="007E2142" w:rsidRPr="007E2142" w:rsidRDefault="007E2142" w:rsidP="007E2142">
            <w:pPr>
              <w:spacing w:before="100" w:beforeAutospacing="1" w:after="100" w:afterAutospacing="1" w:line="240" w:lineRule="auto"/>
              <w:rPr>
                <w:rFonts w:ascii="Times New Roman" w:eastAsia="Times New Roman" w:hAnsi="Times New Roman" w:cs="Times New Roman"/>
                <w:kern w:val="0"/>
                <w:lang w:eastAsia="el-GR"/>
                <w14:ligatures w14:val="none"/>
              </w:rPr>
            </w:pPr>
            <w:r w:rsidRPr="007E2142">
              <w:rPr>
                <w:rFonts w:ascii="Times New Roman" w:eastAsia="Times New Roman" w:hAnsi="Times New Roman" w:cs="Times New Roman"/>
                <w:kern w:val="0"/>
                <w:lang w:eastAsia="el-GR"/>
                <w14:ligatures w14:val="none"/>
              </w:rPr>
              <w:t>Ασία</w:t>
            </w:r>
          </w:p>
        </w:tc>
        <w:tc>
          <w:tcPr>
            <w:tcW w:w="0" w:type="auto"/>
            <w:vAlign w:val="center"/>
            <w:hideMark/>
          </w:tcPr>
          <w:p w14:paraId="10BAAC31" w14:textId="77777777" w:rsidR="007E2142" w:rsidRPr="007E2142" w:rsidRDefault="007E2142" w:rsidP="007E2142">
            <w:pPr>
              <w:spacing w:before="100" w:beforeAutospacing="1" w:after="100" w:afterAutospacing="1" w:line="240" w:lineRule="auto"/>
              <w:rPr>
                <w:rFonts w:ascii="Times New Roman" w:eastAsia="Times New Roman" w:hAnsi="Times New Roman" w:cs="Times New Roman"/>
                <w:kern w:val="0"/>
                <w:lang w:eastAsia="el-GR"/>
                <w14:ligatures w14:val="none"/>
              </w:rPr>
            </w:pPr>
            <w:r w:rsidRPr="007E2142">
              <w:rPr>
                <w:rFonts w:ascii="Times New Roman" w:eastAsia="Times New Roman" w:hAnsi="Times New Roman" w:cs="Times New Roman"/>
                <w:kern w:val="0"/>
                <w:lang w:eastAsia="el-GR"/>
                <w14:ligatures w14:val="none"/>
              </w:rPr>
              <w:t>600</w:t>
            </w:r>
          </w:p>
        </w:tc>
        <w:tc>
          <w:tcPr>
            <w:tcW w:w="0" w:type="auto"/>
            <w:vAlign w:val="center"/>
            <w:hideMark/>
          </w:tcPr>
          <w:p w14:paraId="646C9D3B" w14:textId="77777777" w:rsidR="007E2142" w:rsidRPr="007E2142" w:rsidRDefault="007E2142" w:rsidP="007E2142">
            <w:pPr>
              <w:spacing w:before="100" w:beforeAutospacing="1" w:after="100" w:afterAutospacing="1" w:line="240" w:lineRule="auto"/>
              <w:rPr>
                <w:rFonts w:ascii="Times New Roman" w:eastAsia="Times New Roman" w:hAnsi="Times New Roman" w:cs="Times New Roman"/>
                <w:kern w:val="0"/>
                <w:lang w:eastAsia="el-GR"/>
                <w14:ligatures w14:val="none"/>
              </w:rPr>
            </w:pPr>
            <w:r w:rsidRPr="007E2142">
              <w:rPr>
                <w:rFonts w:ascii="Times New Roman" w:eastAsia="Times New Roman" w:hAnsi="Times New Roman" w:cs="Times New Roman"/>
                <w:kern w:val="0"/>
                <w:lang w:eastAsia="el-GR"/>
                <w14:ligatures w14:val="none"/>
              </w:rPr>
              <w:t>710</w:t>
            </w:r>
          </w:p>
        </w:tc>
      </w:tr>
      <w:tr w:rsidR="007E2142" w:rsidRPr="007E2142" w14:paraId="5F79E952" w14:textId="77777777" w:rsidTr="007E2142">
        <w:trPr>
          <w:tblCellSpacing w:w="15" w:type="dxa"/>
        </w:trPr>
        <w:tc>
          <w:tcPr>
            <w:tcW w:w="0" w:type="auto"/>
            <w:vAlign w:val="center"/>
            <w:hideMark/>
          </w:tcPr>
          <w:p w14:paraId="567A6095" w14:textId="77777777" w:rsidR="007E2142" w:rsidRPr="007E2142" w:rsidRDefault="007E2142" w:rsidP="007E2142">
            <w:pPr>
              <w:spacing w:before="100" w:beforeAutospacing="1" w:after="100" w:afterAutospacing="1" w:line="240" w:lineRule="auto"/>
              <w:rPr>
                <w:rFonts w:ascii="Times New Roman" w:eastAsia="Times New Roman" w:hAnsi="Times New Roman" w:cs="Times New Roman"/>
                <w:kern w:val="0"/>
                <w:lang w:eastAsia="el-GR"/>
                <w14:ligatures w14:val="none"/>
              </w:rPr>
            </w:pPr>
            <w:r w:rsidRPr="007E2142">
              <w:rPr>
                <w:rFonts w:ascii="Times New Roman" w:eastAsia="Times New Roman" w:hAnsi="Times New Roman" w:cs="Times New Roman"/>
                <w:kern w:val="0"/>
                <w:lang w:eastAsia="el-GR"/>
                <w14:ligatures w14:val="none"/>
              </w:rPr>
              <w:t>Λοιπός Κόσμος</w:t>
            </w:r>
          </w:p>
        </w:tc>
        <w:tc>
          <w:tcPr>
            <w:tcW w:w="0" w:type="auto"/>
            <w:vAlign w:val="center"/>
            <w:hideMark/>
          </w:tcPr>
          <w:p w14:paraId="2FD82366" w14:textId="77777777" w:rsidR="007E2142" w:rsidRPr="007E2142" w:rsidRDefault="007E2142" w:rsidP="007E2142">
            <w:pPr>
              <w:spacing w:before="100" w:beforeAutospacing="1" w:after="100" w:afterAutospacing="1" w:line="240" w:lineRule="auto"/>
              <w:rPr>
                <w:rFonts w:ascii="Times New Roman" w:eastAsia="Times New Roman" w:hAnsi="Times New Roman" w:cs="Times New Roman"/>
                <w:kern w:val="0"/>
                <w:lang w:eastAsia="el-GR"/>
                <w14:ligatures w14:val="none"/>
              </w:rPr>
            </w:pPr>
            <w:r w:rsidRPr="007E2142">
              <w:rPr>
                <w:rFonts w:ascii="Times New Roman" w:eastAsia="Times New Roman" w:hAnsi="Times New Roman" w:cs="Times New Roman"/>
                <w:kern w:val="0"/>
                <w:lang w:eastAsia="el-GR"/>
                <w14:ligatures w14:val="none"/>
              </w:rPr>
              <w:t>740</w:t>
            </w:r>
          </w:p>
        </w:tc>
        <w:tc>
          <w:tcPr>
            <w:tcW w:w="0" w:type="auto"/>
            <w:vAlign w:val="center"/>
            <w:hideMark/>
          </w:tcPr>
          <w:p w14:paraId="11D2CFC8" w14:textId="77777777" w:rsidR="007E2142" w:rsidRPr="007E2142" w:rsidRDefault="007E2142" w:rsidP="007E2142">
            <w:pPr>
              <w:spacing w:before="100" w:beforeAutospacing="1" w:after="100" w:afterAutospacing="1" w:line="240" w:lineRule="auto"/>
              <w:rPr>
                <w:rFonts w:ascii="Times New Roman" w:eastAsia="Times New Roman" w:hAnsi="Times New Roman" w:cs="Times New Roman"/>
                <w:kern w:val="0"/>
                <w:lang w:eastAsia="el-GR"/>
                <w14:ligatures w14:val="none"/>
              </w:rPr>
            </w:pPr>
            <w:r w:rsidRPr="007E2142">
              <w:rPr>
                <w:rFonts w:ascii="Times New Roman" w:eastAsia="Times New Roman" w:hAnsi="Times New Roman" w:cs="Times New Roman"/>
                <w:kern w:val="0"/>
                <w:lang w:eastAsia="el-GR"/>
                <w14:ligatures w14:val="none"/>
              </w:rPr>
              <w:t>880</w:t>
            </w:r>
          </w:p>
        </w:tc>
      </w:tr>
    </w:tbl>
    <w:p w14:paraId="640CA75E" w14:textId="5F4E9022" w:rsidR="004E19DD" w:rsidRDefault="004E19DD" w:rsidP="004E19DD">
      <w:pPr>
        <w:pStyle w:val="3"/>
        <w:numPr>
          <w:ilvl w:val="0"/>
          <w:numId w:val="0"/>
        </w:numPr>
        <w:ind w:left="720" w:hanging="720"/>
      </w:pPr>
    </w:p>
    <w:p w14:paraId="0C07C83C" w14:textId="77777777" w:rsidR="007E2142" w:rsidRPr="007E2142" w:rsidRDefault="007E2142" w:rsidP="007E2142">
      <w:pPr>
        <w:pStyle w:val="3"/>
      </w:pPr>
      <w:bookmarkStart w:id="15" w:name="_Toc201669364"/>
      <w:r w:rsidRPr="007E2142">
        <w:t>Κλαδική Διάρθρωση των Επενδύσεων</w:t>
      </w:r>
      <w:bookmarkEnd w:id="15"/>
    </w:p>
    <w:p w14:paraId="21994CFD" w14:textId="77777777" w:rsidR="007E2142" w:rsidRDefault="007E2142" w:rsidP="007E2142">
      <w:pPr>
        <w:pStyle w:val="p2"/>
      </w:pPr>
    </w:p>
    <w:p w14:paraId="112B3950" w14:textId="77777777" w:rsidR="007E2142" w:rsidRDefault="007E2142" w:rsidP="007E2142">
      <w:pPr>
        <w:pStyle w:val="p3"/>
      </w:pPr>
      <w:r>
        <w:t>Οι επενδύσεις ΗΠΑ–ΕΕ δεν είναι ομοιόμορφα κατανεμημένες μεταξύ των κλάδων, αλλά παρουσιάζουν συγκεκριμένες προτιμήσεις και στρατηγικούς τομείς. Για παράδειγμα:</w:t>
      </w:r>
    </w:p>
    <w:p w14:paraId="42427CC4" w14:textId="77777777" w:rsidR="007E2142" w:rsidRDefault="007E2142" w:rsidP="007E2142">
      <w:pPr>
        <w:pStyle w:val="p1"/>
        <w:numPr>
          <w:ilvl w:val="0"/>
          <w:numId w:val="7"/>
        </w:numPr>
        <w:spacing w:before="100" w:beforeAutospacing="1" w:after="100" w:afterAutospacing="1"/>
      </w:pPr>
      <w:r>
        <w:rPr>
          <w:rStyle w:val="s1"/>
          <w:rFonts w:eastAsiaTheme="majorEastAsia"/>
        </w:rPr>
        <w:t xml:space="preserve">Οι </w:t>
      </w:r>
      <w:r>
        <w:rPr>
          <w:b/>
          <w:bCs/>
        </w:rPr>
        <w:t>αμερικανικές επενδύσεις στην ΕΕ</w:t>
      </w:r>
      <w:r>
        <w:rPr>
          <w:rStyle w:val="s1"/>
          <w:rFonts w:eastAsiaTheme="majorEastAsia"/>
        </w:rPr>
        <w:t xml:space="preserve"> επικεντρώνονται σε:</w:t>
      </w:r>
    </w:p>
    <w:p w14:paraId="0BB948B8" w14:textId="77777777" w:rsidR="007E2142" w:rsidRDefault="007E2142" w:rsidP="007E2142">
      <w:pPr>
        <w:pStyle w:val="p1"/>
        <w:numPr>
          <w:ilvl w:val="1"/>
          <w:numId w:val="7"/>
        </w:numPr>
        <w:spacing w:before="100" w:beforeAutospacing="1" w:after="100" w:afterAutospacing="1"/>
      </w:pPr>
      <w:r>
        <w:t xml:space="preserve">Υψηλή τεχνολογία (π.χ. </w:t>
      </w:r>
      <w:proofErr w:type="spellStart"/>
      <w:r>
        <w:t>Apple</w:t>
      </w:r>
      <w:proofErr w:type="spellEnd"/>
      <w:r>
        <w:t xml:space="preserve">, </w:t>
      </w:r>
      <w:proofErr w:type="spellStart"/>
      <w:r>
        <w:t>Google</w:t>
      </w:r>
      <w:proofErr w:type="spellEnd"/>
      <w:r>
        <w:t xml:space="preserve">, </w:t>
      </w:r>
      <w:proofErr w:type="spellStart"/>
      <w:r>
        <w:t>Meta</w:t>
      </w:r>
      <w:proofErr w:type="spellEnd"/>
      <w:r>
        <w:t xml:space="preserve"> με έδρα στην Ιρλανδία)</w:t>
      </w:r>
    </w:p>
    <w:p w14:paraId="5E276254" w14:textId="77777777" w:rsidR="007E2142" w:rsidRDefault="007E2142" w:rsidP="007E2142">
      <w:pPr>
        <w:pStyle w:val="p1"/>
        <w:numPr>
          <w:ilvl w:val="1"/>
          <w:numId w:val="7"/>
        </w:numPr>
        <w:spacing w:before="100" w:beforeAutospacing="1" w:after="100" w:afterAutospacing="1"/>
      </w:pPr>
      <w:r>
        <w:t>Φαρμακευτική και βιοτεχνολογία (κυρίως Βέλγιο και Γερμανία)</w:t>
      </w:r>
    </w:p>
    <w:p w14:paraId="27F42628" w14:textId="77777777" w:rsidR="007E2142" w:rsidRDefault="007E2142" w:rsidP="007E2142">
      <w:pPr>
        <w:pStyle w:val="p1"/>
        <w:numPr>
          <w:ilvl w:val="1"/>
          <w:numId w:val="7"/>
        </w:numPr>
        <w:spacing w:before="100" w:beforeAutospacing="1" w:after="100" w:afterAutospacing="1"/>
      </w:pPr>
      <w:r>
        <w:t>Καταναλωτικά προϊόντα (Procter &amp; Gamble, Coca-Cola στην Πολωνία και Ουγγαρία)</w:t>
      </w:r>
    </w:p>
    <w:p w14:paraId="5C6886C0" w14:textId="77777777" w:rsidR="007E2142" w:rsidRDefault="007E2142" w:rsidP="007E2142">
      <w:pPr>
        <w:pStyle w:val="p1"/>
        <w:numPr>
          <w:ilvl w:val="1"/>
          <w:numId w:val="7"/>
        </w:numPr>
        <w:spacing w:before="100" w:beforeAutospacing="1" w:after="100" w:afterAutospacing="1"/>
      </w:pPr>
      <w:r>
        <w:lastRenderedPageBreak/>
        <w:t>Υπηρεσίες πληροφορικής και logistics</w:t>
      </w:r>
    </w:p>
    <w:p w14:paraId="310652C3" w14:textId="77777777" w:rsidR="007E2142" w:rsidRDefault="007E2142" w:rsidP="007E2142">
      <w:pPr>
        <w:pStyle w:val="p1"/>
        <w:numPr>
          <w:ilvl w:val="0"/>
          <w:numId w:val="7"/>
        </w:numPr>
        <w:spacing w:before="100" w:beforeAutospacing="1" w:after="100" w:afterAutospacing="1"/>
      </w:pPr>
      <w:r>
        <w:rPr>
          <w:rStyle w:val="s1"/>
          <w:rFonts w:eastAsiaTheme="majorEastAsia"/>
        </w:rPr>
        <w:t xml:space="preserve">Οι </w:t>
      </w:r>
      <w:r>
        <w:rPr>
          <w:b/>
          <w:bCs/>
        </w:rPr>
        <w:t>ευρωπαϊκές επενδύσεις στις ΗΠΑ</w:t>
      </w:r>
      <w:r>
        <w:rPr>
          <w:rStyle w:val="s1"/>
          <w:rFonts w:eastAsiaTheme="majorEastAsia"/>
        </w:rPr>
        <w:t xml:space="preserve"> κατευθύνονται κυρίως σε:</w:t>
      </w:r>
    </w:p>
    <w:p w14:paraId="5AA1C29A" w14:textId="77777777" w:rsidR="007E2142" w:rsidRDefault="007E2142" w:rsidP="007E2142">
      <w:pPr>
        <w:pStyle w:val="p1"/>
        <w:numPr>
          <w:ilvl w:val="1"/>
          <w:numId w:val="7"/>
        </w:numPr>
        <w:spacing w:before="100" w:beforeAutospacing="1" w:after="100" w:afterAutospacing="1"/>
      </w:pPr>
      <w:r>
        <w:t xml:space="preserve">Αυτοκινητοβιομηχανία (π.χ. BMW, Volkswagen, </w:t>
      </w:r>
      <w:proofErr w:type="spellStart"/>
      <w:r>
        <w:t>Daimler</w:t>
      </w:r>
      <w:proofErr w:type="spellEnd"/>
      <w:r>
        <w:t xml:space="preserve"> με εργοστάσια σε Νότια Καρολίνα, </w:t>
      </w:r>
      <w:proofErr w:type="spellStart"/>
      <w:r>
        <w:t>Τενεσί</w:t>
      </w:r>
      <w:proofErr w:type="spellEnd"/>
      <w:r>
        <w:t xml:space="preserve"> και Αλαμπάμα)</w:t>
      </w:r>
    </w:p>
    <w:p w14:paraId="0AB37DE4" w14:textId="77777777" w:rsidR="007E2142" w:rsidRDefault="007E2142" w:rsidP="007E2142">
      <w:pPr>
        <w:pStyle w:val="p1"/>
        <w:numPr>
          <w:ilvl w:val="1"/>
          <w:numId w:val="7"/>
        </w:numPr>
        <w:spacing w:before="100" w:beforeAutospacing="1" w:after="100" w:afterAutospacing="1"/>
      </w:pPr>
      <w:r>
        <w:t xml:space="preserve">Ενεργειακές υποδομές (π.χ. Siemens, </w:t>
      </w:r>
      <w:proofErr w:type="spellStart"/>
      <w:r>
        <w:t>TotalEnergies</w:t>
      </w:r>
      <w:proofErr w:type="spellEnd"/>
      <w:r>
        <w:t>)</w:t>
      </w:r>
    </w:p>
    <w:p w14:paraId="22F1558B" w14:textId="77777777" w:rsidR="007E2142" w:rsidRDefault="007E2142" w:rsidP="007E2142">
      <w:pPr>
        <w:pStyle w:val="p1"/>
        <w:numPr>
          <w:ilvl w:val="1"/>
          <w:numId w:val="7"/>
        </w:numPr>
        <w:spacing w:before="100" w:beforeAutospacing="1" w:after="100" w:afterAutospacing="1"/>
      </w:pPr>
      <w:r>
        <w:t xml:space="preserve">Χρηματοοικονομικές υπηρεσίες (π.χ. </w:t>
      </w:r>
      <w:proofErr w:type="spellStart"/>
      <w:r>
        <w:t>Deutsche</w:t>
      </w:r>
      <w:proofErr w:type="spellEnd"/>
      <w:r>
        <w:t xml:space="preserve"> Bank, </w:t>
      </w:r>
      <w:proofErr w:type="spellStart"/>
      <w:r>
        <w:t>UBS</w:t>
      </w:r>
      <w:proofErr w:type="spellEnd"/>
      <w:r>
        <w:t xml:space="preserve">, </w:t>
      </w:r>
      <w:proofErr w:type="spellStart"/>
      <w:r>
        <w:t>Allianz</w:t>
      </w:r>
      <w:proofErr w:type="spellEnd"/>
      <w:r>
        <w:t>)</w:t>
      </w:r>
    </w:p>
    <w:p w14:paraId="1F6B7470" w14:textId="77777777" w:rsidR="007E2142" w:rsidRDefault="007E2142" w:rsidP="007E2142">
      <w:pPr>
        <w:pStyle w:val="p1"/>
        <w:numPr>
          <w:ilvl w:val="1"/>
          <w:numId w:val="7"/>
        </w:numPr>
        <w:spacing w:before="100" w:beforeAutospacing="1" w:after="100" w:afterAutospacing="1"/>
      </w:pPr>
      <w:r>
        <w:t>Φαρμακοβιομηχανία (π.χ. Sanofi, Novartis, Bayer)</w:t>
      </w:r>
    </w:p>
    <w:p w14:paraId="785EB657" w14:textId="77777777" w:rsidR="007E2142" w:rsidRDefault="007E2142" w:rsidP="007E2142">
      <w:pPr>
        <w:pStyle w:val="p2"/>
      </w:pPr>
    </w:p>
    <w:p w14:paraId="648616A6" w14:textId="77777777" w:rsidR="007E2142" w:rsidRDefault="007E2142" w:rsidP="007E2142">
      <w:pPr>
        <w:pStyle w:val="p3"/>
      </w:pPr>
      <w:r>
        <w:t xml:space="preserve">Αξιοσημείωτο είναι ότι μεγάλο ποσοστό των επενδύσεων γίνεται μέσω θυγατρικών εταιρειών που λειτουργούν ως τοπικά παραρτήματα. Αυτές οι θυγατρικές ενισχύουν τις τοπικές οικονομίες: το 2022, οι θυγατρικές ευρωπαϊκών επιχειρήσεων στις ΗΠΑ απασχολούσαν πάνω από </w:t>
      </w:r>
      <w:r>
        <w:rPr>
          <w:rStyle w:val="s2"/>
          <w:rFonts w:eastAsiaTheme="majorEastAsia"/>
          <w:b/>
          <w:bCs/>
        </w:rPr>
        <w:t>4 εκατομμύρια εργαζομένους</w:t>
      </w:r>
      <w:r>
        <w:t>, συνεισφέροντας σημαντικά στο ΑΕΠ και την τεχνολογική καινοτομία.</w:t>
      </w:r>
    </w:p>
    <w:p w14:paraId="57C5BE7E" w14:textId="77777777" w:rsidR="007E2142" w:rsidRDefault="007E2142" w:rsidP="007E2142">
      <w:pPr>
        <w:pStyle w:val="3"/>
      </w:pPr>
      <w:bookmarkStart w:id="16" w:name="_Toc201669365"/>
      <w:r>
        <w:t>Επενδυτικό Κλίμα και Ρυθμιστικό Περιβάλλον</w:t>
      </w:r>
      <w:bookmarkEnd w:id="16"/>
    </w:p>
    <w:p w14:paraId="5829C5CF" w14:textId="77777777" w:rsidR="007E2142" w:rsidRDefault="007E2142" w:rsidP="007E2142">
      <w:pPr>
        <w:pStyle w:val="p2"/>
      </w:pPr>
    </w:p>
    <w:p w14:paraId="55967CDA" w14:textId="77777777" w:rsidR="007E2142" w:rsidRDefault="007E2142" w:rsidP="007E2142">
      <w:pPr>
        <w:pStyle w:val="p3"/>
      </w:pPr>
      <w:r>
        <w:t>Οι ΗΠΑ και η ΕΕ διαθέτουν σχετικά συμβατά νομικά πλαίσια, που διευκολύνουν τις επενδυτικές ροές και ενισχύουν τη νομική ασφάλεια. Ωστόσο, παραμένουν προκλήσεις όπως:</w:t>
      </w:r>
    </w:p>
    <w:p w14:paraId="09408B32" w14:textId="77777777" w:rsidR="007E2142" w:rsidRDefault="007E2142" w:rsidP="007E2142">
      <w:pPr>
        <w:pStyle w:val="p1"/>
        <w:numPr>
          <w:ilvl w:val="0"/>
          <w:numId w:val="8"/>
        </w:numPr>
        <w:spacing w:before="100" w:beforeAutospacing="1" w:after="100" w:afterAutospacing="1"/>
      </w:pPr>
      <w:r>
        <w:rPr>
          <w:rStyle w:val="s1"/>
          <w:rFonts w:eastAsiaTheme="majorEastAsia"/>
          <w:b/>
          <w:bCs/>
        </w:rPr>
        <w:t>Διαφορές στο φορολογικό πλαίσιο</w:t>
      </w:r>
      <w:r>
        <w:t xml:space="preserve">, π.χ. η επιθετική φορολογική βελτιστοποίηση μεγάλων αμερικανικών εταιρειών στην ΕΕ (π.χ. </w:t>
      </w:r>
      <w:proofErr w:type="spellStart"/>
      <w:r>
        <w:t>Google</w:t>
      </w:r>
      <w:proofErr w:type="spellEnd"/>
      <w:r>
        <w:t xml:space="preserve"> στην Ιρλανδία).</w:t>
      </w:r>
    </w:p>
    <w:p w14:paraId="0C28A208" w14:textId="77777777" w:rsidR="007E2142" w:rsidRDefault="007E2142" w:rsidP="007E2142">
      <w:pPr>
        <w:pStyle w:val="p1"/>
        <w:numPr>
          <w:ilvl w:val="0"/>
          <w:numId w:val="8"/>
        </w:numPr>
        <w:spacing w:before="100" w:beforeAutospacing="1" w:after="100" w:afterAutospacing="1"/>
      </w:pPr>
      <w:r>
        <w:rPr>
          <w:rStyle w:val="s1"/>
          <w:rFonts w:eastAsiaTheme="majorEastAsia"/>
          <w:b/>
          <w:bCs/>
        </w:rPr>
        <w:t>Κανονιστικοί περιορισμοί σε στρατηγικούς τομείς</w:t>
      </w:r>
      <w:r>
        <w:t>, π.χ. η απόρριψη κινεζικών επενδύσεων λόγω γεωπολιτικής ανησυχίας έχει επηρεάσει και ευρωπαϊκές συμφωνίες.</w:t>
      </w:r>
    </w:p>
    <w:p w14:paraId="0DDCCE79" w14:textId="77777777" w:rsidR="007E2142" w:rsidRDefault="007E2142" w:rsidP="007E2142">
      <w:pPr>
        <w:pStyle w:val="p1"/>
        <w:numPr>
          <w:ilvl w:val="0"/>
          <w:numId w:val="8"/>
        </w:numPr>
        <w:spacing w:before="100" w:beforeAutospacing="1" w:after="100" w:afterAutospacing="1"/>
      </w:pPr>
      <w:r>
        <w:rPr>
          <w:rStyle w:val="s1"/>
          <w:rFonts w:eastAsiaTheme="majorEastAsia"/>
          <w:b/>
          <w:bCs/>
        </w:rPr>
        <w:t>Διαφωνίες σε θέματα ανταγωνισμού</w:t>
      </w:r>
      <w:r>
        <w:t>, όπως στην περίπτωση συγχωνεύσεων μεγάλης κλίμακας (π.χ. Microsoft–</w:t>
      </w:r>
      <w:proofErr w:type="spellStart"/>
      <w:r>
        <w:t>Activision</w:t>
      </w:r>
      <w:proofErr w:type="spellEnd"/>
      <w:r>
        <w:t xml:space="preserve"> που εγκρίθηκε στις ΗΠΑ αλλά καθυστέρησε στην ΕΕ).</w:t>
      </w:r>
    </w:p>
    <w:p w14:paraId="1CBE083A" w14:textId="77777777" w:rsidR="007E2142" w:rsidRDefault="007E2142" w:rsidP="007E2142">
      <w:pPr>
        <w:pStyle w:val="3"/>
      </w:pPr>
      <w:bookmarkStart w:id="17" w:name="_Toc201669366"/>
      <w:r>
        <w:t>Στρατηγική Σημασία της Διατλαντικής Επενδυτικής Σχέσης</w:t>
      </w:r>
      <w:bookmarkEnd w:id="17"/>
    </w:p>
    <w:p w14:paraId="414E6B58" w14:textId="77777777" w:rsidR="007E2142" w:rsidRDefault="007E2142" w:rsidP="007E2142">
      <w:pPr>
        <w:pStyle w:val="p2"/>
      </w:pPr>
    </w:p>
    <w:p w14:paraId="194F2D0D" w14:textId="4110BB6D" w:rsidR="007E2142" w:rsidRDefault="007E2142" w:rsidP="007E2142">
      <w:pPr>
        <w:pStyle w:val="p3"/>
      </w:pPr>
      <w:r>
        <w:t xml:space="preserve">Η αμοιβαία επένδυση μεταξύ ΗΠΑ και ΕΕ δεν περιορίζεται σε οικονομικά οφέλη αλλά αποτελεί μοχλό </w:t>
      </w:r>
      <w:proofErr w:type="spellStart"/>
      <w:r>
        <w:t>γεωστρατηγικής</w:t>
      </w:r>
      <w:proofErr w:type="spellEnd"/>
      <w:r>
        <w:t xml:space="preserve"> συνεργασίας. Σε περιόδους διεθνούς αστάθειας, όπως η ρωσική εισβολή στην Ουκρανία και οι αναταράξεις στις εφοδιαστικές αλυσίδες, οι διατλαντικές επενδύσεις ενισχύουν τη στρατηγική ανθεκτικότητα. Επιπλέον, η συνεργασία σε ερευνητικά έργα, ψηφιακή μετάβαση και πράσινη ανάπτυξη αναμένεται να αυξηθεί περαιτέρω με χρηματοδότηση από τον μηχανισμό </w:t>
      </w:r>
      <w:r>
        <w:rPr>
          <w:rStyle w:val="s2"/>
          <w:rFonts w:eastAsiaTheme="majorEastAsia"/>
          <w:b/>
          <w:bCs/>
        </w:rPr>
        <w:t>EU–</w:t>
      </w:r>
      <w:proofErr w:type="spellStart"/>
      <w:r>
        <w:rPr>
          <w:rStyle w:val="s2"/>
          <w:rFonts w:eastAsiaTheme="majorEastAsia"/>
          <w:b/>
          <w:bCs/>
        </w:rPr>
        <w:t>US</w:t>
      </w:r>
      <w:proofErr w:type="spellEnd"/>
      <w:r>
        <w:rPr>
          <w:rStyle w:val="s2"/>
          <w:rFonts w:eastAsiaTheme="majorEastAsia"/>
          <w:b/>
          <w:bCs/>
        </w:rPr>
        <w:t xml:space="preserve"> TTC (Trade and </w:t>
      </w:r>
      <w:proofErr w:type="spellStart"/>
      <w:r>
        <w:rPr>
          <w:rStyle w:val="s2"/>
          <w:rFonts w:eastAsiaTheme="majorEastAsia"/>
          <w:b/>
          <w:bCs/>
        </w:rPr>
        <w:t>Technology</w:t>
      </w:r>
      <w:proofErr w:type="spellEnd"/>
      <w:r>
        <w:rPr>
          <w:rStyle w:val="s2"/>
          <w:rFonts w:eastAsiaTheme="majorEastAsia"/>
          <w:b/>
          <w:bCs/>
        </w:rPr>
        <w:t xml:space="preserve"> Council)</w:t>
      </w:r>
      <w:r>
        <w:t xml:space="preserve"> και άλλες πρωτοβουλίες.</w:t>
      </w:r>
    </w:p>
    <w:p w14:paraId="2E2D4097" w14:textId="77777777" w:rsidR="004E19DD" w:rsidRPr="004E19DD" w:rsidRDefault="004E19DD" w:rsidP="004E19DD">
      <w:pPr>
        <w:rPr>
          <w:lang w:eastAsia="el-GR"/>
        </w:rPr>
      </w:pPr>
    </w:p>
    <w:p w14:paraId="75A925B9" w14:textId="77777777" w:rsidR="007E2142" w:rsidRPr="007E2142" w:rsidRDefault="007E2142" w:rsidP="007E2142">
      <w:pPr>
        <w:pStyle w:val="2"/>
      </w:pPr>
      <w:bookmarkStart w:id="18" w:name="_Toc201669367"/>
      <w:r w:rsidRPr="007E2142">
        <w:t>Ρυθμιστικό Περιβάλλον και Εμπορικά Εμπόδια</w:t>
      </w:r>
      <w:bookmarkEnd w:id="18"/>
    </w:p>
    <w:p w14:paraId="04F41CD3" w14:textId="77777777" w:rsidR="007E2142" w:rsidRPr="007E2142" w:rsidRDefault="007E2142" w:rsidP="007E2142">
      <w:pPr>
        <w:spacing w:before="100" w:beforeAutospacing="1" w:after="100" w:afterAutospacing="1" w:line="240" w:lineRule="auto"/>
        <w:rPr>
          <w:rFonts w:ascii="Times New Roman" w:eastAsia="Times New Roman" w:hAnsi="Times New Roman" w:cs="Times New Roman"/>
          <w:kern w:val="0"/>
          <w:lang w:eastAsia="el-GR"/>
          <w14:ligatures w14:val="none"/>
        </w:rPr>
      </w:pPr>
      <w:r w:rsidRPr="007E2142">
        <w:rPr>
          <w:rFonts w:ascii="Times New Roman" w:eastAsia="Times New Roman" w:hAnsi="Times New Roman" w:cs="Times New Roman"/>
          <w:kern w:val="0"/>
          <w:lang w:eastAsia="el-GR"/>
          <w14:ligatures w14:val="none"/>
        </w:rPr>
        <w:t>Η εμπορική σχέση μεταξύ ΗΠΑ και ΕΕ, παρότι χαρακτηρίζεται από υψηλό βαθμό αμοιβαιότητας, ιστορικής συνεργασίας και συνδεσιμότητας, δεν είναι απαλλαγμένη από προκλήσεις. Σε αντίθεση με εμπορικούς εταίρους που βασίζονται κυρίως σε δασμολογικούς φραγμούς, οι σχέσεις μεταξύ ΗΠΑ–ΕΕ χαρακτηρίζονται από μη-δασμολογικά εμπόδια (non-</w:t>
      </w:r>
      <w:proofErr w:type="spellStart"/>
      <w:r w:rsidRPr="007E2142">
        <w:rPr>
          <w:rFonts w:ascii="Times New Roman" w:eastAsia="Times New Roman" w:hAnsi="Times New Roman" w:cs="Times New Roman"/>
          <w:kern w:val="0"/>
          <w:lang w:eastAsia="el-GR"/>
          <w14:ligatures w14:val="none"/>
        </w:rPr>
        <w:t>tariff</w:t>
      </w:r>
      <w:proofErr w:type="spellEnd"/>
      <w:r w:rsidRPr="007E2142">
        <w:rPr>
          <w:rFonts w:ascii="Times New Roman" w:eastAsia="Times New Roman" w:hAnsi="Times New Roman" w:cs="Times New Roman"/>
          <w:kern w:val="0"/>
          <w:lang w:eastAsia="el-GR"/>
          <w14:ligatures w14:val="none"/>
        </w:rPr>
        <w:t xml:space="preserve"> </w:t>
      </w:r>
      <w:proofErr w:type="spellStart"/>
      <w:r w:rsidRPr="007E2142">
        <w:rPr>
          <w:rFonts w:ascii="Times New Roman" w:eastAsia="Times New Roman" w:hAnsi="Times New Roman" w:cs="Times New Roman"/>
          <w:kern w:val="0"/>
          <w:lang w:eastAsia="el-GR"/>
          <w14:ligatures w14:val="none"/>
        </w:rPr>
        <w:t>barriers</w:t>
      </w:r>
      <w:proofErr w:type="spellEnd"/>
      <w:r w:rsidRPr="007E2142">
        <w:rPr>
          <w:rFonts w:ascii="Times New Roman" w:eastAsia="Times New Roman" w:hAnsi="Times New Roman" w:cs="Times New Roman"/>
          <w:kern w:val="0"/>
          <w:lang w:eastAsia="el-GR"/>
          <w14:ligatures w14:val="none"/>
        </w:rPr>
        <w:t xml:space="preserve"> – </w:t>
      </w:r>
      <w:proofErr w:type="spellStart"/>
      <w:r w:rsidRPr="007E2142">
        <w:rPr>
          <w:rFonts w:ascii="Times New Roman" w:eastAsia="Times New Roman" w:hAnsi="Times New Roman" w:cs="Times New Roman"/>
          <w:kern w:val="0"/>
          <w:lang w:eastAsia="el-GR"/>
          <w14:ligatures w14:val="none"/>
        </w:rPr>
        <w:t>NTBs</w:t>
      </w:r>
      <w:proofErr w:type="spellEnd"/>
      <w:r w:rsidRPr="007E2142">
        <w:rPr>
          <w:rFonts w:ascii="Times New Roman" w:eastAsia="Times New Roman" w:hAnsi="Times New Roman" w:cs="Times New Roman"/>
          <w:kern w:val="0"/>
          <w:lang w:eastAsia="el-GR"/>
          <w14:ligatures w14:val="none"/>
        </w:rPr>
        <w:t xml:space="preserve">), ρυθμιστικές αποκλίσεις, τεχνικά </w:t>
      </w:r>
      <w:r w:rsidRPr="007E2142">
        <w:rPr>
          <w:rFonts w:ascii="Times New Roman" w:eastAsia="Times New Roman" w:hAnsi="Times New Roman" w:cs="Times New Roman"/>
          <w:kern w:val="0"/>
          <w:lang w:eastAsia="el-GR"/>
          <w14:ligatures w14:val="none"/>
        </w:rPr>
        <w:lastRenderedPageBreak/>
        <w:t xml:space="preserve">εμπόδια στο εμπόριο, και περιορισμούς σε κρίσιμους τομείς όπως τα γεωργικά προϊόντα, οι ψηφιακές υπηρεσίες και η προστασία δεδομένων. Αυτές οι διαφορές προκύπτουν λιγότερο από οικονομικούς και περισσότερο από </w:t>
      </w:r>
      <w:proofErr w:type="spellStart"/>
      <w:r w:rsidRPr="007E2142">
        <w:rPr>
          <w:rFonts w:ascii="Times New Roman" w:eastAsia="Times New Roman" w:hAnsi="Times New Roman" w:cs="Times New Roman"/>
          <w:kern w:val="0"/>
          <w:lang w:eastAsia="el-GR"/>
          <w14:ligatures w14:val="none"/>
        </w:rPr>
        <w:t>πολιτικο</w:t>
      </w:r>
      <w:proofErr w:type="spellEnd"/>
      <w:r w:rsidRPr="007E2142">
        <w:rPr>
          <w:rFonts w:ascii="Times New Roman" w:eastAsia="Times New Roman" w:hAnsi="Times New Roman" w:cs="Times New Roman"/>
          <w:kern w:val="0"/>
          <w:lang w:eastAsia="el-GR"/>
          <w14:ligatures w14:val="none"/>
        </w:rPr>
        <w:t>-ρυθμιστικούς, πολιτισμικούς και νομικούς παράγοντες.</w:t>
      </w:r>
    </w:p>
    <w:p w14:paraId="5FA53CC5" w14:textId="77777777" w:rsidR="007E2142" w:rsidRDefault="007E2142" w:rsidP="007E2142">
      <w:pPr>
        <w:pStyle w:val="3"/>
      </w:pPr>
      <w:bookmarkStart w:id="19" w:name="_Toc201669368"/>
      <w:r>
        <w:t>Δασμοί και Μη-Δασμολογικά Εμπόδια</w:t>
      </w:r>
      <w:bookmarkEnd w:id="19"/>
    </w:p>
    <w:p w14:paraId="611938AB" w14:textId="77777777" w:rsidR="007E2142" w:rsidRDefault="007E2142" w:rsidP="007E2142">
      <w:pPr>
        <w:pStyle w:val="p2"/>
      </w:pPr>
    </w:p>
    <w:p w14:paraId="1F9FCF91" w14:textId="77777777" w:rsidR="007E2142" w:rsidRPr="007E2142" w:rsidRDefault="007E2142" w:rsidP="007E2142">
      <w:pPr>
        <w:pStyle w:val="p3"/>
      </w:pPr>
      <w:r w:rsidRPr="007E2142">
        <w:t>Αν και οι δασμοί μεταξύ ΗΠΑ και ΕΕ είναι γενικά χαμηλοί, σε σύγκριση με τις υπόλοιπες χώρες του ΠΟΕ (συνήθως &lt;3% κατά μέσο όρο), εξακολουθούν να υπάρχουν σημαντικά εμπόδια σε επιμέρους κλάδους:</w:t>
      </w:r>
    </w:p>
    <w:p w14:paraId="50EAA02D" w14:textId="77777777" w:rsidR="007E2142" w:rsidRPr="007E2142" w:rsidRDefault="007E2142" w:rsidP="007E2142">
      <w:pPr>
        <w:pStyle w:val="p1"/>
        <w:numPr>
          <w:ilvl w:val="0"/>
          <w:numId w:val="9"/>
        </w:numPr>
        <w:spacing w:before="100" w:beforeAutospacing="1" w:after="100" w:afterAutospacing="1"/>
        <w:rPr>
          <w:sz w:val="24"/>
          <w:szCs w:val="24"/>
        </w:rPr>
      </w:pPr>
      <w:r w:rsidRPr="007E2142">
        <w:rPr>
          <w:rStyle w:val="s1"/>
          <w:rFonts w:eastAsiaTheme="majorEastAsia"/>
          <w:b/>
          <w:bCs/>
        </w:rPr>
        <w:t>Αυτοκινητοβιομηχανία</w:t>
      </w:r>
      <w:r w:rsidRPr="007E2142">
        <w:rPr>
          <w:sz w:val="24"/>
          <w:szCs w:val="24"/>
        </w:rPr>
        <w:t xml:space="preserve">: Οι ΗΠΑ εφαρμόζουν δασμό 2,5% για εισαγόμενα ευρωπαϊκά αυτοκίνητα, ενώ η ΕΕ εφαρμόζει 10% για εισαγωγές αμερικανικών αυτοκινήτων. Αυτή η ασυμμετρία έχει προκαλέσει αντιπαραθέσεις κατά το παρελθόν, ιδίως το 2019, όταν εξετάστηκε η επιβολή </w:t>
      </w:r>
      <w:proofErr w:type="spellStart"/>
      <w:r w:rsidRPr="007E2142">
        <w:rPr>
          <w:sz w:val="24"/>
          <w:szCs w:val="24"/>
        </w:rPr>
        <w:t>τιμωρητικών</w:t>
      </w:r>
      <w:proofErr w:type="spellEnd"/>
      <w:r w:rsidRPr="007E2142">
        <w:rPr>
          <w:sz w:val="24"/>
          <w:szCs w:val="24"/>
        </w:rPr>
        <w:t xml:space="preserve"> δασμών από την κυβέρνηση </w:t>
      </w:r>
      <w:proofErr w:type="spellStart"/>
      <w:r w:rsidRPr="007E2142">
        <w:rPr>
          <w:sz w:val="24"/>
          <w:szCs w:val="24"/>
        </w:rPr>
        <w:t>Trump</w:t>
      </w:r>
      <w:proofErr w:type="spellEnd"/>
      <w:r w:rsidRPr="007E2142">
        <w:rPr>
          <w:sz w:val="24"/>
          <w:szCs w:val="24"/>
        </w:rPr>
        <w:t>.</w:t>
      </w:r>
    </w:p>
    <w:p w14:paraId="540FC885" w14:textId="77777777" w:rsidR="007E2142" w:rsidRPr="007E2142" w:rsidRDefault="007E2142" w:rsidP="007E2142">
      <w:pPr>
        <w:pStyle w:val="p1"/>
        <w:numPr>
          <w:ilvl w:val="0"/>
          <w:numId w:val="9"/>
        </w:numPr>
        <w:spacing w:before="100" w:beforeAutospacing="1" w:after="100" w:afterAutospacing="1"/>
        <w:rPr>
          <w:sz w:val="24"/>
          <w:szCs w:val="24"/>
        </w:rPr>
      </w:pPr>
      <w:r w:rsidRPr="007E2142">
        <w:rPr>
          <w:rStyle w:val="s1"/>
          <w:rFonts w:eastAsiaTheme="majorEastAsia"/>
          <w:b/>
          <w:bCs/>
        </w:rPr>
        <w:t>Αεροναυπηγική</w:t>
      </w:r>
      <w:r w:rsidRPr="007E2142">
        <w:rPr>
          <w:sz w:val="24"/>
          <w:szCs w:val="24"/>
        </w:rPr>
        <w:t xml:space="preserve">: Η μακροχρόνια διαμάχη </w:t>
      </w:r>
      <w:proofErr w:type="spellStart"/>
      <w:r w:rsidRPr="007E2142">
        <w:rPr>
          <w:sz w:val="24"/>
          <w:szCs w:val="24"/>
        </w:rPr>
        <w:t>Airbus</w:t>
      </w:r>
      <w:proofErr w:type="spellEnd"/>
      <w:r w:rsidRPr="007E2142">
        <w:rPr>
          <w:sz w:val="24"/>
          <w:szCs w:val="24"/>
        </w:rPr>
        <w:t>–</w:t>
      </w:r>
      <w:proofErr w:type="spellStart"/>
      <w:r w:rsidRPr="007E2142">
        <w:rPr>
          <w:sz w:val="24"/>
          <w:szCs w:val="24"/>
        </w:rPr>
        <w:t>Boeing</w:t>
      </w:r>
      <w:proofErr w:type="spellEnd"/>
      <w:r w:rsidRPr="007E2142">
        <w:rPr>
          <w:sz w:val="24"/>
          <w:szCs w:val="24"/>
        </w:rPr>
        <w:t xml:space="preserve"> οδήγησε σε εκατέρωθεν επιβολή δασμών (πάνω από €7,5 δισ. το 2020), τους οποίους ο ΠΟΕ έκρινε ως νόμιμους. Οι δασμοί καταργήθηκαν προσωρινά το 2021 μετά από διαπραγματεύσεις, αλλά η βασική διαφωνία για τις κρατικές επιδοτήσεις παραμένει άλυτη.</w:t>
      </w:r>
    </w:p>
    <w:p w14:paraId="7C8C7EEA" w14:textId="77777777" w:rsidR="007E2142" w:rsidRPr="007E2142" w:rsidRDefault="007E2142" w:rsidP="007E2142">
      <w:pPr>
        <w:pStyle w:val="p1"/>
        <w:numPr>
          <w:ilvl w:val="0"/>
          <w:numId w:val="9"/>
        </w:numPr>
        <w:spacing w:before="100" w:beforeAutospacing="1" w:after="100" w:afterAutospacing="1"/>
        <w:rPr>
          <w:sz w:val="24"/>
          <w:szCs w:val="24"/>
        </w:rPr>
      </w:pPr>
      <w:r w:rsidRPr="007E2142">
        <w:rPr>
          <w:rStyle w:val="s1"/>
          <w:rFonts w:eastAsiaTheme="majorEastAsia"/>
          <w:b/>
          <w:bCs/>
        </w:rPr>
        <w:t>Γεωργικά προϊόντα</w:t>
      </w:r>
      <w:r w:rsidRPr="007E2142">
        <w:rPr>
          <w:sz w:val="24"/>
          <w:szCs w:val="24"/>
        </w:rPr>
        <w:t>: Οι ΗΠΑ και η ΕΕ έχουν σημαντικές διαφορές στις πρακτικές καλλιέργειας και ασφάλειας τροφίμων. Η ΕΕ ακολουθεί την αρχή της προφύλαξης (</w:t>
      </w:r>
      <w:proofErr w:type="spellStart"/>
      <w:r w:rsidRPr="007E2142">
        <w:rPr>
          <w:sz w:val="24"/>
          <w:szCs w:val="24"/>
        </w:rPr>
        <w:t>precautionary</w:t>
      </w:r>
      <w:proofErr w:type="spellEnd"/>
      <w:r w:rsidRPr="007E2142">
        <w:rPr>
          <w:sz w:val="24"/>
          <w:szCs w:val="24"/>
        </w:rPr>
        <w:t xml:space="preserve"> </w:t>
      </w:r>
      <w:proofErr w:type="spellStart"/>
      <w:r w:rsidRPr="007E2142">
        <w:rPr>
          <w:sz w:val="24"/>
          <w:szCs w:val="24"/>
        </w:rPr>
        <w:t>principle</w:t>
      </w:r>
      <w:proofErr w:type="spellEnd"/>
      <w:r w:rsidRPr="007E2142">
        <w:rPr>
          <w:sz w:val="24"/>
          <w:szCs w:val="24"/>
        </w:rPr>
        <w:t>), ενώ οι ΗΠΑ βασίζονται στην επιστημονική τεκμηρίωση κινδύνου (</w:t>
      </w:r>
      <w:proofErr w:type="spellStart"/>
      <w:r w:rsidRPr="007E2142">
        <w:rPr>
          <w:sz w:val="24"/>
          <w:szCs w:val="24"/>
        </w:rPr>
        <w:t>risk-based</w:t>
      </w:r>
      <w:proofErr w:type="spellEnd"/>
      <w:r w:rsidRPr="007E2142">
        <w:rPr>
          <w:sz w:val="24"/>
          <w:szCs w:val="24"/>
        </w:rPr>
        <w:t>). Αυτό έχει οδηγήσει σε:</w:t>
      </w:r>
    </w:p>
    <w:p w14:paraId="34EDC6BA" w14:textId="77777777" w:rsidR="007E2142" w:rsidRPr="007E2142" w:rsidRDefault="007E2142" w:rsidP="007E2142">
      <w:pPr>
        <w:pStyle w:val="p1"/>
        <w:numPr>
          <w:ilvl w:val="1"/>
          <w:numId w:val="9"/>
        </w:numPr>
        <w:spacing w:before="100" w:beforeAutospacing="1" w:after="100" w:afterAutospacing="1"/>
        <w:rPr>
          <w:sz w:val="24"/>
          <w:szCs w:val="24"/>
        </w:rPr>
      </w:pPr>
      <w:r w:rsidRPr="007E2142">
        <w:rPr>
          <w:sz w:val="24"/>
          <w:szCs w:val="24"/>
        </w:rPr>
        <w:t>Απαγόρευση εισαγωγής γενετικά τροποποιημένων τροφίμων (</w:t>
      </w:r>
      <w:proofErr w:type="spellStart"/>
      <w:r w:rsidRPr="007E2142">
        <w:rPr>
          <w:sz w:val="24"/>
          <w:szCs w:val="24"/>
        </w:rPr>
        <w:t>GMOs</w:t>
      </w:r>
      <w:proofErr w:type="spellEnd"/>
      <w:r w:rsidRPr="007E2142">
        <w:rPr>
          <w:sz w:val="24"/>
          <w:szCs w:val="24"/>
        </w:rPr>
        <w:t>) από τις ΗΠΑ προς την ΕΕ.</w:t>
      </w:r>
    </w:p>
    <w:p w14:paraId="20EDA0D1" w14:textId="77777777" w:rsidR="007E2142" w:rsidRPr="007E2142" w:rsidRDefault="007E2142" w:rsidP="007E2142">
      <w:pPr>
        <w:pStyle w:val="p1"/>
        <w:numPr>
          <w:ilvl w:val="1"/>
          <w:numId w:val="9"/>
        </w:numPr>
        <w:spacing w:before="100" w:beforeAutospacing="1" w:after="100" w:afterAutospacing="1"/>
        <w:rPr>
          <w:sz w:val="24"/>
          <w:szCs w:val="24"/>
        </w:rPr>
      </w:pPr>
      <w:r w:rsidRPr="007E2142">
        <w:rPr>
          <w:sz w:val="24"/>
          <w:szCs w:val="24"/>
        </w:rPr>
        <w:t>Απαγόρευση βοδινού κρέατος με ορμόνες από τις ΗΠΑ.</w:t>
      </w:r>
    </w:p>
    <w:p w14:paraId="573F4432" w14:textId="77777777" w:rsidR="007E2142" w:rsidRPr="007E2142" w:rsidRDefault="007E2142" w:rsidP="007E2142">
      <w:pPr>
        <w:pStyle w:val="p1"/>
        <w:numPr>
          <w:ilvl w:val="1"/>
          <w:numId w:val="9"/>
        </w:numPr>
        <w:spacing w:before="100" w:beforeAutospacing="1" w:after="100" w:afterAutospacing="1"/>
        <w:rPr>
          <w:sz w:val="24"/>
          <w:szCs w:val="24"/>
        </w:rPr>
      </w:pPr>
      <w:r w:rsidRPr="007E2142">
        <w:rPr>
          <w:sz w:val="24"/>
          <w:szCs w:val="24"/>
        </w:rPr>
        <w:t xml:space="preserve">Αντίστοιχα, η ΕΕ έχει περιορισμούς στην εξαγωγή παραδοσιακών ευρωπαϊκών προϊόντων </w:t>
      </w:r>
      <w:proofErr w:type="spellStart"/>
      <w:r w:rsidRPr="007E2142">
        <w:rPr>
          <w:sz w:val="24"/>
          <w:szCs w:val="24"/>
        </w:rPr>
        <w:t>ΠΟΠ</w:t>
      </w:r>
      <w:proofErr w:type="spellEnd"/>
      <w:r w:rsidRPr="007E2142">
        <w:rPr>
          <w:sz w:val="24"/>
          <w:szCs w:val="24"/>
        </w:rPr>
        <w:t xml:space="preserve"> (π.χ. φέτα, ροκφόρ, σαμπάνια) προς τις ΗΠΑ λόγω διαφορετικής αναγνώρισης γεωγραφικών ενδείξεων.</w:t>
      </w:r>
    </w:p>
    <w:p w14:paraId="1A4A98BA" w14:textId="77777777" w:rsidR="007E2142" w:rsidRDefault="007E2142" w:rsidP="007E2142">
      <w:pPr>
        <w:pStyle w:val="3"/>
      </w:pPr>
      <w:bookmarkStart w:id="20" w:name="_Toc201669369"/>
      <w:r>
        <w:t>Ρυθμιστικές Αποκλίσεις (</w:t>
      </w:r>
      <w:proofErr w:type="spellStart"/>
      <w:r>
        <w:t>Regulatory</w:t>
      </w:r>
      <w:proofErr w:type="spellEnd"/>
      <w:r>
        <w:t xml:space="preserve"> </w:t>
      </w:r>
      <w:proofErr w:type="spellStart"/>
      <w:r>
        <w:t>Divergences</w:t>
      </w:r>
      <w:proofErr w:type="spellEnd"/>
      <w:r>
        <w:t>)</w:t>
      </w:r>
      <w:bookmarkEnd w:id="20"/>
    </w:p>
    <w:p w14:paraId="3AD1C581" w14:textId="77777777" w:rsidR="007E2142" w:rsidRDefault="007E2142" w:rsidP="007E2142">
      <w:pPr>
        <w:pStyle w:val="p2"/>
      </w:pPr>
    </w:p>
    <w:p w14:paraId="1C92A69B" w14:textId="77777777" w:rsidR="007E2142" w:rsidRDefault="007E2142" w:rsidP="007E2142">
      <w:pPr>
        <w:pStyle w:val="p3"/>
      </w:pPr>
      <w:r>
        <w:t>Η ύπαρξη δύο αυτόνομων και πλήρως ανεπτυγμένων ρυθμιστικών πλαισίων αποτελεί μια από τις σημαντικότερες πηγές τριβής στο διατλαντικό εμπόριο. Οι αποκλίσεις αυτές δεν προέρχονται από έλλειψη συνεργασίας αλλά από βαθιές διαφορές στη φιλοσοφία ρύθμισης, στον νομικό πολιτισμό (</w:t>
      </w:r>
      <w:proofErr w:type="spellStart"/>
      <w:r>
        <w:t>common</w:t>
      </w:r>
      <w:proofErr w:type="spellEnd"/>
      <w:r>
        <w:t xml:space="preserve"> </w:t>
      </w:r>
      <w:proofErr w:type="spellStart"/>
      <w:r>
        <w:t>law</w:t>
      </w:r>
      <w:proofErr w:type="spellEnd"/>
      <w:r>
        <w:t xml:space="preserve"> </w:t>
      </w:r>
      <w:proofErr w:type="spellStart"/>
      <w:r>
        <w:t>vs</w:t>
      </w:r>
      <w:proofErr w:type="spellEnd"/>
      <w:r>
        <w:t xml:space="preserve">. </w:t>
      </w:r>
      <w:proofErr w:type="spellStart"/>
      <w:r>
        <w:t>civil</w:t>
      </w:r>
      <w:proofErr w:type="spellEnd"/>
      <w:r>
        <w:t xml:space="preserve"> </w:t>
      </w:r>
      <w:proofErr w:type="spellStart"/>
      <w:r>
        <w:t>law</w:t>
      </w:r>
      <w:proofErr w:type="spellEnd"/>
      <w:r>
        <w:t>) και στις θεσμικές διαδικασίες. Ενδεικτικά παραδείγματα:</w:t>
      </w:r>
    </w:p>
    <w:p w14:paraId="410E3963" w14:textId="77777777" w:rsidR="007E2142" w:rsidRDefault="007E2142" w:rsidP="007E2142">
      <w:pPr>
        <w:pStyle w:val="p1"/>
        <w:numPr>
          <w:ilvl w:val="0"/>
          <w:numId w:val="10"/>
        </w:numPr>
        <w:spacing w:before="100" w:beforeAutospacing="1" w:after="100" w:afterAutospacing="1"/>
      </w:pPr>
      <w:r>
        <w:rPr>
          <w:rStyle w:val="s1"/>
          <w:rFonts w:eastAsiaTheme="majorEastAsia"/>
          <w:b/>
          <w:bCs/>
        </w:rPr>
        <w:t>Προστασία Προσωπικών Δεδομένων</w:t>
      </w:r>
      <w:r>
        <w:t xml:space="preserve">: Η ΕΕ εφαρμόζει τον Κανονισμό </w:t>
      </w:r>
      <w:proofErr w:type="spellStart"/>
      <w:r>
        <w:t>GDPR</w:t>
      </w:r>
      <w:proofErr w:type="spellEnd"/>
      <w:r>
        <w:t xml:space="preserve">, με αυστηρό πλαίσιο προστασίας </w:t>
      </w:r>
      <w:proofErr w:type="spellStart"/>
      <w:r>
        <w:t>ιδιωτικότητας</w:t>
      </w:r>
      <w:proofErr w:type="spellEnd"/>
      <w:r>
        <w:t xml:space="preserve">, ενώ οι ΗΠΑ βασίζονται κυρίως στην αυτορρύθμιση του ιδιωτικού τομέα. Το </w:t>
      </w:r>
      <w:r>
        <w:rPr>
          <w:rStyle w:val="s1"/>
          <w:rFonts w:eastAsiaTheme="majorEastAsia"/>
          <w:b/>
          <w:bCs/>
        </w:rPr>
        <w:t>EU–</w:t>
      </w:r>
      <w:proofErr w:type="spellStart"/>
      <w:r>
        <w:rPr>
          <w:rStyle w:val="s1"/>
          <w:rFonts w:eastAsiaTheme="majorEastAsia"/>
          <w:b/>
          <w:bCs/>
        </w:rPr>
        <w:t>US</w:t>
      </w:r>
      <w:proofErr w:type="spellEnd"/>
      <w:r>
        <w:rPr>
          <w:rStyle w:val="s1"/>
          <w:rFonts w:eastAsiaTheme="majorEastAsia"/>
          <w:b/>
          <w:bCs/>
        </w:rPr>
        <w:t xml:space="preserve"> </w:t>
      </w:r>
      <w:proofErr w:type="spellStart"/>
      <w:r>
        <w:rPr>
          <w:rStyle w:val="s1"/>
          <w:rFonts w:eastAsiaTheme="majorEastAsia"/>
          <w:b/>
          <w:bCs/>
        </w:rPr>
        <w:t>Privacy</w:t>
      </w:r>
      <w:proofErr w:type="spellEnd"/>
      <w:r>
        <w:rPr>
          <w:rStyle w:val="s1"/>
          <w:rFonts w:eastAsiaTheme="majorEastAsia"/>
          <w:b/>
          <w:bCs/>
        </w:rPr>
        <w:t xml:space="preserve"> </w:t>
      </w:r>
      <w:proofErr w:type="spellStart"/>
      <w:r>
        <w:rPr>
          <w:rStyle w:val="s1"/>
          <w:rFonts w:eastAsiaTheme="majorEastAsia"/>
          <w:b/>
          <w:bCs/>
        </w:rPr>
        <w:t>Shield</w:t>
      </w:r>
      <w:proofErr w:type="spellEnd"/>
      <w:r>
        <w:t xml:space="preserve"> ακυρώθηκε από το Ευρωπαϊκό Δικαστήριο (υπόθεση </w:t>
      </w:r>
      <w:proofErr w:type="spellStart"/>
      <w:r>
        <w:t>Schrems</w:t>
      </w:r>
      <w:proofErr w:type="spellEnd"/>
      <w:r>
        <w:t xml:space="preserve"> II, 2020) λόγω ανεπαρκούς προστασίας από τις αμερικανικές υπηρεσίες ασφαλείας, γεγονός που προκάλεσε ασάφεια για τις επιχειρήσεις που μεταφέρουν δεδομένα διατλαντικά.</w:t>
      </w:r>
    </w:p>
    <w:p w14:paraId="59BC63D4" w14:textId="77777777" w:rsidR="007E2142" w:rsidRDefault="007E2142" w:rsidP="007E2142">
      <w:pPr>
        <w:pStyle w:val="p1"/>
        <w:numPr>
          <w:ilvl w:val="0"/>
          <w:numId w:val="10"/>
        </w:numPr>
        <w:spacing w:before="100" w:beforeAutospacing="1" w:after="100" w:afterAutospacing="1"/>
      </w:pPr>
      <w:r>
        <w:rPr>
          <w:rStyle w:val="s1"/>
          <w:rFonts w:eastAsiaTheme="majorEastAsia"/>
          <w:b/>
          <w:bCs/>
        </w:rPr>
        <w:lastRenderedPageBreak/>
        <w:t>Φαρμακευτικά προϊόντα</w:t>
      </w:r>
      <w:r>
        <w:t>: Διαφορετικά πρότυπα πιστοποίησης από τον Ευρωπαϊκό Οργανισμό Φαρμάκων (</w:t>
      </w:r>
      <w:proofErr w:type="spellStart"/>
      <w:r>
        <w:t>EMA</w:t>
      </w:r>
      <w:proofErr w:type="spellEnd"/>
      <w:r>
        <w:t xml:space="preserve">) και το </w:t>
      </w:r>
      <w:proofErr w:type="spellStart"/>
      <w:r>
        <w:t>FDA</w:t>
      </w:r>
      <w:proofErr w:type="spellEnd"/>
      <w:r>
        <w:t xml:space="preserve"> (</w:t>
      </w:r>
      <w:proofErr w:type="spellStart"/>
      <w:r>
        <w:t>US</w:t>
      </w:r>
      <w:proofErr w:type="spellEnd"/>
      <w:r>
        <w:t xml:space="preserve"> </w:t>
      </w:r>
      <w:proofErr w:type="spellStart"/>
      <w:r>
        <w:t>Food</w:t>
      </w:r>
      <w:proofErr w:type="spellEnd"/>
      <w:r>
        <w:t xml:space="preserve"> and </w:t>
      </w:r>
      <w:proofErr w:type="spellStart"/>
      <w:r>
        <w:t>Drug</w:t>
      </w:r>
      <w:proofErr w:type="spellEnd"/>
      <w:r>
        <w:t xml:space="preserve"> Administration) καθυστερούν την αμοιβαία έγκριση φαρμάκων, ενώ απαιτούν επαναξιολογήσεις, αυξάνοντας το κόστος.</w:t>
      </w:r>
    </w:p>
    <w:p w14:paraId="2B4EA631" w14:textId="77777777" w:rsidR="007E2142" w:rsidRDefault="007E2142" w:rsidP="007E2142">
      <w:pPr>
        <w:pStyle w:val="p1"/>
        <w:numPr>
          <w:ilvl w:val="0"/>
          <w:numId w:val="10"/>
        </w:numPr>
        <w:spacing w:before="100" w:beforeAutospacing="1" w:after="100" w:afterAutospacing="1"/>
      </w:pPr>
      <w:proofErr w:type="spellStart"/>
      <w:r>
        <w:rPr>
          <w:rStyle w:val="s1"/>
          <w:rFonts w:eastAsiaTheme="majorEastAsia"/>
          <w:b/>
          <w:bCs/>
        </w:rPr>
        <w:t>Κυβερνοασφάλεια</w:t>
      </w:r>
      <w:proofErr w:type="spellEnd"/>
      <w:r>
        <w:rPr>
          <w:rStyle w:val="s1"/>
          <w:rFonts w:eastAsiaTheme="majorEastAsia"/>
          <w:b/>
          <w:bCs/>
        </w:rPr>
        <w:t xml:space="preserve"> και πρότυπα τεχνολογίας</w:t>
      </w:r>
      <w:r>
        <w:t xml:space="preserve">: Οι ΗΠΑ ευνοούν την ανοικτή καινοτομία και την ελαφρά ρύθμιση, ενώ η ΕΕ θέτει εκτενείς υποχρεώσεις συμμόρφωσης (π.χ. NIS2, </w:t>
      </w:r>
      <w:proofErr w:type="spellStart"/>
      <w:r>
        <w:t>DSA</w:t>
      </w:r>
      <w:proofErr w:type="spellEnd"/>
      <w:r>
        <w:t xml:space="preserve">/ </w:t>
      </w:r>
      <w:proofErr w:type="spellStart"/>
      <w:r>
        <w:t>DMA</w:t>
      </w:r>
      <w:proofErr w:type="spellEnd"/>
      <w:r>
        <w:t xml:space="preserve"> </w:t>
      </w:r>
      <w:proofErr w:type="spellStart"/>
      <w:r>
        <w:t>Acts</w:t>
      </w:r>
      <w:proofErr w:type="spellEnd"/>
      <w:r>
        <w:t>).</w:t>
      </w:r>
    </w:p>
    <w:p w14:paraId="440884ED" w14:textId="77777777" w:rsidR="007E2142" w:rsidRDefault="007E2142" w:rsidP="007E2142">
      <w:pPr>
        <w:pStyle w:val="3"/>
      </w:pPr>
      <w:bookmarkStart w:id="21" w:name="_Toc201669370"/>
      <w:r>
        <w:t>Πολιτικά και Οικονομικά Εμπόδια</w:t>
      </w:r>
      <w:bookmarkEnd w:id="21"/>
    </w:p>
    <w:p w14:paraId="15E05FCD" w14:textId="77777777" w:rsidR="007E2142" w:rsidRDefault="007E2142" w:rsidP="007E2142">
      <w:pPr>
        <w:pStyle w:val="p2"/>
      </w:pPr>
    </w:p>
    <w:p w14:paraId="5BC7FDEF" w14:textId="77777777" w:rsidR="007E2142" w:rsidRDefault="007E2142" w:rsidP="007E2142">
      <w:pPr>
        <w:pStyle w:val="p3"/>
      </w:pPr>
      <w:r>
        <w:t>Η δυναμική του διατλαντικού εμπορίου δεν είναι απομονωμένη από πολιτικές εξελίξεις. Ιστορικά, πολιτικά γεγονότα έχουν άμεσο αντίκτυπο στη ρυθμιστική συνεργασία:</w:t>
      </w:r>
    </w:p>
    <w:p w14:paraId="22659816" w14:textId="77777777" w:rsidR="007E2142" w:rsidRDefault="007E2142" w:rsidP="007E2142">
      <w:pPr>
        <w:pStyle w:val="p1"/>
        <w:numPr>
          <w:ilvl w:val="0"/>
          <w:numId w:val="11"/>
        </w:numPr>
        <w:spacing w:before="100" w:beforeAutospacing="1" w:after="100" w:afterAutospacing="1"/>
      </w:pPr>
      <w:proofErr w:type="spellStart"/>
      <w:r>
        <w:rPr>
          <w:rStyle w:val="s1"/>
          <w:rFonts w:eastAsiaTheme="majorEastAsia"/>
          <w:b/>
          <w:bCs/>
        </w:rPr>
        <w:t>TTIP</w:t>
      </w:r>
      <w:proofErr w:type="spellEnd"/>
      <w:r>
        <w:rPr>
          <w:rStyle w:val="s1"/>
          <w:rFonts w:eastAsiaTheme="majorEastAsia"/>
          <w:b/>
          <w:bCs/>
        </w:rPr>
        <w:t xml:space="preserve"> (</w:t>
      </w:r>
      <w:proofErr w:type="spellStart"/>
      <w:r>
        <w:rPr>
          <w:rStyle w:val="s1"/>
          <w:rFonts w:eastAsiaTheme="majorEastAsia"/>
          <w:b/>
          <w:bCs/>
        </w:rPr>
        <w:t>Transatlantic</w:t>
      </w:r>
      <w:proofErr w:type="spellEnd"/>
      <w:r>
        <w:rPr>
          <w:rStyle w:val="s1"/>
          <w:rFonts w:eastAsiaTheme="majorEastAsia"/>
          <w:b/>
          <w:bCs/>
        </w:rPr>
        <w:t xml:space="preserve"> Trade and Investment </w:t>
      </w:r>
      <w:proofErr w:type="spellStart"/>
      <w:r>
        <w:rPr>
          <w:rStyle w:val="s1"/>
          <w:rFonts w:eastAsiaTheme="majorEastAsia"/>
          <w:b/>
          <w:bCs/>
        </w:rPr>
        <w:t>Partnership</w:t>
      </w:r>
      <w:proofErr w:type="spellEnd"/>
      <w:r>
        <w:rPr>
          <w:rStyle w:val="s1"/>
          <w:rFonts w:eastAsiaTheme="majorEastAsia"/>
          <w:b/>
          <w:bCs/>
        </w:rPr>
        <w:t>)</w:t>
      </w:r>
      <w:r>
        <w:t xml:space="preserve">: Η εμπορική συμφωνία που ξεκίνησε το 2013 και διακόπηκε το 2016 αποτέλεσε προσπάθεια θεσμικής σύγκλισης. Το 2016, η συμφωνία “πάγωσε” λόγω πολιτικής αντίστασης και από τις δύο πλευρές — από την πλευρά της ΕΕ για την έλλειψη διαφάνειας και από τις ΗΠΑ για προστατευτικούς λόγους. Η αποτυχία της </w:t>
      </w:r>
      <w:proofErr w:type="spellStart"/>
      <w:r>
        <w:t>TTIP</w:t>
      </w:r>
      <w:proofErr w:type="spellEnd"/>
      <w:r>
        <w:t xml:space="preserve"> κατέδειξε το βάθος των πολιτικών και ρυθμιστικών αποκλίσεων.</w:t>
      </w:r>
    </w:p>
    <w:p w14:paraId="2E884ACD" w14:textId="77777777" w:rsidR="007E2142" w:rsidRDefault="007E2142" w:rsidP="007E2142">
      <w:pPr>
        <w:pStyle w:val="p1"/>
        <w:numPr>
          <w:ilvl w:val="0"/>
          <w:numId w:val="11"/>
        </w:numPr>
        <w:spacing w:before="100" w:beforeAutospacing="1" w:after="100" w:afterAutospacing="1"/>
      </w:pPr>
      <w:proofErr w:type="spellStart"/>
      <w:r>
        <w:rPr>
          <w:rStyle w:val="s1"/>
          <w:rFonts w:eastAsiaTheme="majorEastAsia"/>
          <w:b/>
          <w:bCs/>
        </w:rPr>
        <w:t>Carbon</w:t>
      </w:r>
      <w:proofErr w:type="spellEnd"/>
      <w:r>
        <w:rPr>
          <w:rStyle w:val="s1"/>
          <w:rFonts w:eastAsiaTheme="majorEastAsia"/>
          <w:b/>
          <w:bCs/>
        </w:rPr>
        <w:t xml:space="preserve"> </w:t>
      </w:r>
      <w:proofErr w:type="spellStart"/>
      <w:r>
        <w:rPr>
          <w:rStyle w:val="s1"/>
          <w:rFonts w:eastAsiaTheme="majorEastAsia"/>
          <w:b/>
          <w:bCs/>
        </w:rPr>
        <w:t>Border</w:t>
      </w:r>
      <w:proofErr w:type="spellEnd"/>
      <w:r>
        <w:rPr>
          <w:rStyle w:val="s1"/>
          <w:rFonts w:eastAsiaTheme="majorEastAsia"/>
          <w:b/>
          <w:bCs/>
        </w:rPr>
        <w:t xml:space="preserve"> Adjustment </w:t>
      </w:r>
      <w:proofErr w:type="spellStart"/>
      <w:r>
        <w:rPr>
          <w:rStyle w:val="s1"/>
          <w:rFonts w:eastAsiaTheme="majorEastAsia"/>
          <w:b/>
          <w:bCs/>
        </w:rPr>
        <w:t>Mechanism</w:t>
      </w:r>
      <w:proofErr w:type="spellEnd"/>
      <w:r>
        <w:rPr>
          <w:rStyle w:val="s1"/>
          <w:rFonts w:eastAsiaTheme="majorEastAsia"/>
          <w:b/>
          <w:bCs/>
        </w:rPr>
        <w:t xml:space="preserve"> (</w:t>
      </w:r>
      <w:proofErr w:type="spellStart"/>
      <w:r>
        <w:rPr>
          <w:rStyle w:val="s1"/>
          <w:rFonts w:eastAsiaTheme="majorEastAsia"/>
          <w:b/>
          <w:bCs/>
        </w:rPr>
        <w:t>CBAM</w:t>
      </w:r>
      <w:proofErr w:type="spellEnd"/>
      <w:r>
        <w:rPr>
          <w:rStyle w:val="s1"/>
          <w:rFonts w:eastAsiaTheme="majorEastAsia"/>
          <w:b/>
          <w:bCs/>
        </w:rPr>
        <w:t>)</w:t>
      </w:r>
      <w:r>
        <w:t xml:space="preserve">: Ο νέος ευρωπαϊκός μηχανισμός φορολόγησης άνθρακα στα σύνορα, ο οποίος εισάγεται σταδιακά από το 2026, έχει προκαλέσει ανησυχία στις ΗΠΑ, καθώς θεωρείται εν δυνάμει μέτρο προστατευτισμού και </w:t>
      </w:r>
      <w:proofErr w:type="spellStart"/>
      <w:r>
        <w:t>ασυμβατό</w:t>
      </w:r>
      <w:proofErr w:type="spellEnd"/>
      <w:r>
        <w:t xml:space="preserve"> με τον ΠΟΕ.</w:t>
      </w:r>
    </w:p>
    <w:p w14:paraId="3DAA66E6" w14:textId="77777777" w:rsidR="007E2142" w:rsidRDefault="007E2142" w:rsidP="007E2142">
      <w:pPr>
        <w:pStyle w:val="p1"/>
        <w:numPr>
          <w:ilvl w:val="0"/>
          <w:numId w:val="11"/>
        </w:numPr>
        <w:spacing w:before="100" w:beforeAutospacing="1" w:after="100" w:afterAutospacing="1"/>
      </w:pPr>
      <w:proofErr w:type="spellStart"/>
      <w:r>
        <w:rPr>
          <w:rStyle w:val="s1"/>
          <w:rFonts w:eastAsiaTheme="majorEastAsia"/>
          <w:b/>
          <w:bCs/>
        </w:rPr>
        <w:t>Buy</w:t>
      </w:r>
      <w:proofErr w:type="spellEnd"/>
      <w:r>
        <w:rPr>
          <w:rStyle w:val="s1"/>
          <w:rFonts w:eastAsiaTheme="majorEastAsia"/>
          <w:b/>
          <w:bCs/>
        </w:rPr>
        <w:t xml:space="preserve"> American Act </w:t>
      </w:r>
      <w:proofErr w:type="spellStart"/>
      <w:r>
        <w:rPr>
          <w:rStyle w:val="s1"/>
          <w:rFonts w:eastAsiaTheme="majorEastAsia"/>
          <w:b/>
          <w:bCs/>
        </w:rPr>
        <w:t>vs</w:t>
      </w:r>
      <w:proofErr w:type="spellEnd"/>
      <w:r>
        <w:rPr>
          <w:rStyle w:val="s1"/>
          <w:rFonts w:eastAsiaTheme="majorEastAsia"/>
          <w:b/>
          <w:bCs/>
        </w:rPr>
        <w:t xml:space="preserve">. EU </w:t>
      </w:r>
      <w:proofErr w:type="spellStart"/>
      <w:r>
        <w:rPr>
          <w:rStyle w:val="s1"/>
          <w:rFonts w:eastAsiaTheme="majorEastAsia"/>
          <w:b/>
          <w:bCs/>
        </w:rPr>
        <w:t>Single</w:t>
      </w:r>
      <w:proofErr w:type="spellEnd"/>
      <w:r>
        <w:rPr>
          <w:rStyle w:val="s1"/>
          <w:rFonts w:eastAsiaTheme="majorEastAsia"/>
          <w:b/>
          <w:bCs/>
        </w:rPr>
        <w:t xml:space="preserve"> Market </w:t>
      </w:r>
      <w:proofErr w:type="spellStart"/>
      <w:r>
        <w:rPr>
          <w:rStyle w:val="s1"/>
          <w:rFonts w:eastAsiaTheme="majorEastAsia"/>
          <w:b/>
          <w:bCs/>
        </w:rPr>
        <w:t>Rules</w:t>
      </w:r>
      <w:proofErr w:type="spellEnd"/>
      <w:r>
        <w:t>: Οι ΗΠΑ υποχρεώνουν τους δημόσιους οργανισμούς να αγοράζουν κατά προτεραιότητα αμερικανικά προϊόντα, ενώ η ΕΕ απαγορεύει τέτοιες διακρίσεις εντός της εσωτερικής αγοράς. Αυτό δημιουργεί άνισους όρους συμμετοχής σε δημόσιες συμβάσεις.</w:t>
      </w:r>
    </w:p>
    <w:p w14:paraId="78DEB964" w14:textId="77777777" w:rsidR="007E2142" w:rsidRDefault="007E2142" w:rsidP="007E2142">
      <w:pPr>
        <w:pStyle w:val="3"/>
      </w:pPr>
      <w:bookmarkStart w:id="22" w:name="_Toc201669371"/>
      <w:r>
        <w:t>Προσπάθειες Εναρμόνισης και Θεσμικός Διάλογος</w:t>
      </w:r>
      <w:bookmarkEnd w:id="22"/>
    </w:p>
    <w:p w14:paraId="137B3967" w14:textId="77777777" w:rsidR="007E2142" w:rsidRDefault="007E2142" w:rsidP="007E2142">
      <w:pPr>
        <w:pStyle w:val="p2"/>
      </w:pPr>
    </w:p>
    <w:p w14:paraId="7955D27F" w14:textId="77777777" w:rsidR="007E2142" w:rsidRDefault="007E2142" w:rsidP="007E2142">
      <w:pPr>
        <w:pStyle w:val="p3"/>
      </w:pPr>
      <w:r>
        <w:t xml:space="preserve">Παρά τα εμπόδια, τα τελευταία χρόνια παρατηρείται επανεκκίνηση της διατλαντικής συνεργασίας μέσω του </w:t>
      </w:r>
      <w:r>
        <w:rPr>
          <w:rStyle w:val="s2"/>
          <w:rFonts w:eastAsiaTheme="majorEastAsia"/>
          <w:b/>
          <w:bCs/>
        </w:rPr>
        <w:t xml:space="preserve">Trade and </w:t>
      </w:r>
      <w:proofErr w:type="spellStart"/>
      <w:r>
        <w:rPr>
          <w:rStyle w:val="s2"/>
          <w:rFonts w:eastAsiaTheme="majorEastAsia"/>
          <w:b/>
          <w:bCs/>
        </w:rPr>
        <w:t>Technology</w:t>
      </w:r>
      <w:proofErr w:type="spellEnd"/>
      <w:r>
        <w:rPr>
          <w:rStyle w:val="s2"/>
          <w:rFonts w:eastAsiaTheme="majorEastAsia"/>
          <w:b/>
          <w:bCs/>
        </w:rPr>
        <w:t xml:space="preserve"> Council (TTC)</w:t>
      </w:r>
      <w:r>
        <w:t>, που ιδρύθηκε το 2021. Ο TTC έχει στόχο:</w:t>
      </w:r>
    </w:p>
    <w:p w14:paraId="6C79472C" w14:textId="77777777" w:rsidR="007E2142" w:rsidRDefault="007E2142" w:rsidP="007E2142">
      <w:pPr>
        <w:pStyle w:val="p1"/>
        <w:numPr>
          <w:ilvl w:val="0"/>
          <w:numId w:val="12"/>
        </w:numPr>
        <w:spacing w:before="100" w:beforeAutospacing="1" w:after="100" w:afterAutospacing="1"/>
      </w:pPr>
      <w:r>
        <w:t xml:space="preserve">Την προώθηση κοινών ρυθμιστικών προτύπων (π.χ. Τεχνητή Νοημοσύνη, </w:t>
      </w:r>
      <w:proofErr w:type="spellStart"/>
      <w:r>
        <w:t>κυβερνοασφάλεια</w:t>
      </w:r>
      <w:proofErr w:type="spellEnd"/>
      <w:r>
        <w:t>, κλιματική τεχνολογία).</w:t>
      </w:r>
    </w:p>
    <w:p w14:paraId="03AC588D" w14:textId="77777777" w:rsidR="007E2142" w:rsidRDefault="007E2142" w:rsidP="007E2142">
      <w:pPr>
        <w:pStyle w:val="p1"/>
        <w:numPr>
          <w:ilvl w:val="0"/>
          <w:numId w:val="12"/>
        </w:numPr>
        <w:spacing w:before="100" w:beforeAutospacing="1" w:after="100" w:afterAutospacing="1"/>
      </w:pPr>
      <w:r>
        <w:t>Τη μείωση των διοικητικών βαρών για επιχειρήσεις που εξάγουν και στις δύο αγορές.</w:t>
      </w:r>
    </w:p>
    <w:p w14:paraId="05CDCC8D" w14:textId="77777777" w:rsidR="007E2142" w:rsidRDefault="007E2142" w:rsidP="007E2142">
      <w:pPr>
        <w:pStyle w:val="p1"/>
        <w:numPr>
          <w:ilvl w:val="0"/>
          <w:numId w:val="12"/>
        </w:numPr>
        <w:spacing w:before="100" w:beforeAutospacing="1" w:after="100" w:afterAutospacing="1"/>
      </w:pPr>
      <w:r>
        <w:t>Την αντιμετώπιση προβλημάτων όπως η παραβίαση δικαιωμάτων πνευματικής ιδιοκτησίας, η χρήση δεδομένων, και ο έλεγχος εξαγωγών.</w:t>
      </w:r>
    </w:p>
    <w:p w14:paraId="432D00F5" w14:textId="77777777" w:rsidR="007E2142" w:rsidRDefault="007E2142" w:rsidP="007E2142">
      <w:pPr>
        <w:pStyle w:val="p2"/>
      </w:pPr>
    </w:p>
    <w:p w14:paraId="308A98A3" w14:textId="77777777" w:rsidR="007E2142" w:rsidRDefault="007E2142" w:rsidP="007E2142">
      <w:pPr>
        <w:pStyle w:val="p3"/>
      </w:pPr>
      <w:r>
        <w:t xml:space="preserve">Επιπλέον, η συνεργασία στο πλαίσιο διεθνών οργανισμών (όπως ο ΠΟΕ και ο ΟΟΣΑ), η ανταλλαγή τεχνικών γνώσεων και η λειτουργία ad hoc διαλόγων (π.χ. </w:t>
      </w:r>
      <w:proofErr w:type="spellStart"/>
      <w:r>
        <w:t>US</w:t>
      </w:r>
      <w:proofErr w:type="spellEnd"/>
      <w:r>
        <w:t xml:space="preserve">–EU Joint </w:t>
      </w:r>
      <w:proofErr w:type="spellStart"/>
      <w:r>
        <w:t>Technology</w:t>
      </w:r>
      <w:proofErr w:type="spellEnd"/>
      <w:r>
        <w:t xml:space="preserve"> </w:t>
      </w:r>
      <w:proofErr w:type="spellStart"/>
      <w:r>
        <w:t>Competition</w:t>
      </w:r>
      <w:proofErr w:type="spellEnd"/>
      <w:r>
        <w:t xml:space="preserve"> </w:t>
      </w:r>
      <w:proofErr w:type="spellStart"/>
      <w:r>
        <w:t>Dialogue</w:t>
      </w:r>
      <w:proofErr w:type="spellEnd"/>
      <w:r>
        <w:t>) αποτελούν προσπάθειες να μειωθούν οι επιπτώσεις των αποκλίσεων χωρίς απαραίτητα τη σύναψη πολυμερών συμφωνιών.</w:t>
      </w:r>
    </w:p>
    <w:p w14:paraId="5D08AB84" w14:textId="77777777" w:rsidR="00952A0E" w:rsidRPr="004E19DD" w:rsidRDefault="00952A0E" w:rsidP="007E2142">
      <w:pPr>
        <w:rPr>
          <w:lang w:eastAsia="el-GR"/>
        </w:rPr>
      </w:pPr>
    </w:p>
    <w:p w14:paraId="15A36A8A" w14:textId="77777777" w:rsidR="007E2142" w:rsidRPr="00927453" w:rsidRDefault="007E2142" w:rsidP="00927453">
      <w:pPr>
        <w:pStyle w:val="2"/>
      </w:pPr>
      <w:bookmarkStart w:id="23" w:name="_Toc201669372"/>
      <w:r w:rsidRPr="00927453">
        <w:lastRenderedPageBreak/>
        <w:t>Προηγούμενες Πρωτοβουλίες Εμπορικής Συνεργασίας</w:t>
      </w:r>
      <w:bookmarkEnd w:id="23"/>
    </w:p>
    <w:p w14:paraId="430376D1" w14:textId="77777777" w:rsidR="007E2142" w:rsidRDefault="007E2142" w:rsidP="007E2142">
      <w:pPr>
        <w:rPr>
          <w:lang w:eastAsia="el-GR"/>
        </w:rPr>
      </w:pPr>
    </w:p>
    <w:p w14:paraId="1C446D27" w14:textId="77777777" w:rsidR="00927453" w:rsidRPr="00927453" w:rsidRDefault="00927453" w:rsidP="00927453">
      <w:pPr>
        <w:spacing w:before="100" w:beforeAutospacing="1" w:after="100" w:afterAutospacing="1" w:line="240" w:lineRule="auto"/>
        <w:rPr>
          <w:rFonts w:ascii="Times New Roman" w:eastAsia="Times New Roman" w:hAnsi="Times New Roman" w:cs="Times New Roman"/>
          <w:kern w:val="0"/>
          <w:lang w:eastAsia="el-GR"/>
          <w14:ligatures w14:val="none"/>
        </w:rPr>
      </w:pPr>
      <w:r w:rsidRPr="00927453">
        <w:rPr>
          <w:rFonts w:ascii="Times New Roman" w:eastAsia="Times New Roman" w:hAnsi="Times New Roman" w:cs="Times New Roman"/>
          <w:kern w:val="0"/>
          <w:lang w:eastAsia="el-GR"/>
          <w14:ligatures w14:val="none"/>
        </w:rPr>
        <w:t>Η ιστορία των διατλαντικών εμπορικών σχέσεων χαρακτηρίζεται από πλήθος θεσμικών προσπαθειών για την εμβάθυνση της συνεργασίας μεταξύ Ηνωμένων Πολιτειών και Ευρωπαϊκής Ένωσης. Παρά τις σημαντικές διαφορές στο ρυθμιστικό και πολιτικό μοντέλο, από τη δεκαετία του 1990 και εξής οι δύο εταίροι κατέβαλαν επανειλημμένα προσπάθειες για την ενίσχυση της ολοκλήρωσης των αγορών τους, την εναρμόνιση προτύπων και την ενίσχυση της ανταγωνιστικότητας έναντι τρίτων δυνάμεων, κυρίως της Κίνας.</w:t>
      </w:r>
    </w:p>
    <w:p w14:paraId="78BB95C6" w14:textId="77777777" w:rsidR="00927453" w:rsidRPr="00927453" w:rsidRDefault="00927453" w:rsidP="00927453">
      <w:pPr>
        <w:spacing w:before="100" w:beforeAutospacing="1" w:after="100" w:afterAutospacing="1" w:line="240" w:lineRule="auto"/>
        <w:rPr>
          <w:rFonts w:ascii="Times New Roman" w:eastAsia="Times New Roman" w:hAnsi="Times New Roman" w:cs="Times New Roman"/>
          <w:kern w:val="0"/>
          <w:lang w:eastAsia="el-GR"/>
          <w14:ligatures w14:val="none"/>
        </w:rPr>
      </w:pPr>
      <w:r w:rsidRPr="00927453">
        <w:rPr>
          <w:rFonts w:ascii="Times New Roman" w:eastAsia="Times New Roman" w:hAnsi="Times New Roman" w:cs="Times New Roman"/>
          <w:kern w:val="0"/>
          <w:lang w:eastAsia="el-GR"/>
          <w14:ligatures w14:val="none"/>
        </w:rPr>
        <w:t>Αν και καμία από τις πρωτοβουλίες αυτές δεν οδήγησε σε πλήρως λειτουργική εμπορική ένωση, άφησαν πίσω τους θεσμικά δίκτυα συνεργασίας, κοινά ρυθμιστικά πλαίσια και πολύτιμες εμπειρίες πολιτικού διαλόγου.</w:t>
      </w:r>
    </w:p>
    <w:p w14:paraId="64E73B54" w14:textId="77777777" w:rsidR="00927453" w:rsidRPr="00927453" w:rsidRDefault="00927453" w:rsidP="00927453">
      <w:pPr>
        <w:pStyle w:val="4"/>
        <w:numPr>
          <w:ilvl w:val="0"/>
          <w:numId w:val="0"/>
        </w:numPr>
        <w:ind w:left="864" w:hanging="864"/>
        <w:rPr>
          <w:lang w:val="en-US"/>
        </w:rPr>
      </w:pPr>
      <w:r w:rsidRPr="00927453">
        <w:rPr>
          <w:lang w:val="en-US"/>
        </w:rPr>
        <w:t xml:space="preserve">3.4.1 </w:t>
      </w:r>
      <w:r>
        <w:t>Νέα</w:t>
      </w:r>
      <w:r w:rsidRPr="00927453">
        <w:rPr>
          <w:lang w:val="en-US"/>
        </w:rPr>
        <w:t xml:space="preserve"> </w:t>
      </w:r>
      <w:r>
        <w:t>Διατλαντική</w:t>
      </w:r>
      <w:r w:rsidRPr="00927453">
        <w:rPr>
          <w:lang w:val="en-US"/>
        </w:rPr>
        <w:t xml:space="preserve"> </w:t>
      </w:r>
      <w:r>
        <w:t>Ατζέντα</w:t>
      </w:r>
      <w:r w:rsidRPr="00927453">
        <w:rPr>
          <w:lang w:val="en-US"/>
        </w:rPr>
        <w:t xml:space="preserve"> (New Transatlantic Agenda – </w:t>
      </w:r>
      <w:proofErr w:type="spellStart"/>
      <w:r w:rsidRPr="00927453">
        <w:rPr>
          <w:lang w:val="en-US"/>
        </w:rPr>
        <w:t>NTA</w:t>
      </w:r>
      <w:proofErr w:type="spellEnd"/>
      <w:r w:rsidRPr="00927453">
        <w:rPr>
          <w:lang w:val="en-US"/>
        </w:rPr>
        <w:t>, 1995)</w:t>
      </w:r>
    </w:p>
    <w:p w14:paraId="15DC0220" w14:textId="77777777" w:rsidR="00927453" w:rsidRPr="00927453" w:rsidRDefault="00927453" w:rsidP="00927453">
      <w:pPr>
        <w:pStyle w:val="p2"/>
        <w:rPr>
          <w:lang w:val="en-US"/>
        </w:rPr>
      </w:pPr>
    </w:p>
    <w:p w14:paraId="344A3BB9" w14:textId="77777777" w:rsidR="00927453" w:rsidRDefault="00927453" w:rsidP="00927453">
      <w:pPr>
        <w:pStyle w:val="p3"/>
      </w:pPr>
      <w:r>
        <w:t xml:space="preserve">Το 1995, ΕΕ και ΗΠΑ εγκαινίασαν τη </w:t>
      </w:r>
      <w:r>
        <w:rPr>
          <w:rStyle w:val="s2"/>
          <w:rFonts w:eastAsiaTheme="majorEastAsia"/>
          <w:b/>
          <w:bCs/>
        </w:rPr>
        <w:t>Νέα Διατλαντική Ατζέντα</w:t>
      </w:r>
      <w:r>
        <w:t>, με στόχο την ενίσχυση της συνεργασίας σε τέσσερις βασικούς άξονες: προώθηση της ειρήνης και σταθερότητας, απαντήσεις σε παγκόσμιες προκλήσεις, ενίσχυση του διατλαντικού εμπορίου και επενδύσεων, και εμβάθυνση των κοινωνικών δεσμών.</w:t>
      </w:r>
    </w:p>
    <w:p w14:paraId="1EE20798" w14:textId="77777777" w:rsidR="00927453" w:rsidRDefault="00927453" w:rsidP="00927453">
      <w:pPr>
        <w:pStyle w:val="p2"/>
      </w:pPr>
    </w:p>
    <w:p w14:paraId="604A0E76" w14:textId="77777777" w:rsidR="00927453" w:rsidRDefault="00927453" w:rsidP="00927453">
      <w:pPr>
        <w:pStyle w:val="p3"/>
      </w:pPr>
      <w:r>
        <w:t xml:space="preserve">Στο πλαίσιο αυτής της Ατζέντας δημιουργήθηκε και το </w:t>
      </w:r>
      <w:proofErr w:type="spellStart"/>
      <w:r>
        <w:rPr>
          <w:rStyle w:val="s2"/>
          <w:rFonts w:eastAsiaTheme="majorEastAsia"/>
          <w:b/>
          <w:bCs/>
        </w:rPr>
        <w:t>Transatlantic</w:t>
      </w:r>
      <w:proofErr w:type="spellEnd"/>
      <w:r>
        <w:rPr>
          <w:rStyle w:val="s2"/>
          <w:rFonts w:eastAsiaTheme="majorEastAsia"/>
          <w:b/>
          <w:bCs/>
        </w:rPr>
        <w:t xml:space="preserve"> Economic </w:t>
      </w:r>
      <w:proofErr w:type="spellStart"/>
      <w:r>
        <w:rPr>
          <w:rStyle w:val="s2"/>
          <w:rFonts w:eastAsiaTheme="majorEastAsia"/>
          <w:b/>
          <w:bCs/>
        </w:rPr>
        <w:t>Partnership</w:t>
      </w:r>
      <w:proofErr w:type="spellEnd"/>
      <w:r>
        <w:rPr>
          <w:rStyle w:val="s2"/>
          <w:rFonts w:eastAsiaTheme="majorEastAsia"/>
          <w:b/>
          <w:bCs/>
        </w:rPr>
        <w:t xml:space="preserve"> (</w:t>
      </w:r>
      <w:proofErr w:type="spellStart"/>
      <w:r>
        <w:rPr>
          <w:rStyle w:val="s2"/>
          <w:rFonts w:eastAsiaTheme="majorEastAsia"/>
          <w:b/>
          <w:bCs/>
        </w:rPr>
        <w:t>TEP</w:t>
      </w:r>
      <w:proofErr w:type="spellEnd"/>
      <w:r>
        <w:rPr>
          <w:rStyle w:val="s2"/>
          <w:rFonts w:eastAsiaTheme="majorEastAsia"/>
          <w:b/>
          <w:bCs/>
        </w:rPr>
        <w:t>)</w:t>
      </w:r>
      <w:r>
        <w:t xml:space="preserve"> το 1998, που αποσκοπούσε στην προώθηση του διαλόγου για τη ρύθμιση του εμπορίου, τη μείωση τεχνικών φραγμών και την ανταλλαγή πληροφοριών για τις νομοθετικές εξελίξεις. Ωστόσο, η </w:t>
      </w:r>
      <w:proofErr w:type="spellStart"/>
      <w:r>
        <w:t>NTA</w:t>
      </w:r>
      <w:proofErr w:type="spellEnd"/>
      <w:r>
        <w:t xml:space="preserve"> παρέμεινε κυρίως σε επίπεδο πολιτικής διακήρυξης και δεν δημιούργησε δεσμευτικά εργαλεία εφαρμογής.</w:t>
      </w:r>
    </w:p>
    <w:p w14:paraId="3A51DBAF" w14:textId="77777777" w:rsidR="00927453" w:rsidRDefault="00927453" w:rsidP="00927453">
      <w:pPr>
        <w:pStyle w:val="4"/>
        <w:numPr>
          <w:ilvl w:val="0"/>
          <w:numId w:val="0"/>
        </w:numPr>
        <w:ind w:left="864" w:hanging="864"/>
      </w:pPr>
      <w:r>
        <w:t>3.4.2 Διατλαντικό Οικονομικό Συμβούλιο (</w:t>
      </w:r>
      <w:proofErr w:type="spellStart"/>
      <w:r>
        <w:t>Transatlantic</w:t>
      </w:r>
      <w:proofErr w:type="spellEnd"/>
      <w:r>
        <w:t xml:space="preserve"> Economic Council – </w:t>
      </w:r>
      <w:proofErr w:type="spellStart"/>
      <w:r>
        <w:t>TEC</w:t>
      </w:r>
      <w:proofErr w:type="spellEnd"/>
      <w:r>
        <w:t>, 2007)</w:t>
      </w:r>
    </w:p>
    <w:p w14:paraId="7165A8DB" w14:textId="77777777" w:rsidR="00927453" w:rsidRDefault="00927453" w:rsidP="00927453">
      <w:pPr>
        <w:pStyle w:val="p2"/>
      </w:pPr>
    </w:p>
    <w:p w14:paraId="640BC30E" w14:textId="77777777" w:rsidR="00927453" w:rsidRDefault="00927453" w:rsidP="00927453">
      <w:pPr>
        <w:pStyle w:val="p3"/>
      </w:pPr>
      <w:r>
        <w:t xml:space="preserve">Το 2007 δημιουργήθηκε το </w:t>
      </w:r>
      <w:proofErr w:type="spellStart"/>
      <w:r>
        <w:rPr>
          <w:rStyle w:val="s2"/>
          <w:rFonts w:eastAsiaTheme="majorEastAsia"/>
          <w:b/>
          <w:bCs/>
        </w:rPr>
        <w:t>Transatlantic</w:t>
      </w:r>
      <w:proofErr w:type="spellEnd"/>
      <w:r>
        <w:rPr>
          <w:rStyle w:val="s2"/>
          <w:rFonts w:eastAsiaTheme="majorEastAsia"/>
          <w:b/>
          <w:bCs/>
        </w:rPr>
        <w:t xml:space="preserve"> Economic Council (</w:t>
      </w:r>
      <w:proofErr w:type="spellStart"/>
      <w:r>
        <w:rPr>
          <w:rStyle w:val="s2"/>
          <w:rFonts w:eastAsiaTheme="majorEastAsia"/>
          <w:b/>
          <w:bCs/>
        </w:rPr>
        <w:t>TEC</w:t>
      </w:r>
      <w:proofErr w:type="spellEnd"/>
      <w:r>
        <w:rPr>
          <w:rStyle w:val="s2"/>
          <w:rFonts w:eastAsiaTheme="majorEastAsia"/>
          <w:b/>
          <w:bCs/>
        </w:rPr>
        <w:t>)</w:t>
      </w:r>
      <w:r>
        <w:t xml:space="preserve">, μια κοινή θεσμική πλατφόρμα για τον εντοπισμό ρυθμιστικών διαφορών που παρεμποδίζουν το εμπόριο. Ο </w:t>
      </w:r>
      <w:proofErr w:type="spellStart"/>
      <w:r>
        <w:t>TEC</w:t>
      </w:r>
      <w:proofErr w:type="spellEnd"/>
      <w:r>
        <w:t xml:space="preserve"> είχε ως αποστολή την προώθηση της κανονιστικής συμβατότητας (</w:t>
      </w:r>
      <w:proofErr w:type="spellStart"/>
      <w:r>
        <w:t>regulatory</w:t>
      </w:r>
      <w:proofErr w:type="spellEnd"/>
      <w:r>
        <w:t xml:space="preserve"> </w:t>
      </w:r>
      <w:proofErr w:type="spellStart"/>
      <w:r>
        <w:t>convergence</w:t>
      </w:r>
      <w:proofErr w:type="spellEnd"/>
      <w:r>
        <w:t xml:space="preserve">), με έμφαση σε τομείς όπως η </w:t>
      </w:r>
      <w:proofErr w:type="spellStart"/>
      <w:r>
        <w:t>διαλειτουργικότητα</w:t>
      </w:r>
      <w:proofErr w:type="spellEnd"/>
      <w:r>
        <w:t xml:space="preserve"> προϊόντων, οι τυποποιήσεις και η ανταλλαγή ψηφιακών δεδομένων.</w:t>
      </w:r>
    </w:p>
    <w:p w14:paraId="3246E6B3" w14:textId="77777777" w:rsidR="00927453" w:rsidRDefault="00927453" w:rsidP="00927453">
      <w:pPr>
        <w:pStyle w:val="p2"/>
      </w:pPr>
    </w:p>
    <w:p w14:paraId="650D291B" w14:textId="77777777" w:rsidR="00927453" w:rsidRDefault="00927453" w:rsidP="00927453">
      <w:pPr>
        <w:pStyle w:val="p3"/>
      </w:pPr>
      <w:r>
        <w:t xml:space="preserve">Ωστόσο, η λειτουργία του </w:t>
      </w:r>
      <w:proofErr w:type="spellStart"/>
      <w:r>
        <w:t>TEC</w:t>
      </w:r>
      <w:proofErr w:type="spellEnd"/>
      <w:r>
        <w:t xml:space="preserve"> περιορίστηκε από γραφειοκρατικά εμπόδια, έλλειψη πολιτικής δέσμευσης και απουσία υποχρεωτικών μηχανισμών επίλυσης διαφορών. Παρόλα αυτά, βοήθησε στη δημιουργία μιας κοινής «γλώσσας» μεταξύ ρυθμιστικών αρχών.</w:t>
      </w:r>
    </w:p>
    <w:p w14:paraId="7D738CA3" w14:textId="77777777" w:rsidR="007E2142" w:rsidRPr="007E2142" w:rsidRDefault="007E2142" w:rsidP="007E2142">
      <w:pPr>
        <w:rPr>
          <w:lang w:eastAsia="el-GR"/>
        </w:rPr>
      </w:pPr>
    </w:p>
    <w:p w14:paraId="374F4735" w14:textId="77777777" w:rsidR="00927453" w:rsidRPr="00927453" w:rsidRDefault="00927453" w:rsidP="00927453">
      <w:pPr>
        <w:pStyle w:val="4"/>
        <w:numPr>
          <w:ilvl w:val="0"/>
          <w:numId w:val="0"/>
        </w:numPr>
        <w:ind w:left="864" w:hanging="864"/>
        <w:rPr>
          <w:lang w:val="en-US"/>
        </w:rPr>
      </w:pPr>
      <w:r w:rsidRPr="00927453">
        <w:rPr>
          <w:lang w:val="en-US"/>
        </w:rPr>
        <w:lastRenderedPageBreak/>
        <w:t>3.4.3 TTIP (Transatlantic Trade and Investment Partnership, 2013–2016)</w:t>
      </w:r>
    </w:p>
    <w:p w14:paraId="776B95F1" w14:textId="77777777" w:rsidR="00927453" w:rsidRPr="00927453" w:rsidRDefault="00927453" w:rsidP="00927453">
      <w:pPr>
        <w:pStyle w:val="p2"/>
        <w:rPr>
          <w:lang w:val="en-US"/>
        </w:rPr>
      </w:pPr>
    </w:p>
    <w:p w14:paraId="756428A5" w14:textId="77777777" w:rsidR="00927453" w:rsidRDefault="00927453" w:rsidP="00927453">
      <w:pPr>
        <w:pStyle w:val="p3"/>
      </w:pPr>
      <w:r>
        <w:t xml:space="preserve">Η </w:t>
      </w:r>
      <w:proofErr w:type="spellStart"/>
      <w:r>
        <w:rPr>
          <w:rStyle w:val="s2"/>
          <w:rFonts w:eastAsiaTheme="majorEastAsia"/>
          <w:b/>
          <w:bCs/>
        </w:rPr>
        <w:t>TTIP</w:t>
      </w:r>
      <w:proofErr w:type="spellEnd"/>
      <w:r>
        <w:t xml:space="preserve"> υπήρξε η πιο φιλόδοξη προσπάθεια εμπορικής ολοκλήρωσης ΗΠΑ–ΕΕ, με στόχο τη δημιουργία της μεγαλύτερης ζώνης ελεύθερου εμπορίου παγκοσμίως. Ξεκίνησε επισήμως τον Ιούλιο του 2013 και αφορούσε:</w:t>
      </w:r>
    </w:p>
    <w:p w14:paraId="1E7849F0" w14:textId="77777777" w:rsidR="00927453" w:rsidRDefault="00927453" w:rsidP="00927453">
      <w:pPr>
        <w:pStyle w:val="p1"/>
        <w:numPr>
          <w:ilvl w:val="0"/>
          <w:numId w:val="13"/>
        </w:numPr>
        <w:spacing w:before="100" w:beforeAutospacing="1" w:after="100" w:afterAutospacing="1"/>
      </w:pPr>
      <w:r>
        <w:rPr>
          <w:rStyle w:val="s1"/>
          <w:rFonts w:eastAsiaTheme="majorEastAsia"/>
          <w:b/>
          <w:bCs/>
        </w:rPr>
        <w:t>Κατάργηση δασμών</w:t>
      </w:r>
      <w:r>
        <w:t xml:space="preserve"> σε πάνω από 97% των προϊόντων</w:t>
      </w:r>
    </w:p>
    <w:p w14:paraId="07B949BE" w14:textId="77777777" w:rsidR="00927453" w:rsidRDefault="00927453" w:rsidP="00927453">
      <w:pPr>
        <w:pStyle w:val="p1"/>
        <w:numPr>
          <w:ilvl w:val="0"/>
          <w:numId w:val="13"/>
        </w:numPr>
        <w:spacing w:before="100" w:beforeAutospacing="1" w:after="100" w:afterAutospacing="1"/>
      </w:pPr>
      <w:r>
        <w:rPr>
          <w:b/>
          <w:bCs/>
        </w:rPr>
        <w:t>Αμοιβαία αναγνώριση προτύπων</w:t>
      </w:r>
      <w:r>
        <w:rPr>
          <w:rStyle w:val="s1"/>
          <w:rFonts w:eastAsiaTheme="majorEastAsia"/>
        </w:rPr>
        <w:t xml:space="preserve"> και τεχνικών πιστοποιήσεων</w:t>
      </w:r>
    </w:p>
    <w:p w14:paraId="6A4EB16C" w14:textId="77777777" w:rsidR="00927453" w:rsidRDefault="00927453" w:rsidP="00927453">
      <w:pPr>
        <w:pStyle w:val="p1"/>
        <w:numPr>
          <w:ilvl w:val="0"/>
          <w:numId w:val="13"/>
        </w:numPr>
        <w:spacing w:before="100" w:beforeAutospacing="1" w:after="100" w:afterAutospacing="1"/>
      </w:pPr>
      <w:r>
        <w:rPr>
          <w:rStyle w:val="s1"/>
          <w:rFonts w:eastAsiaTheme="majorEastAsia"/>
          <w:b/>
          <w:bCs/>
        </w:rPr>
        <w:t>Προστασία επενδυτών</w:t>
      </w:r>
      <w:r>
        <w:t xml:space="preserve">, μέσω μηχανισμού </w:t>
      </w:r>
      <w:proofErr w:type="spellStart"/>
      <w:r>
        <w:t>ISDS</w:t>
      </w:r>
      <w:proofErr w:type="spellEnd"/>
      <w:r>
        <w:t xml:space="preserve"> (</w:t>
      </w:r>
      <w:proofErr w:type="spellStart"/>
      <w:r>
        <w:t>Investor-State</w:t>
      </w:r>
      <w:proofErr w:type="spellEnd"/>
      <w:r>
        <w:t xml:space="preserve"> </w:t>
      </w:r>
      <w:proofErr w:type="spellStart"/>
      <w:r>
        <w:t>Dispute</w:t>
      </w:r>
      <w:proofErr w:type="spellEnd"/>
      <w:r>
        <w:t xml:space="preserve"> </w:t>
      </w:r>
      <w:proofErr w:type="spellStart"/>
      <w:r>
        <w:t>Settlement</w:t>
      </w:r>
      <w:proofErr w:type="spellEnd"/>
      <w:r>
        <w:t>)</w:t>
      </w:r>
    </w:p>
    <w:p w14:paraId="67F96D4D" w14:textId="77777777" w:rsidR="00927453" w:rsidRDefault="00927453" w:rsidP="00927453">
      <w:pPr>
        <w:pStyle w:val="p1"/>
        <w:numPr>
          <w:ilvl w:val="0"/>
          <w:numId w:val="13"/>
        </w:numPr>
        <w:spacing w:before="100" w:beforeAutospacing="1" w:after="100" w:afterAutospacing="1"/>
      </w:pPr>
      <w:r>
        <w:rPr>
          <w:rStyle w:val="s1"/>
          <w:rFonts w:eastAsiaTheme="majorEastAsia"/>
          <w:b/>
          <w:bCs/>
        </w:rPr>
        <w:t>Ενίσχυση διαφάνειας</w:t>
      </w:r>
      <w:r>
        <w:t>, πρόσβασης στην αγορά δημοσίων συμβάσεων και υπηρεσιών</w:t>
      </w:r>
    </w:p>
    <w:p w14:paraId="66E3007B" w14:textId="77777777" w:rsidR="00927453" w:rsidRDefault="00927453" w:rsidP="00927453">
      <w:pPr>
        <w:pStyle w:val="p2"/>
      </w:pPr>
    </w:p>
    <w:p w14:paraId="2D9662E6" w14:textId="77777777" w:rsidR="00927453" w:rsidRDefault="00927453" w:rsidP="00927453">
      <w:pPr>
        <w:pStyle w:val="p3"/>
      </w:pPr>
      <w:r>
        <w:t xml:space="preserve">Παρά τις αρχικές φιλοδοξίες, η </w:t>
      </w:r>
      <w:proofErr w:type="spellStart"/>
      <w:r>
        <w:t>TTIP</w:t>
      </w:r>
      <w:proofErr w:type="spellEnd"/>
      <w:r>
        <w:t xml:space="preserve"> εγκαταλείφθηκε στα τέλη του 2016 λόγω:</w:t>
      </w:r>
    </w:p>
    <w:p w14:paraId="7D5CE0D3" w14:textId="77777777" w:rsidR="00927453" w:rsidRDefault="00927453" w:rsidP="00927453">
      <w:pPr>
        <w:pStyle w:val="p1"/>
        <w:numPr>
          <w:ilvl w:val="0"/>
          <w:numId w:val="14"/>
        </w:numPr>
        <w:spacing w:before="100" w:beforeAutospacing="1" w:after="100" w:afterAutospacing="1"/>
      </w:pPr>
      <w:r>
        <w:rPr>
          <w:rStyle w:val="s1"/>
          <w:rFonts w:eastAsiaTheme="majorEastAsia"/>
          <w:b/>
          <w:bCs/>
        </w:rPr>
        <w:t>Πολιτικής αλλαγής</w:t>
      </w:r>
      <w:r>
        <w:t xml:space="preserve">: η εκλογή </w:t>
      </w:r>
      <w:proofErr w:type="spellStart"/>
      <w:r>
        <w:t>Trump</w:t>
      </w:r>
      <w:proofErr w:type="spellEnd"/>
      <w:r>
        <w:t xml:space="preserve"> το 2016 τερμάτισε την υποστήριξη από την πλευρά των ΗΠΑ.</w:t>
      </w:r>
    </w:p>
    <w:p w14:paraId="6F2A0598" w14:textId="77777777" w:rsidR="00927453" w:rsidRDefault="00927453" w:rsidP="00927453">
      <w:pPr>
        <w:pStyle w:val="p1"/>
        <w:numPr>
          <w:ilvl w:val="0"/>
          <w:numId w:val="14"/>
        </w:numPr>
        <w:spacing w:before="100" w:beforeAutospacing="1" w:after="100" w:afterAutospacing="1"/>
      </w:pPr>
      <w:r>
        <w:rPr>
          <w:rStyle w:val="s1"/>
          <w:rFonts w:eastAsiaTheme="majorEastAsia"/>
          <w:b/>
          <w:bCs/>
        </w:rPr>
        <w:t>Κοινωνικής αντίστασης</w:t>
      </w:r>
      <w:r>
        <w:t xml:space="preserve"> στην ΕΕ: περιβαλλοντικές οργανώσεις, καταναλωτικές ενώσεις και συνδικάτα αντιτάχθηκαν έντονα στην έλλειψη διαφάνειας και στον μηχανισμό επίλυσης διαφορών, τονίζοντας το ενδεχόμενο υποβάθμισης κοινωνικών και περιβαλλοντικών προτύπων.</w:t>
      </w:r>
    </w:p>
    <w:p w14:paraId="3A259DAB" w14:textId="77777777" w:rsidR="00927453" w:rsidRDefault="00927453" w:rsidP="00927453">
      <w:pPr>
        <w:pStyle w:val="p1"/>
        <w:numPr>
          <w:ilvl w:val="0"/>
          <w:numId w:val="14"/>
        </w:numPr>
        <w:spacing w:before="100" w:beforeAutospacing="1" w:after="100" w:afterAutospacing="1"/>
      </w:pPr>
      <w:r>
        <w:rPr>
          <w:rStyle w:val="s1"/>
          <w:rFonts w:eastAsiaTheme="majorEastAsia"/>
          <w:b/>
          <w:bCs/>
        </w:rPr>
        <w:t>Αντιθέσεων στον γεωργικό τομέα</w:t>
      </w:r>
      <w:r>
        <w:t xml:space="preserve">: ιδίως για </w:t>
      </w:r>
      <w:proofErr w:type="spellStart"/>
      <w:r>
        <w:t>GMOs</w:t>
      </w:r>
      <w:proofErr w:type="spellEnd"/>
      <w:r>
        <w:t>, βοδινό με ορμόνες και διαφοροποιήσεις στα πρότυπα ασφάλειας τροφίμων.</w:t>
      </w:r>
    </w:p>
    <w:p w14:paraId="501E6FED" w14:textId="77777777" w:rsidR="00927453" w:rsidRDefault="00927453" w:rsidP="00927453">
      <w:pPr>
        <w:pStyle w:val="p2"/>
      </w:pPr>
    </w:p>
    <w:p w14:paraId="3AB8C9E3" w14:textId="77777777" w:rsidR="00927453" w:rsidRDefault="00927453" w:rsidP="00927453">
      <w:pPr>
        <w:pStyle w:val="p3"/>
      </w:pPr>
      <w:r>
        <w:t xml:space="preserve">Η αποτυχία της </w:t>
      </w:r>
      <w:proofErr w:type="spellStart"/>
      <w:r>
        <w:t>TTIP</w:t>
      </w:r>
      <w:proofErr w:type="spellEnd"/>
      <w:r>
        <w:t xml:space="preserve"> άφησε ένα κενό εμπιστοσύνης αλλά και μια κληρονομιά θεσμικής γνώσης, η οποία χρησιμοποιείται σήμερα στο πλαίσιο του TTC.</w:t>
      </w:r>
    </w:p>
    <w:p w14:paraId="5DA84FAC" w14:textId="77777777" w:rsidR="00927453" w:rsidRDefault="00927453" w:rsidP="00927453">
      <w:pPr>
        <w:pStyle w:val="4"/>
        <w:numPr>
          <w:ilvl w:val="0"/>
          <w:numId w:val="0"/>
        </w:numPr>
        <w:ind w:left="864" w:hanging="864"/>
      </w:pPr>
      <w:r>
        <w:t>3.4.4 Διατλαντικός Διάλογος για Ενέργεια, Τεχνολογία και Βιομηχανία</w:t>
      </w:r>
    </w:p>
    <w:p w14:paraId="1D05678E" w14:textId="77777777" w:rsidR="00927453" w:rsidRDefault="00927453" w:rsidP="00927453">
      <w:pPr>
        <w:pStyle w:val="p2"/>
      </w:pPr>
    </w:p>
    <w:p w14:paraId="736285E7" w14:textId="77777777" w:rsidR="00927453" w:rsidRDefault="00927453" w:rsidP="00927453">
      <w:pPr>
        <w:pStyle w:val="p3"/>
      </w:pPr>
      <w:r>
        <w:t xml:space="preserve">Μετά το τέλος της </w:t>
      </w:r>
      <w:proofErr w:type="spellStart"/>
      <w:r>
        <w:t>TTIP</w:t>
      </w:r>
      <w:proofErr w:type="spellEnd"/>
      <w:r>
        <w:t xml:space="preserve">, η συνεργασία ΗΠΑ–ΕΕ μετατοπίστηκε σε </w:t>
      </w:r>
      <w:r>
        <w:rPr>
          <w:rStyle w:val="s2"/>
          <w:rFonts w:eastAsiaTheme="majorEastAsia"/>
          <w:b/>
          <w:bCs/>
        </w:rPr>
        <w:t>θεματικές πρωτοβουλίες</w:t>
      </w:r>
      <w:r>
        <w:t>, που αν και μικρότερης κλίμακας, προσφέρουν πρακτικά αποτελέσματα:</w:t>
      </w:r>
    </w:p>
    <w:p w14:paraId="25B7EE86" w14:textId="77777777" w:rsidR="00927453" w:rsidRDefault="00927453" w:rsidP="00927453">
      <w:pPr>
        <w:pStyle w:val="p1"/>
        <w:numPr>
          <w:ilvl w:val="0"/>
          <w:numId w:val="15"/>
        </w:numPr>
        <w:spacing w:before="100" w:beforeAutospacing="1" w:after="100" w:afterAutospacing="1"/>
      </w:pPr>
      <w:r>
        <w:rPr>
          <w:rStyle w:val="s1"/>
          <w:rFonts w:eastAsiaTheme="majorEastAsia"/>
          <w:b/>
          <w:bCs/>
        </w:rPr>
        <w:t>EU–</w:t>
      </w:r>
      <w:proofErr w:type="spellStart"/>
      <w:r>
        <w:rPr>
          <w:rStyle w:val="s1"/>
          <w:rFonts w:eastAsiaTheme="majorEastAsia"/>
          <w:b/>
          <w:bCs/>
        </w:rPr>
        <w:t>US</w:t>
      </w:r>
      <w:proofErr w:type="spellEnd"/>
      <w:r>
        <w:rPr>
          <w:rStyle w:val="s1"/>
          <w:rFonts w:eastAsiaTheme="majorEastAsia"/>
          <w:b/>
          <w:bCs/>
        </w:rPr>
        <w:t xml:space="preserve"> Energy Council</w:t>
      </w:r>
      <w:r>
        <w:t xml:space="preserve"> (2009–): συνεργασία στον ενεργειακό εφοδιασμό, την ασφάλεια υποδομών και την πράσινη μετάβαση.</w:t>
      </w:r>
    </w:p>
    <w:p w14:paraId="1C464B0C" w14:textId="77777777" w:rsidR="00927453" w:rsidRDefault="00927453" w:rsidP="00927453">
      <w:pPr>
        <w:pStyle w:val="p1"/>
        <w:numPr>
          <w:ilvl w:val="0"/>
          <w:numId w:val="15"/>
        </w:numPr>
        <w:spacing w:before="100" w:beforeAutospacing="1" w:after="100" w:afterAutospacing="1"/>
      </w:pPr>
      <w:r>
        <w:rPr>
          <w:rStyle w:val="s1"/>
          <w:rFonts w:eastAsiaTheme="majorEastAsia"/>
          <w:b/>
          <w:bCs/>
        </w:rPr>
        <w:t>EU–</w:t>
      </w:r>
      <w:proofErr w:type="spellStart"/>
      <w:r>
        <w:rPr>
          <w:rStyle w:val="s1"/>
          <w:rFonts w:eastAsiaTheme="majorEastAsia"/>
          <w:b/>
          <w:bCs/>
        </w:rPr>
        <w:t>US</w:t>
      </w:r>
      <w:proofErr w:type="spellEnd"/>
      <w:r>
        <w:rPr>
          <w:rStyle w:val="s1"/>
          <w:rFonts w:eastAsiaTheme="majorEastAsia"/>
          <w:b/>
          <w:bCs/>
        </w:rPr>
        <w:t xml:space="preserve"> Joint </w:t>
      </w:r>
      <w:proofErr w:type="spellStart"/>
      <w:r>
        <w:rPr>
          <w:rStyle w:val="s1"/>
          <w:rFonts w:eastAsiaTheme="majorEastAsia"/>
          <w:b/>
          <w:bCs/>
        </w:rPr>
        <w:t>Technology</w:t>
      </w:r>
      <w:proofErr w:type="spellEnd"/>
      <w:r>
        <w:rPr>
          <w:rStyle w:val="s1"/>
          <w:rFonts w:eastAsiaTheme="majorEastAsia"/>
          <w:b/>
          <w:bCs/>
        </w:rPr>
        <w:t xml:space="preserve"> </w:t>
      </w:r>
      <w:proofErr w:type="spellStart"/>
      <w:r>
        <w:rPr>
          <w:rStyle w:val="s1"/>
          <w:rFonts w:eastAsiaTheme="majorEastAsia"/>
          <w:b/>
          <w:bCs/>
        </w:rPr>
        <w:t>Dialogue</w:t>
      </w:r>
      <w:proofErr w:type="spellEnd"/>
      <w:r>
        <w:t xml:space="preserve">: ανταλλαγή πρακτικών για Τεχνητή Νοημοσύνη, </w:t>
      </w:r>
      <w:proofErr w:type="spellStart"/>
      <w:r>
        <w:t>quantum</w:t>
      </w:r>
      <w:proofErr w:type="spellEnd"/>
      <w:r>
        <w:t xml:space="preserve"> </w:t>
      </w:r>
      <w:proofErr w:type="spellStart"/>
      <w:r>
        <w:t>computing</w:t>
      </w:r>
      <w:proofErr w:type="spellEnd"/>
      <w:r>
        <w:t xml:space="preserve">, </w:t>
      </w:r>
      <w:proofErr w:type="spellStart"/>
      <w:r>
        <w:t>cloud</w:t>
      </w:r>
      <w:proofErr w:type="spellEnd"/>
      <w:r>
        <w:t xml:space="preserve"> υποδομές και πρότυπα για 5G/6G.</w:t>
      </w:r>
    </w:p>
    <w:p w14:paraId="4FB9BFF5" w14:textId="77777777" w:rsidR="00927453" w:rsidRDefault="00927453" w:rsidP="00927453">
      <w:pPr>
        <w:pStyle w:val="p1"/>
        <w:numPr>
          <w:ilvl w:val="0"/>
          <w:numId w:val="15"/>
        </w:numPr>
        <w:spacing w:before="100" w:beforeAutospacing="1" w:after="100" w:afterAutospacing="1"/>
      </w:pPr>
      <w:r>
        <w:rPr>
          <w:rStyle w:val="s1"/>
          <w:rFonts w:eastAsiaTheme="majorEastAsia"/>
          <w:b/>
          <w:bCs/>
        </w:rPr>
        <w:t>EU–</w:t>
      </w:r>
      <w:proofErr w:type="spellStart"/>
      <w:r>
        <w:rPr>
          <w:rStyle w:val="s1"/>
          <w:rFonts w:eastAsiaTheme="majorEastAsia"/>
          <w:b/>
          <w:bCs/>
        </w:rPr>
        <w:t>US</w:t>
      </w:r>
      <w:proofErr w:type="spellEnd"/>
      <w:r>
        <w:rPr>
          <w:rStyle w:val="s1"/>
          <w:rFonts w:eastAsiaTheme="majorEastAsia"/>
          <w:b/>
          <w:bCs/>
        </w:rPr>
        <w:t xml:space="preserve"> </w:t>
      </w:r>
      <w:proofErr w:type="spellStart"/>
      <w:r>
        <w:rPr>
          <w:rStyle w:val="s1"/>
          <w:rFonts w:eastAsiaTheme="majorEastAsia"/>
          <w:b/>
          <w:bCs/>
        </w:rPr>
        <w:t>Dialogue</w:t>
      </w:r>
      <w:proofErr w:type="spellEnd"/>
      <w:r>
        <w:rPr>
          <w:rStyle w:val="s1"/>
          <w:rFonts w:eastAsiaTheme="majorEastAsia"/>
          <w:b/>
          <w:bCs/>
        </w:rPr>
        <w:t xml:space="preserve"> on </w:t>
      </w:r>
      <w:proofErr w:type="spellStart"/>
      <w:r>
        <w:rPr>
          <w:rStyle w:val="s1"/>
          <w:rFonts w:eastAsiaTheme="majorEastAsia"/>
          <w:b/>
          <w:bCs/>
        </w:rPr>
        <w:t>China</w:t>
      </w:r>
      <w:proofErr w:type="spellEnd"/>
      <w:r>
        <w:t>: από κοινού στρατηγική για την αντιμετώπιση του συστημικού ανταγωνισμού που αντιπροσωπεύει η Κίνα στον τομέα της τεχνολογίας, εμπορίου και κρατικών επιδοτήσεων.</w:t>
      </w:r>
    </w:p>
    <w:p w14:paraId="7DE0E56D" w14:textId="77777777" w:rsidR="00952A0E" w:rsidRPr="004E19DD" w:rsidRDefault="00952A0E" w:rsidP="00952A0E">
      <w:pPr>
        <w:spacing w:before="100" w:beforeAutospacing="1" w:after="100" w:afterAutospacing="1" w:line="240" w:lineRule="auto"/>
        <w:rPr>
          <w:rFonts w:ascii="Times New Roman" w:eastAsia="Times New Roman" w:hAnsi="Times New Roman" w:cs="Times New Roman"/>
          <w:kern w:val="0"/>
          <w:sz w:val="20"/>
          <w:szCs w:val="20"/>
          <w:lang w:eastAsia="el-GR"/>
          <w14:ligatures w14:val="none"/>
        </w:rPr>
      </w:pPr>
    </w:p>
    <w:p w14:paraId="376EAD10" w14:textId="77777777" w:rsidR="00927453" w:rsidRPr="00927453" w:rsidRDefault="00927453" w:rsidP="00927453">
      <w:pPr>
        <w:pStyle w:val="4"/>
        <w:numPr>
          <w:ilvl w:val="0"/>
          <w:numId w:val="0"/>
        </w:numPr>
        <w:ind w:left="864" w:hanging="864"/>
        <w:rPr>
          <w:lang w:val="en-US"/>
        </w:rPr>
      </w:pPr>
      <w:r w:rsidRPr="00927453">
        <w:rPr>
          <w:lang w:val="en-US"/>
        </w:rPr>
        <w:t xml:space="preserve">3.4.5 </w:t>
      </w:r>
      <w:proofErr w:type="spellStart"/>
      <w:r w:rsidRPr="00927453">
        <w:rPr>
          <w:lang w:val="en-US"/>
        </w:rPr>
        <w:t>TTC</w:t>
      </w:r>
      <w:proofErr w:type="spellEnd"/>
      <w:r w:rsidRPr="00927453">
        <w:rPr>
          <w:lang w:val="en-US"/>
        </w:rPr>
        <w:t xml:space="preserve"> – Trade and Technology Council (2021–</w:t>
      </w:r>
      <w:r>
        <w:t>σήμερα</w:t>
      </w:r>
      <w:r w:rsidRPr="00927453">
        <w:rPr>
          <w:lang w:val="en-US"/>
        </w:rPr>
        <w:t>)</w:t>
      </w:r>
    </w:p>
    <w:p w14:paraId="2BF21069" w14:textId="77777777" w:rsidR="00927453" w:rsidRPr="00927453" w:rsidRDefault="00927453" w:rsidP="00927453">
      <w:pPr>
        <w:pStyle w:val="p2"/>
        <w:rPr>
          <w:lang w:val="en-US"/>
        </w:rPr>
      </w:pPr>
    </w:p>
    <w:p w14:paraId="006C5E92" w14:textId="77777777" w:rsidR="00927453" w:rsidRDefault="00927453" w:rsidP="00927453">
      <w:pPr>
        <w:pStyle w:val="p3"/>
      </w:pPr>
      <w:r>
        <w:t xml:space="preserve">Η πιο πρόσφατη και ενεργή μορφή θεσμικής συνεργασίας είναι ο </w:t>
      </w:r>
      <w:r>
        <w:rPr>
          <w:rStyle w:val="s2"/>
          <w:rFonts w:eastAsiaTheme="majorEastAsia"/>
          <w:b/>
          <w:bCs/>
        </w:rPr>
        <w:t xml:space="preserve">Διατλαντικός </w:t>
      </w:r>
      <w:proofErr w:type="spellStart"/>
      <w:r>
        <w:rPr>
          <w:rStyle w:val="s2"/>
          <w:rFonts w:eastAsiaTheme="majorEastAsia"/>
          <w:b/>
          <w:bCs/>
        </w:rPr>
        <w:t>Συμβούλιος</w:t>
      </w:r>
      <w:proofErr w:type="spellEnd"/>
      <w:r>
        <w:rPr>
          <w:rStyle w:val="s2"/>
          <w:rFonts w:eastAsiaTheme="majorEastAsia"/>
          <w:b/>
          <w:bCs/>
        </w:rPr>
        <w:t xml:space="preserve"> Εμπορίου και Τεχνολογίας (TTC)</w:t>
      </w:r>
      <w:r>
        <w:t xml:space="preserve">, που ξεκίνησε το 2021 από τις κυβερνήσεις </w:t>
      </w:r>
      <w:proofErr w:type="spellStart"/>
      <w:r>
        <w:t>Biden</w:t>
      </w:r>
      <w:proofErr w:type="spellEnd"/>
      <w:r>
        <w:t xml:space="preserve"> και </w:t>
      </w:r>
      <w:proofErr w:type="spellStart"/>
      <w:r>
        <w:t>von</w:t>
      </w:r>
      <w:proofErr w:type="spellEnd"/>
      <w:r>
        <w:t xml:space="preserve"> </w:t>
      </w:r>
      <w:proofErr w:type="spellStart"/>
      <w:r>
        <w:t>der</w:t>
      </w:r>
      <w:proofErr w:type="spellEnd"/>
      <w:r>
        <w:t xml:space="preserve"> </w:t>
      </w:r>
      <w:proofErr w:type="spellStart"/>
      <w:r>
        <w:t>Leyen</w:t>
      </w:r>
      <w:proofErr w:type="spellEnd"/>
      <w:r>
        <w:t>.</w:t>
      </w:r>
    </w:p>
    <w:p w14:paraId="5874B305" w14:textId="77777777" w:rsidR="00927453" w:rsidRDefault="00927453" w:rsidP="00927453">
      <w:pPr>
        <w:pStyle w:val="p2"/>
      </w:pPr>
    </w:p>
    <w:p w14:paraId="1004B890" w14:textId="77777777" w:rsidR="00927453" w:rsidRDefault="00927453" w:rsidP="00927453">
      <w:pPr>
        <w:pStyle w:val="p3"/>
      </w:pPr>
      <w:r>
        <w:t>Κύριοι στόχοι:</w:t>
      </w:r>
    </w:p>
    <w:p w14:paraId="202920EA" w14:textId="77777777" w:rsidR="00927453" w:rsidRDefault="00927453" w:rsidP="00927453">
      <w:pPr>
        <w:pStyle w:val="p1"/>
        <w:numPr>
          <w:ilvl w:val="0"/>
          <w:numId w:val="16"/>
        </w:numPr>
        <w:spacing w:before="100" w:beforeAutospacing="1" w:after="100" w:afterAutospacing="1"/>
      </w:pPr>
      <w:r>
        <w:t>Προώθηση ρυθμιστικής σύγκλισης σε νέες τεχνολογίες (</w:t>
      </w:r>
      <w:proofErr w:type="spellStart"/>
      <w:r>
        <w:t>AI</w:t>
      </w:r>
      <w:proofErr w:type="spellEnd"/>
      <w:r>
        <w:t xml:space="preserve">, </w:t>
      </w:r>
      <w:proofErr w:type="spellStart"/>
      <w:r>
        <w:t>κυβερνοασφάλεια</w:t>
      </w:r>
      <w:proofErr w:type="spellEnd"/>
      <w:r>
        <w:t>, ημιαγωγοί)</w:t>
      </w:r>
    </w:p>
    <w:p w14:paraId="64E0781D" w14:textId="77777777" w:rsidR="00927453" w:rsidRDefault="00927453" w:rsidP="00927453">
      <w:pPr>
        <w:pStyle w:val="p1"/>
        <w:numPr>
          <w:ilvl w:val="0"/>
          <w:numId w:val="16"/>
        </w:numPr>
        <w:spacing w:before="100" w:beforeAutospacing="1" w:after="100" w:afterAutospacing="1"/>
      </w:pPr>
      <w:r>
        <w:t>Ανθεκτικότητα στις εφοδιαστικές αλυσίδες (π.χ. σπάνιες γαίες, φαρμακευτικά συστατικά)</w:t>
      </w:r>
    </w:p>
    <w:p w14:paraId="126CD8D7" w14:textId="77777777" w:rsidR="00927453" w:rsidRDefault="00927453" w:rsidP="00927453">
      <w:pPr>
        <w:pStyle w:val="p1"/>
        <w:numPr>
          <w:ilvl w:val="0"/>
          <w:numId w:val="16"/>
        </w:numPr>
        <w:spacing w:before="100" w:beforeAutospacing="1" w:after="100" w:afterAutospacing="1"/>
      </w:pPr>
      <w:r>
        <w:t xml:space="preserve">Ψηφιακή πολιτική, συμπεριλαμβανομένης της </w:t>
      </w:r>
      <w:proofErr w:type="spellStart"/>
      <w:r>
        <w:t>διαλειτουργικότητας</w:t>
      </w:r>
      <w:proofErr w:type="spellEnd"/>
      <w:r>
        <w:t xml:space="preserve"> και του ελέγχου δεδομένων</w:t>
      </w:r>
    </w:p>
    <w:p w14:paraId="74C75D96" w14:textId="77777777" w:rsidR="00927453" w:rsidRDefault="00927453" w:rsidP="00927453">
      <w:pPr>
        <w:pStyle w:val="p1"/>
        <w:numPr>
          <w:ilvl w:val="0"/>
          <w:numId w:val="16"/>
        </w:numPr>
        <w:spacing w:before="100" w:beforeAutospacing="1" w:after="100" w:afterAutospacing="1"/>
      </w:pPr>
      <w:r>
        <w:t>Από κοινού αντιμετώπιση της γεωοικονομικής επιρροής τρίτων χωρών</w:t>
      </w:r>
    </w:p>
    <w:p w14:paraId="1F5E2726" w14:textId="77777777" w:rsidR="00927453" w:rsidRDefault="00927453" w:rsidP="00927453">
      <w:pPr>
        <w:pStyle w:val="p2"/>
      </w:pPr>
    </w:p>
    <w:p w14:paraId="7A10A69B" w14:textId="77777777" w:rsidR="00927453" w:rsidRDefault="00927453" w:rsidP="00927453">
      <w:pPr>
        <w:pStyle w:val="p3"/>
      </w:pPr>
      <w:r>
        <w:t>Αν και μη δεσμευτικός νομικά, ο TTC λειτουργεί ως πλατφόρμα ενίσχυσης εμπιστοσύνης και προώθησης της εναρμόνισης χωρίς τις πολιτικές τριβές των παραδοσιακών εμπορικών συμφωνιών.</w:t>
      </w:r>
    </w:p>
    <w:p w14:paraId="18DEA7D3" w14:textId="77777777" w:rsidR="00927453" w:rsidRDefault="00927453" w:rsidP="00927453">
      <w:pPr>
        <w:pStyle w:val="2"/>
        <w:numPr>
          <w:ilvl w:val="0"/>
          <w:numId w:val="0"/>
        </w:numPr>
        <w:ind w:left="576" w:hanging="576"/>
      </w:pPr>
      <w:bookmarkStart w:id="24" w:name="_Toc201669373"/>
      <w:r>
        <w:t>3.5 Προοπτικές και Σημερινές Προκλήσεις</w:t>
      </w:r>
      <w:bookmarkEnd w:id="24"/>
    </w:p>
    <w:p w14:paraId="30D8FF3A" w14:textId="77777777" w:rsidR="00927453" w:rsidRDefault="00927453" w:rsidP="00927453">
      <w:pPr>
        <w:pStyle w:val="p2"/>
      </w:pPr>
    </w:p>
    <w:p w14:paraId="0FC4290B" w14:textId="77777777" w:rsidR="00927453" w:rsidRDefault="00927453" w:rsidP="00927453">
      <w:pPr>
        <w:pStyle w:val="p3"/>
      </w:pPr>
      <w:r>
        <w:t>Η εμπορική σχέση Ηνωμένων Πολιτειών και Ευρωπαϊκής Ένωσης, παρά την πολυπλοκότητά της, βρίσκεται σε κρίσιμο σημείο καμπής. Το διεθνές γεωοικονομικό περιβάλλον έχει μεταβληθεί ριζικά την τελευταία δεκαετία, κυρίως λόγω της ανόδου της Κίνας, της επιστροφής του προστατευτισμού, της επιτάχυνσης της ψηφιακής οικονομίας και της ανάγκης για πράσινη μετάβαση. Αυτοί οι παράγοντες επιβάλλουν επαναπροσδιορισμό της διατλαντικής συνεργασίας, ώστε να διασφαλιστεί η ανταγωνιστικότητα, η ασφάλεια και η θεσμική σταθερότητα και των δύο πλευρών.</w:t>
      </w:r>
    </w:p>
    <w:p w14:paraId="0589E117" w14:textId="77777777" w:rsidR="00952A0E" w:rsidRPr="004E19DD" w:rsidRDefault="00952A0E" w:rsidP="00952A0E">
      <w:pPr>
        <w:spacing w:before="100" w:beforeAutospacing="1" w:after="100" w:afterAutospacing="1" w:line="240" w:lineRule="auto"/>
        <w:rPr>
          <w:rFonts w:ascii="Times New Roman" w:eastAsia="Times New Roman" w:hAnsi="Times New Roman" w:cs="Times New Roman"/>
          <w:kern w:val="0"/>
          <w:sz w:val="20"/>
          <w:szCs w:val="20"/>
          <w:lang w:eastAsia="el-GR"/>
          <w14:ligatures w14:val="none"/>
        </w:rPr>
      </w:pPr>
    </w:p>
    <w:p w14:paraId="0E253694" w14:textId="77777777" w:rsidR="00927453" w:rsidRDefault="00927453" w:rsidP="00927453">
      <w:pPr>
        <w:pStyle w:val="4"/>
        <w:numPr>
          <w:ilvl w:val="0"/>
          <w:numId w:val="0"/>
        </w:numPr>
        <w:ind w:left="864" w:hanging="864"/>
      </w:pPr>
      <w:r>
        <w:t>3.5.1 Αναδιάρθρωση της Παγκόσμιας Τάξης και ο Ρόλος των ΗΠΑ–ΕΕ</w:t>
      </w:r>
    </w:p>
    <w:p w14:paraId="44AB78A6" w14:textId="77777777" w:rsidR="00927453" w:rsidRDefault="00927453" w:rsidP="00927453">
      <w:pPr>
        <w:pStyle w:val="p2"/>
      </w:pPr>
    </w:p>
    <w:p w14:paraId="01404A95" w14:textId="77777777" w:rsidR="00927453" w:rsidRDefault="00927453" w:rsidP="00927453">
      <w:pPr>
        <w:pStyle w:val="p3"/>
      </w:pPr>
      <w:r>
        <w:t xml:space="preserve">Η διεθνής οικονομία δεν λειτουργεί πλέον σε ένα σύστημα «μετά τον Ψυχρό Πόλεμο» με μονοπολικό χαρακτήρα. Αντιθέτως, η νέα πραγματικότητα είναι </w:t>
      </w:r>
      <w:proofErr w:type="spellStart"/>
      <w:r>
        <w:t>πολυπολική</w:t>
      </w:r>
      <w:proofErr w:type="spellEnd"/>
      <w:r>
        <w:t xml:space="preserve"> και χαρακτηρίζεται από:</w:t>
      </w:r>
    </w:p>
    <w:p w14:paraId="1A79D42E" w14:textId="77777777" w:rsidR="00927453" w:rsidRDefault="00927453" w:rsidP="00927453">
      <w:pPr>
        <w:pStyle w:val="p1"/>
        <w:numPr>
          <w:ilvl w:val="0"/>
          <w:numId w:val="17"/>
        </w:numPr>
        <w:spacing w:before="100" w:beforeAutospacing="1" w:after="100" w:afterAutospacing="1"/>
      </w:pPr>
      <w:r>
        <w:rPr>
          <w:rStyle w:val="s1"/>
          <w:rFonts w:eastAsiaTheme="majorEastAsia"/>
          <w:b/>
          <w:bCs/>
        </w:rPr>
        <w:t>Ενίσχυση της Κίνας</w:t>
      </w:r>
      <w:r>
        <w:t xml:space="preserve"> ως τεχνολογικής και εμπορικής υπερδύναμης, με επιθετικές πολιτικές βιομηχανικής υποστήριξης και κρατικών επιδοτήσεων (π.χ. </w:t>
      </w:r>
      <w:proofErr w:type="spellStart"/>
      <w:r>
        <w:t>Made</w:t>
      </w:r>
      <w:proofErr w:type="spellEnd"/>
      <w:r>
        <w:t xml:space="preserve"> in </w:t>
      </w:r>
      <w:proofErr w:type="spellStart"/>
      <w:r>
        <w:t>China</w:t>
      </w:r>
      <w:proofErr w:type="spellEnd"/>
      <w:r>
        <w:t xml:space="preserve"> 2025).</w:t>
      </w:r>
    </w:p>
    <w:p w14:paraId="4ECD95F8" w14:textId="77777777" w:rsidR="00927453" w:rsidRDefault="00927453" w:rsidP="00927453">
      <w:pPr>
        <w:pStyle w:val="p1"/>
        <w:numPr>
          <w:ilvl w:val="0"/>
          <w:numId w:val="17"/>
        </w:numPr>
        <w:spacing w:before="100" w:beforeAutospacing="1" w:after="100" w:afterAutospacing="1"/>
      </w:pPr>
      <w:r>
        <w:rPr>
          <w:rStyle w:val="s1"/>
          <w:rFonts w:eastAsiaTheme="majorEastAsia"/>
          <w:b/>
          <w:bCs/>
        </w:rPr>
        <w:t>Αναδυόμενη αποσύνδεση (</w:t>
      </w:r>
      <w:proofErr w:type="spellStart"/>
      <w:r>
        <w:rPr>
          <w:rStyle w:val="s1"/>
          <w:rFonts w:eastAsiaTheme="majorEastAsia"/>
          <w:b/>
          <w:bCs/>
        </w:rPr>
        <w:t>decoupling</w:t>
      </w:r>
      <w:proofErr w:type="spellEnd"/>
      <w:r>
        <w:rPr>
          <w:rStyle w:val="s1"/>
          <w:rFonts w:eastAsiaTheme="majorEastAsia"/>
          <w:b/>
          <w:bCs/>
        </w:rPr>
        <w:t>)</w:t>
      </w:r>
      <w:r>
        <w:t xml:space="preserve"> μεταξύ ΗΠΑ και Κίνας, που επηρεάζει παγκόσμιες εφοδιαστικές αλυσίδες, ιδίως στην τεχνολογία και την ενέργεια.</w:t>
      </w:r>
    </w:p>
    <w:p w14:paraId="3FFF2558" w14:textId="77777777" w:rsidR="00927453" w:rsidRDefault="00927453" w:rsidP="00927453">
      <w:pPr>
        <w:pStyle w:val="p1"/>
        <w:numPr>
          <w:ilvl w:val="0"/>
          <w:numId w:val="17"/>
        </w:numPr>
        <w:spacing w:before="100" w:beforeAutospacing="1" w:after="100" w:afterAutospacing="1"/>
      </w:pPr>
      <w:r>
        <w:rPr>
          <w:rStyle w:val="s1"/>
          <w:rFonts w:eastAsiaTheme="majorEastAsia"/>
          <w:b/>
          <w:bCs/>
        </w:rPr>
        <w:t>Γεωπολιτική ρευστότητα</w:t>
      </w:r>
      <w:r>
        <w:t xml:space="preserve">, ενισχυμένη από την εισβολή της Ρωσίας στην Ουκρανία, τον ανταγωνισμό στο </w:t>
      </w:r>
      <w:proofErr w:type="spellStart"/>
      <w:r>
        <w:t>Ινδο</w:t>
      </w:r>
      <w:proofErr w:type="spellEnd"/>
      <w:r>
        <w:t>-Ειρηνικό και την επανεμφάνιση ελέγχων σε εξαγωγές.</w:t>
      </w:r>
    </w:p>
    <w:p w14:paraId="3A4885D3" w14:textId="77777777" w:rsidR="00927453" w:rsidRDefault="00927453" w:rsidP="00927453">
      <w:pPr>
        <w:pStyle w:val="p2"/>
      </w:pPr>
    </w:p>
    <w:p w14:paraId="0B42B5DD" w14:textId="77777777" w:rsidR="00927453" w:rsidRDefault="00927453" w:rsidP="00927453">
      <w:pPr>
        <w:pStyle w:val="p3"/>
      </w:pPr>
      <w:r>
        <w:t>Σε αυτό το περιβάλλον, η ενίσχυση των δεσμών ΗΠΑ–ΕΕ αποτελεί στρατηγική προτεραιότητα. Οι δύο πλευρές, μαζί, αντιπροσωπεύουν πάνω από 40% του παγκόσμιου εμπορίου υπηρεσιών και πάνω από 60% των άμεσων ξένων επενδύσεων.</w:t>
      </w:r>
    </w:p>
    <w:p w14:paraId="754CE203" w14:textId="77777777" w:rsidR="00927453" w:rsidRDefault="00927453" w:rsidP="00927453">
      <w:pPr>
        <w:pStyle w:val="4"/>
        <w:numPr>
          <w:ilvl w:val="0"/>
          <w:numId w:val="0"/>
        </w:numPr>
        <w:ind w:left="864" w:hanging="864"/>
      </w:pPr>
      <w:r>
        <w:t>3.5.2 Πράσινη Μετάβαση και Κλιματικές Προκλήσεις</w:t>
      </w:r>
    </w:p>
    <w:p w14:paraId="2187831B" w14:textId="77777777" w:rsidR="00927453" w:rsidRDefault="00927453" w:rsidP="00927453">
      <w:pPr>
        <w:pStyle w:val="p2"/>
      </w:pPr>
    </w:p>
    <w:p w14:paraId="66BD5994" w14:textId="77777777" w:rsidR="00927453" w:rsidRDefault="00927453" w:rsidP="00927453">
      <w:pPr>
        <w:pStyle w:val="p3"/>
      </w:pPr>
      <w:r>
        <w:lastRenderedPageBreak/>
        <w:t xml:space="preserve">Η επιδίωξη κλιματικής ουδετερότητας τόσο από την ΕΕ (European </w:t>
      </w:r>
      <w:proofErr w:type="spellStart"/>
      <w:r>
        <w:t>Green</w:t>
      </w:r>
      <w:proofErr w:type="spellEnd"/>
      <w:r>
        <w:t xml:space="preserve"> </w:t>
      </w:r>
      <w:proofErr w:type="spellStart"/>
      <w:r>
        <w:t>Deal</w:t>
      </w:r>
      <w:proofErr w:type="spellEnd"/>
      <w:r>
        <w:t>) όσο και από τις ΗΠΑ (</w:t>
      </w:r>
      <w:proofErr w:type="spellStart"/>
      <w:r>
        <w:t>Inflation</w:t>
      </w:r>
      <w:proofErr w:type="spellEnd"/>
      <w:r>
        <w:t xml:space="preserve"> </w:t>
      </w:r>
      <w:proofErr w:type="spellStart"/>
      <w:r>
        <w:t>Reduction</w:t>
      </w:r>
      <w:proofErr w:type="spellEnd"/>
      <w:r>
        <w:t xml:space="preserve"> Act) έχει διαμορφώσει νέο υπόβαθρο συνεργασίας αλλά και ανταγωνισμού:</w:t>
      </w:r>
    </w:p>
    <w:p w14:paraId="09227A81" w14:textId="77777777" w:rsidR="00927453" w:rsidRDefault="00927453" w:rsidP="00927453">
      <w:pPr>
        <w:pStyle w:val="p1"/>
        <w:numPr>
          <w:ilvl w:val="0"/>
          <w:numId w:val="18"/>
        </w:numPr>
        <w:spacing w:before="100" w:beforeAutospacing="1" w:after="100" w:afterAutospacing="1"/>
      </w:pPr>
      <w:r>
        <w:t xml:space="preserve">Η ΕΕ ανησυχεί ότι τα </w:t>
      </w:r>
      <w:r>
        <w:rPr>
          <w:rStyle w:val="s1"/>
          <w:rFonts w:eastAsiaTheme="majorEastAsia"/>
          <w:b/>
          <w:bCs/>
        </w:rPr>
        <w:t>φορολογικά κίνητρα των ΗΠΑ για πράσινες επενδύσεις</w:t>
      </w:r>
      <w:r>
        <w:t xml:space="preserve"> δημιουργούν στρεβλώσεις ανταγωνισμού, οδηγώντας ευρωπαϊκές επιχειρήσεις να μεταφέρουν παραγωγή στις ΗΠΑ.</w:t>
      </w:r>
    </w:p>
    <w:p w14:paraId="0AC26462" w14:textId="77777777" w:rsidR="00927453" w:rsidRDefault="00927453" w:rsidP="00927453">
      <w:pPr>
        <w:pStyle w:val="p1"/>
        <w:numPr>
          <w:ilvl w:val="0"/>
          <w:numId w:val="18"/>
        </w:numPr>
        <w:spacing w:before="100" w:beforeAutospacing="1" w:after="100" w:afterAutospacing="1"/>
      </w:pPr>
      <w:r>
        <w:t xml:space="preserve">Από την άλλη, ο </w:t>
      </w:r>
      <w:r>
        <w:rPr>
          <w:rStyle w:val="s1"/>
          <w:rFonts w:eastAsiaTheme="majorEastAsia"/>
          <w:b/>
          <w:bCs/>
        </w:rPr>
        <w:t>Μηχανισμός Συνοριακής Προσαρμογής Άνθρακα (</w:t>
      </w:r>
      <w:proofErr w:type="spellStart"/>
      <w:r>
        <w:rPr>
          <w:rStyle w:val="s1"/>
          <w:rFonts w:eastAsiaTheme="majorEastAsia"/>
          <w:b/>
          <w:bCs/>
        </w:rPr>
        <w:t>CBAM</w:t>
      </w:r>
      <w:proofErr w:type="spellEnd"/>
      <w:r>
        <w:rPr>
          <w:rStyle w:val="s1"/>
          <w:rFonts w:eastAsiaTheme="majorEastAsia"/>
          <w:b/>
          <w:bCs/>
        </w:rPr>
        <w:t>)</w:t>
      </w:r>
      <w:r>
        <w:t xml:space="preserve"> της ΕΕ εκλαμβάνεται από τις ΗΠΑ ως εμπορικός φραγμός.</w:t>
      </w:r>
    </w:p>
    <w:p w14:paraId="5E91BBF2" w14:textId="77777777" w:rsidR="00927453" w:rsidRDefault="00927453" w:rsidP="00927453">
      <w:pPr>
        <w:pStyle w:val="p1"/>
        <w:numPr>
          <w:ilvl w:val="0"/>
          <w:numId w:val="18"/>
        </w:numPr>
        <w:spacing w:before="100" w:beforeAutospacing="1" w:after="100" w:afterAutospacing="1"/>
      </w:pPr>
      <w:r>
        <w:t>Παρά τις εντάσεις, υπάρχει συνεργασία σε θέματα πράσινων προτύπων, αλυσίδων κρίσιμων πρώτων υλών (</w:t>
      </w:r>
      <w:proofErr w:type="spellStart"/>
      <w:r>
        <w:t>critical</w:t>
      </w:r>
      <w:proofErr w:type="spellEnd"/>
      <w:r>
        <w:t xml:space="preserve"> </w:t>
      </w:r>
      <w:proofErr w:type="spellStart"/>
      <w:r>
        <w:t>raw</w:t>
      </w:r>
      <w:proofErr w:type="spellEnd"/>
      <w:r>
        <w:t xml:space="preserve"> </w:t>
      </w:r>
      <w:proofErr w:type="spellStart"/>
      <w:r>
        <w:t>materials</w:t>
      </w:r>
      <w:proofErr w:type="spellEnd"/>
      <w:r>
        <w:t>) και πράσινης τεχνολογίας μέσω του TTC και διμερών διαλόγων.</w:t>
      </w:r>
    </w:p>
    <w:p w14:paraId="15B15ADD" w14:textId="77777777" w:rsidR="00927453" w:rsidRDefault="00927453" w:rsidP="00927453">
      <w:pPr>
        <w:pStyle w:val="4"/>
        <w:numPr>
          <w:ilvl w:val="0"/>
          <w:numId w:val="0"/>
        </w:numPr>
        <w:ind w:left="864" w:hanging="864"/>
      </w:pPr>
      <w:r>
        <w:t>3.5.3 Ψηφιακή Οικονομία και Ρύθμιση Τεχνολογιών</w:t>
      </w:r>
    </w:p>
    <w:p w14:paraId="4FF79DFC" w14:textId="77777777" w:rsidR="00927453" w:rsidRDefault="00927453" w:rsidP="00927453">
      <w:pPr>
        <w:pStyle w:val="p2"/>
      </w:pPr>
    </w:p>
    <w:p w14:paraId="6974B43F" w14:textId="77777777" w:rsidR="00927453" w:rsidRDefault="00927453" w:rsidP="00927453">
      <w:pPr>
        <w:pStyle w:val="p3"/>
      </w:pPr>
      <w:r>
        <w:t>Η μετάβαση σε οικονομίες βασισμένες στην πληροφορική φέρνει νέες προκλήσεις:</w:t>
      </w:r>
    </w:p>
    <w:p w14:paraId="3D33BDB6" w14:textId="77777777" w:rsidR="00927453" w:rsidRDefault="00927453" w:rsidP="00927453">
      <w:pPr>
        <w:pStyle w:val="p1"/>
        <w:numPr>
          <w:ilvl w:val="0"/>
          <w:numId w:val="19"/>
        </w:numPr>
        <w:spacing w:before="100" w:beforeAutospacing="1" w:after="100" w:afterAutospacing="1"/>
      </w:pPr>
      <w:r>
        <w:rPr>
          <w:rStyle w:val="s1"/>
          <w:rFonts w:eastAsiaTheme="majorEastAsia"/>
          <w:b/>
          <w:bCs/>
        </w:rPr>
        <w:t xml:space="preserve">Δεδομένα και </w:t>
      </w:r>
      <w:proofErr w:type="spellStart"/>
      <w:r>
        <w:rPr>
          <w:rStyle w:val="s1"/>
          <w:rFonts w:eastAsiaTheme="majorEastAsia"/>
          <w:b/>
          <w:bCs/>
        </w:rPr>
        <w:t>ιδιωτικότητα</w:t>
      </w:r>
      <w:proofErr w:type="spellEnd"/>
      <w:r>
        <w:t xml:space="preserve">: το χάσμα </w:t>
      </w:r>
      <w:proofErr w:type="spellStart"/>
      <w:r>
        <w:t>GDPR</w:t>
      </w:r>
      <w:proofErr w:type="spellEnd"/>
      <w:r>
        <w:t>–</w:t>
      </w:r>
      <w:proofErr w:type="spellStart"/>
      <w:r>
        <w:t>US</w:t>
      </w:r>
      <w:proofErr w:type="spellEnd"/>
      <w:r>
        <w:t xml:space="preserve"> </w:t>
      </w:r>
      <w:proofErr w:type="spellStart"/>
      <w:r>
        <w:t>data</w:t>
      </w:r>
      <w:proofErr w:type="spellEnd"/>
      <w:r>
        <w:t xml:space="preserve"> </w:t>
      </w:r>
      <w:proofErr w:type="spellStart"/>
      <w:r>
        <w:t>practices</w:t>
      </w:r>
      <w:proofErr w:type="spellEnd"/>
      <w:r>
        <w:t xml:space="preserve"> παραμένει. Η συμφωνία «EU–</w:t>
      </w:r>
      <w:proofErr w:type="spellStart"/>
      <w:r>
        <w:t>US</w:t>
      </w:r>
      <w:proofErr w:type="spellEnd"/>
      <w:r>
        <w:t xml:space="preserve"> Data </w:t>
      </w:r>
      <w:proofErr w:type="spellStart"/>
      <w:r>
        <w:t>Privacy</w:t>
      </w:r>
      <w:proofErr w:type="spellEnd"/>
      <w:r>
        <w:t xml:space="preserve"> </w:t>
      </w:r>
      <w:proofErr w:type="spellStart"/>
      <w:r>
        <w:t>Framework</w:t>
      </w:r>
      <w:proofErr w:type="spellEnd"/>
      <w:r>
        <w:t xml:space="preserve">» (2023) επιχειρεί να αποκαταστήσει τη νομική βάση μεταφοράς δεδομένων μετά την ακύρωση του </w:t>
      </w:r>
      <w:proofErr w:type="spellStart"/>
      <w:r>
        <w:t>Privacy</w:t>
      </w:r>
      <w:proofErr w:type="spellEnd"/>
      <w:r>
        <w:t xml:space="preserve"> </w:t>
      </w:r>
      <w:proofErr w:type="spellStart"/>
      <w:r>
        <w:t>Shield</w:t>
      </w:r>
      <w:proofErr w:type="spellEnd"/>
      <w:r>
        <w:t>.</w:t>
      </w:r>
    </w:p>
    <w:p w14:paraId="0501CD62" w14:textId="77777777" w:rsidR="00927453" w:rsidRDefault="00927453" w:rsidP="00927453">
      <w:pPr>
        <w:pStyle w:val="p1"/>
        <w:numPr>
          <w:ilvl w:val="0"/>
          <w:numId w:val="19"/>
        </w:numPr>
        <w:spacing w:before="100" w:beforeAutospacing="1" w:after="100" w:afterAutospacing="1"/>
      </w:pPr>
      <w:r>
        <w:rPr>
          <w:rStyle w:val="s1"/>
          <w:rFonts w:eastAsiaTheme="majorEastAsia"/>
          <w:b/>
          <w:bCs/>
        </w:rPr>
        <w:t>Ρύθμιση της Τεχνητής Νοημοσύνης</w:t>
      </w:r>
      <w:r>
        <w:t xml:space="preserve">: η ΕΕ προχωρά με τον </w:t>
      </w:r>
      <w:proofErr w:type="spellStart"/>
      <w:r>
        <w:t>AI</w:t>
      </w:r>
      <w:proofErr w:type="spellEnd"/>
      <w:r>
        <w:t xml:space="preserve"> Act, ένα ρυθμιστικό πλαίσιο αυστηρών υποχρεώσεων, ενώ οι ΗΠΑ διατηρούν πιο ήπια προσέγγιση. Αυτό απειλεί την εναρμόνιση, αλλά παράλληλα ενισχύει τις πιθανότητες διατλαντικής συμπληρωματικότητας.</w:t>
      </w:r>
    </w:p>
    <w:p w14:paraId="3130C90C" w14:textId="77777777" w:rsidR="00927453" w:rsidRDefault="00927453" w:rsidP="00927453">
      <w:pPr>
        <w:pStyle w:val="p1"/>
        <w:numPr>
          <w:ilvl w:val="0"/>
          <w:numId w:val="19"/>
        </w:numPr>
        <w:spacing w:before="100" w:beforeAutospacing="1" w:after="100" w:afterAutospacing="1"/>
      </w:pPr>
      <w:r>
        <w:rPr>
          <w:rStyle w:val="s1"/>
          <w:rFonts w:eastAsiaTheme="majorEastAsia"/>
          <w:b/>
          <w:bCs/>
        </w:rPr>
        <w:t>Φορολόγηση της ψηφιακής οικονομίας</w:t>
      </w:r>
      <w:r>
        <w:t>: Οι μονομερείς ψηφιακοί φόροι σε ευρωπαϊκές χώρες (π.χ. Γαλλία, Ιταλία) έχουν προκαλέσει εντάσεις με τις ΗΠΑ. Το πλαίσιο του ΟΟΣΑ για παγκόσμια φορολογική μεταρρύθμιση (</w:t>
      </w:r>
      <w:proofErr w:type="spellStart"/>
      <w:r>
        <w:t>Pillar</w:t>
      </w:r>
      <w:proofErr w:type="spellEnd"/>
      <w:r>
        <w:t xml:space="preserve"> I και II) αναμένεται να μειώσει τις διαφωνίες, αλλά παραμένει αβέβαιο.</w:t>
      </w:r>
    </w:p>
    <w:p w14:paraId="5594093E" w14:textId="77777777" w:rsidR="00927453" w:rsidRDefault="00927453" w:rsidP="00927453">
      <w:pPr>
        <w:pStyle w:val="4"/>
        <w:numPr>
          <w:ilvl w:val="0"/>
          <w:numId w:val="0"/>
        </w:numPr>
      </w:pPr>
      <w:r>
        <w:t xml:space="preserve">3.5.4 Στρατηγική Αυτονομία και Εμπορικός </w:t>
      </w:r>
      <w:proofErr w:type="spellStart"/>
      <w:r>
        <w:t>Αμυντισμός</w:t>
      </w:r>
      <w:proofErr w:type="spellEnd"/>
    </w:p>
    <w:p w14:paraId="2B3377C0" w14:textId="77777777" w:rsidR="00927453" w:rsidRDefault="00927453" w:rsidP="00927453">
      <w:pPr>
        <w:pStyle w:val="p2"/>
      </w:pPr>
    </w:p>
    <w:p w14:paraId="7085CDA0" w14:textId="77777777" w:rsidR="00927453" w:rsidRDefault="00927453" w:rsidP="00927453">
      <w:pPr>
        <w:pStyle w:val="p3"/>
      </w:pPr>
      <w:r>
        <w:t>Η Ευρωπαϊκή Ένωση έχει υιοθετήσει την έννοια της «στρατηγικής αυτονομίας», με στόχο τη μείωση της εξάρτησης από εξωτερικούς εταίρους, ακόμα και τους συμμάχους. Αυτό εκφράζεται μέσω:</w:t>
      </w:r>
    </w:p>
    <w:p w14:paraId="582E5AE6" w14:textId="77777777" w:rsidR="00927453" w:rsidRDefault="00927453" w:rsidP="00927453">
      <w:pPr>
        <w:pStyle w:val="p1"/>
        <w:numPr>
          <w:ilvl w:val="0"/>
          <w:numId w:val="20"/>
        </w:numPr>
        <w:spacing w:before="100" w:beforeAutospacing="1" w:after="100" w:afterAutospacing="1"/>
      </w:pPr>
      <w:r>
        <w:rPr>
          <w:rStyle w:val="s1"/>
          <w:rFonts w:eastAsiaTheme="majorEastAsia"/>
          <w:b/>
          <w:bCs/>
        </w:rPr>
        <w:t>Κανονιστικών εργαλείων εμπορικής άμυνας</w:t>
      </w:r>
      <w:r>
        <w:t xml:space="preserve">, όπως ο Foreign </w:t>
      </w:r>
      <w:proofErr w:type="spellStart"/>
      <w:r>
        <w:t>Subsidies</w:t>
      </w:r>
      <w:proofErr w:type="spellEnd"/>
      <w:r>
        <w:t xml:space="preserve"> </w:t>
      </w:r>
      <w:proofErr w:type="spellStart"/>
      <w:r>
        <w:t>Regulation</w:t>
      </w:r>
      <w:proofErr w:type="spellEnd"/>
      <w:r>
        <w:t xml:space="preserve"> και το </w:t>
      </w:r>
      <w:proofErr w:type="spellStart"/>
      <w:r>
        <w:t>Anti-Coercion</w:t>
      </w:r>
      <w:proofErr w:type="spellEnd"/>
      <w:r>
        <w:t xml:space="preserve"> </w:t>
      </w:r>
      <w:proofErr w:type="spellStart"/>
      <w:r>
        <w:t>Instrument</w:t>
      </w:r>
      <w:proofErr w:type="spellEnd"/>
      <w:r>
        <w:t>.</w:t>
      </w:r>
    </w:p>
    <w:p w14:paraId="0562196D" w14:textId="77777777" w:rsidR="00927453" w:rsidRDefault="00927453" w:rsidP="00927453">
      <w:pPr>
        <w:pStyle w:val="p1"/>
        <w:numPr>
          <w:ilvl w:val="0"/>
          <w:numId w:val="20"/>
        </w:numPr>
        <w:spacing w:before="100" w:beforeAutospacing="1" w:after="100" w:afterAutospacing="1"/>
      </w:pPr>
      <w:r>
        <w:rPr>
          <w:rStyle w:val="s1"/>
          <w:rFonts w:eastAsiaTheme="majorEastAsia"/>
          <w:b/>
          <w:bCs/>
        </w:rPr>
        <w:t>Επενδύσεων σε τεχνολογική ανεξαρτησία</w:t>
      </w:r>
      <w:r>
        <w:t xml:space="preserve"> (π.χ. </w:t>
      </w:r>
      <w:proofErr w:type="spellStart"/>
      <w:r>
        <w:t>Chips</w:t>
      </w:r>
      <w:proofErr w:type="spellEnd"/>
      <w:r>
        <w:t xml:space="preserve"> Act, European </w:t>
      </w:r>
      <w:proofErr w:type="spellStart"/>
      <w:r>
        <w:t>Sovereignty</w:t>
      </w:r>
      <w:proofErr w:type="spellEnd"/>
      <w:r>
        <w:t xml:space="preserve"> Fund).</w:t>
      </w:r>
    </w:p>
    <w:p w14:paraId="1F762558" w14:textId="77777777" w:rsidR="00927453" w:rsidRDefault="00927453" w:rsidP="00927453">
      <w:pPr>
        <w:pStyle w:val="p1"/>
        <w:numPr>
          <w:ilvl w:val="0"/>
          <w:numId w:val="20"/>
        </w:numPr>
        <w:spacing w:before="100" w:beforeAutospacing="1" w:after="100" w:afterAutospacing="1"/>
      </w:pPr>
      <w:r>
        <w:rPr>
          <w:b/>
          <w:bCs/>
        </w:rPr>
        <w:t>Ενίσχυσης του εσωτερικού προστατευτισμού</w:t>
      </w:r>
      <w:r>
        <w:rPr>
          <w:rStyle w:val="s1"/>
          <w:rFonts w:eastAsiaTheme="majorEastAsia"/>
        </w:rPr>
        <w:t xml:space="preserve"> μέσω </w:t>
      </w:r>
      <w:proofErr w:type="spellStart"/>
      <w:r>
        <w:rPr>
          <w:rStyle w:val="s1"/>
          <w:rFonts w:eastAsiaTheme="majorEastAsia"/>
        </w:rPr>
        <w:t>buy-local</w:t>
      </w:r>
      <w:proofErr w:type="spellEnd"/>
      <w:r>
        <w:rPr>
          <w:rStyle w:val="s1"/>
          <w:rFonts w:eastAsiaTheme="majorEastAsia"/>
        </w:rPr>
        <w:t xml:space="preserve"> πολιτικών.</w:t>
      </w:r>
    </w:p>
    <w:p w14:paraId="12836408" w14:textId="77777777" w:rsidR="00927453" w:rsidRDefault="00927453" w:rsidP="00927453">
      <w:pPr>
        <w:pStyle w:val="p2"/>
      </w:pPr>
    </w:p>
    <w:p w14:paraId="55A1502F" w14:textId="77777777" w:rsidR="00927453" w:rsidRDefault="00927453" w:rsidP="00927453">
      <w:pPr>
        <w:pStyle w:val="p3"/>
      </w:pPr>
      <w:r>
        <w:t xml:space="preserve">Η αμερικανική πλευρά αντιδρά με παρόμοια εργαλεία, όπως το </w:t>
      </w:r>
      <w:proofErr w:type="spellStart"/>
      <w:r>
        <w:rPr>
          <w:rStyle w:val="s2"/>
          <w:rFonts w:eastAsiaTheme="majorEastAsia"/>
          <w:b/>
          <w:bCs/>
        </w:rPr>
        <w:t>Buy</w:t>
      </w:r>
      <w:proofErr w:type="spellEnd"/>
      <w:r>
        <w:rPr>
          <w:rStyle w:val="s2"/>
          <w:rFonts w:eastAsiaTheme="majorEastAsia"/>
          <w:b/>
          <w:bCs/>
        </w:rPr>
        <w:t xml:space="preserve"> American Act</w:t>
      </w:r>
      <w:r>
        <w:t>, γεγονός που δημιουργεί έναν φαύλο κύκλο αμυντικών μέτρων, αντίθετο με το πνεύμα της ολοκλήρωσης.</w:t>
      </w:r>
    </w:p>
    <w:p w14:paraId="734F9FAF" w14:textId="77777777" w:rsidR="00927453" w:rsidRDefault="00927453" w:rsidP="00927453">
      <w:pPr>
        <w:pStyle w:val="4"/>
        <w:numPr>
          <w:ilvl w:val="0"/>
          <w:numId w:val="0"/>
        </w:numPr>
        <w:ind w:left="864" w:hanging="864"/>
      </w:pPr>
      <w:r>
        <w:t>3.5.5 Ανθεκτικότητα και Εφοδιαστικές Αλυσίδες</w:t>
      </w:r>
    </w:p>
    <w:p w14:paraId="50ADFBE0" w14:textId="77777777" w:rsidR="00927453" w:rsidRDefault="00927453" w:rsidP="00927453">
      <w:pPr>
        <w:pStyle w:val="p2"/>
      </w:pPr>
    </w:p>
    <w:p w14:paraId="3DA4B198" w14:textId="77777777" w:rsidR="00927453" w:rsidRDefault="00927453" w:rsidP="00927453">
      <w:pPr>
        <w:pStyle w:val="p3"/>
      </w:pPr>
      <w:r>
        <w:lastRenderedPageBreak/>
        <w:t xml:space="preserve">Η πανδημία COVID-19, η κρίση στην Ουκρανία και οι γεωπολιτικές εντάσεις έδειξαν την </w:t>
      </w:r>
      <w:proofErr w:type="spellStart"/>
      <w:r>
        <w:t>ευαλωτότητα</w:t>
      </w:r>
      <w:proofErr w:type="spellEnd"/>
      <w:r>
        <w:t xml:space="preserve"> των </w:t>
      </w:r>
      <w:proofErr w:type="spellStart"/>
      <w:r>
        <w:t>παγκοσμιοποιημένων</w:t>
      </w:r>
      <w:proofErr w:type="spellEnd"/>
      <w:r>
        <w:t xml:space="preserve"> αλυσίδων αξίας. Η στρατηγική ΗΠΑ–ΕΕ πλέον περιλαμβάνει:</w:t>
      </w:r>
    </w:p>
    <w:p w14:paraId="723DD94D" w14:textId="77777777" w:rsidR="00927453" w:rsidRPr="00F50DC7" w:rsidRDefault="00927453" w:rsidP="00927453">
      <w:pPr>
        <w:pStyle w:val="p1"/>
        <w:numPr>
          <w:ilvl w:val="0"/>
          <w:numId w:val="21"/>
        </w:numPr>
        <w:spacing w:before="100" w:beforeAutospacing="1" w:after="100" w:afterAutospacing="1"/>
        <w:rPr>
          <w:sz w:val="24"/>
          <w:szCs w:val="24"/>
        </w:rPr>
      </w:pPr>
      <w:r w:rsidRPr="00F50DC7">
        <w:rPr>
          <w:rStyle w:val="s1"/>
          <w:rFonts w:eastAsiaTheme="majorEastAsia"/>
          <w:b/>
          <w:bCs/>
        </w:rPr>
        <w:t>Επαναπατρισμό κρίσιμων βιομηχανιών (</w:t>
      </w:r>
      <w:proofErr w:type="spellStart"/>
      <w:r w:rsidRPr="00F50DC7">
        <w:rPr>
          <w:rStyle w:val="s1"/>
          <w:rFonts w:eastAsiaTheme="majorEastAsia"/>
          <w:b/>
          <w:bCs/>
        </w:rPr>
        <w:t>reshoring</w:t>
      </w:r>
      <w:proofErr w:type="spellEnd"/>
      <w:r w:rsidRPr="00F50DC7">
        <w:rPr>
          <w:rStyle w:val="s1"/>
          <w:rFonts w:eastAsiaTheme="majorEastAsia"/>
          <w:b/>
          <w:bCs/>
        </w:rPr>
        <w:t>/</w:t>
      </w:r>
      <w:proofErr w:type="spellStart"/>
      <w:r w:rsidRPr="00F50DC7">
        <w:rPr>
          <w:rStyle w:val="s1"/>
          <w:rFonts w:eastAsiaTheme="majorEastAsia"/>
          <w:b/>
          <w:bCs/>
        </w:rPr>
        <w:t>friend-shoring</w:t>
      </w:r>
      <w:proofErr w:type="spellEnd"/>
      <w:r w:rsidRPr="00F50DC7">
        <w:rPr>
          <w:rStyle w:val="s1"/>
          <w:rFonts w:eastAsiaTheme="majorEastAsia"/>
          <w:b/>
          <w:bCs/>
        </w:rPr>
        <w:t>)</w:t>
      </w:r>
      <w:r w:rsidRPr="00F50DC7">
        <w:rPr>
          <w:sz w:val="24"/>
          <w:szCs w:val="24"/>
        </w:rPr>
        <w:t>: ειδικά για ημιαγωγούς, φαρμακευτικά και στρατηγικά μέταλλα.</w:t>
      </w:r>
    </w:p>
    <w:p w14:paraId="49C64AF2" w14:textId="77777777" w:rsidR="00927453" w:rsidRPr="00F50DC7" w:rsidRDefault="00927453" w:rsidP="00927453">
      <w:pPr>
        <w:pStyle w:val="p1"/>
        <w:numPr>
          <w:ilvl w:val="0"/>
          <w:numId w:val="21"/>
        </w:numPr>
        <w:spacing w:before="100" w:beforeAutospacing="1" w:after="100" w:afterAutospacing="1"/>
        <w:rPr>
          <w:sz w:val="24"/>
          <w:szCs w:val="24"/>
        </w:rPr>
      </w:pPr>
      <w:r w:rsidRPr="00F50DC7">
        <w:rPr>
          <w:rStyle w:val="s1"/>
          <w:rFonts w:eastAsiaTheme="majorEastAsia"/>
          <w:b/>
          <w:bCs/>
        </w:rPr>
        <w:t>Συντονισμό ελέγχου εξαγωγών</w:t>
      </w:r>
      <w:r w:rsidRPr="00F50DC7">
        <w:rPr>
          <w:sz w:val="24"/>
          <w:szCs w:val="24"/>
        </w:rPr>
        <w:t xml:space="preserve">: π.χ. περιορισμοί στην εξαγωγή προηγμένων </w:t>
      </w:r>
      <w:proofErr w:type="spellStart"/>
      <w:r w:rsidRPr="00F50DC7">
        <w:rPr>
          <w:sz w:val="24"/>
          <w:szCs w:val="24"/>
        </w:rPr>
        <w:t>chips</w:t>
      </w:r>
      <w:proofErr w:type="spellEnd"/>
      <w:r w:rsidRPr="00F50DC7">
        <w:rPr>
          <w:sz w:val="24"/>
          <w:szCs w:val="24"/>
        </w:rPr>
        <w:t xml:space="preserve"> στην Κίνα.</w:t>
      </w:r>
    </w:p>
    <w:p w14:paraId="5735F603" w14:textId="77777777" w:rsidR="00927453" w:rsidRPr="00F50DC7" w:rsidRDefault="00927453" w:rsidP="00927453">
      <w:pPr>
        <w:pStyle w:val="p1"/>
        <w:numPr>
          <w:ilvl w:val="0"/>
          <w:numId w:val="21"/>
        </w:numPr>
        <w:spacing w:before="100" w:beforeAutospacing="1" w:after="100" w:afterAutospacing="1"/>
        <w:rPr>
          <w:sz w:val="24"/>
          <w:szCs w:val="24"/>
        </w:rPr>
      </w:pPr>
      <w:r w:rsidRPr="00F50DC7">
        <w:rPr>
          <w:b/>
          <w:bCs/>
          <w:sz w:val="24"/>
          <w:szCs w:val="24"/>
        </w:rPr>
        <w:t>Διακρατικές στρατηγικές αποθεματοποίησης (</w:t>
      </w:r>
      <w:proofErr w:type="spellStart"/>
      <w:r w:rsidRPr="00F50DC7">
        <w:rPr>
          <w:b/>
          <w:bCs/>
          <w:sz w:val="24"/>
          <w:szCs w:val="24"/>
        </w:rPr>
        <w:t>stockpiling</w:t>
      </w:r>
      <w:proofErr w:type="spellEnd"/>
      <w:r w:rsidRPr="00F50DC7">
        <w:rPr>
          <w:b/>
          <w:bCs/>
          <w:sz w:val="24"/>
          <w:szCs w:val="24"/>
        </w:rPr>
        <w:t>)</w:t>
      </w:r>
      <w:r w:rsidRPr="00F50DC7">
        <w:rPr>
          <w:rStyle w:val="s1"/>
          <w:rFonts w:eastAsiaTheme="majorEastAsia"/>
        </w:rPr>
        <w:t xml:space="preserve"> για κρίσιμα αγαθά.</w:t>
      </w:r>
    </w:p>
    <w:p w14:paraId="4C2BB199" w14:textId="77777777" w:rsidR="00927453" w:rsidRDefault="00927453" w:rsidP="00927453">
      <w:pPr>
        <w:pStyle w:val="p2"/>
      </w:pPr>
    </w:p>
    <w:p w14:paraId="4349129F" w14:textId="77777777" w:rsidR="00927453" w:rsidRDefault="00927453" w:rsidP="00927453">
      <w:pPr>
        <w:pStyle w:val="p3"/>
      </w:pPr>
      <w:r>
        <w:t>Η συνεργασία στον TTC περιλαμβάνει ειδικές ομάδες εργασίας για τη χαρτογράφηση ευπαθειών και τον κοινό σχεδιασμό ανθεκτικών αλυσίδων.</w:t>
      </w:r>
    </w:p>
    <w:p w14:paraId="59906F6B" w14:textId="3B1722BF" w:rsidR="00952A0E" w:rsidRDefault="00DB25C2" w:rsidP="00DB25C2">
      <w:pPr>
        <w:pStyle w:val="1"/>
        <w:rPr>
          <w:rFonts w:eastAsia="Times New Roman"/>
          <w:lang w:eastAsia="el-GR"/>
        </w:rPr>
      </w:pPr>
      <w:bookmarkStart w:id="25" w:name="_Toc201669374"/>
      <w:r>
        <w:rPr>
          <w:rFonts w:eastAsia="Times New Roman"/>
          <w:lang w:eastAsia="el-GR"/>
        </w:rPr>
        <w:t>Εμπορικός Πόλεμος: ΗΠΑ-ΕΕ</w:t>
      </w:r>
      <w:bookmarkEnd w:id="25"/>
    </w:p>
    <w:p w14:paraId="44D52B81" w14:textId="77777777" w:rsidR="00DB25C2" w:rsidRDefault="00DB25C2" w:rsidP="00DB25C2">
      <w:pPr>
        <w:pStyle w:val="2"/>
        <w:rPr>
          <w:rFonts w:eastAsia="Times New Roman"/>
          <w:lang w:val="en-US" w:eastAsia="el-GR"/>
        </w:rPr>
      </w:pPr>
      <w:bookmarkStart w:id="26" w:name="_Toc201669375"/>
      <w:r w:rsidRPr="00DB25C2">
        <w:rPr>
          <w:rFonts w:eastAsia="Times New Roman"/>
          <w:lang w:eastAsia="el-GR"/>
        </w:rPr>
        <w:t>Πλαίσιο Ανάλυσης και Σκοπός Σεναρίων</w:t>
      </w:r>
      <w:bookmarkEnd w:id="26"/>
    </w:p>
    <w:p w14:paraId="4060F932"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Ο διατλαντικός εμπορικός άξονας ΗΠΑ–ΕΕ αποτελεί έναν από τους σημαντικότερους πυλώνες του παγκόσμιου εμπορίου, όχι μόνο λόγω του όγκου των συναλλαγών, αλλά και λόγω της ποιότητας, της τεχνολογικής έντασης και της θεσμικής βάσης που τον διέπει. Ωστόσο, οι σχέσεις αυτές δεν είναι απαλλαγμένες από εντάσεις και διαφωνίες, κυρίως σε ζητήματα εμπορικής πολιτικής, επιδοτήσεων, περιβαλλοντικών ρυθμίσεων και ρυθμιστικής σύγκλισης. Ιδιαίτερα κατά την περίοδο 2018–2020, η εμπορική ατζέντα της κυβέρνησης των ΗΠΑ χαρακτηρίστηκε από έντονο προστατευτισμό, γεγονός που έφερε στο προσκήνιο το ενδεχόμενο ενός εμπορικού πολέμου μεταξύ των δύο πλευρών.</w:t>
      </w:r>
    </w:p>
    <w:p w14:paraId="6344CECD"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61BE6DEE"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Στο πλαίσιο αυτής της εργασίας, αξιοποιήθηκε το υπολογιστικό μοντέλο GTAP για την αποτίμηση των μακροοικονομικών και κλαδικών επιπτώσεων ενός υποθετικού εμπορικού πολέμου μεταξύ Ηνωμένων Πολιτειών και Ευρωπαϊκής Ένωσης. Ειδικότερα, διερευνώνται οι επιπτώσεις τριών εναλλακτικών σεναρίων:</w:t>
      </w:r>
    </w:p>
    <w:p w14:paraId="618C2D08" w14:textId="77777777" w:rsidR="00DB25C2" w:rsidRPr="00DB25C2" w:rsidRDefault="00DB25C2" w:rsidP="00DB25C2">
      <w:pPr>
        <w:numPr>
          <w:ilvl w:val="0"/>
          <w:numId w:val="45"/>
        </w:num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b/>
          <w:bCs/>
          <w:kern w:val="0"/>
          <w:lang w:eastAsia="el-GR"/>
          <w14:ligatures w14:val="none"/>
        </w:rPr>
        <w:t>Σενάριο 1 – Μονομερής επιβολή δασμών από τις ΗΠΑ</w:t>
      </w:r>
      <w:r w:rsidRPr="00DB25C2">
        <w:rPr>
          <w:rFonts w:ascii="Times New Roman" w:eastAsia="Times New Roman" w:hAnsi="Times New Roman" w:cs="Times New Roman"/>
          <w:kern w:val="0"/>
          <w:lang w:eastAsia="el-GR"/>
          <w14:ligatures w14:val="none"/>
        </w:rPr>
        <w:t>: Εφαρμογή γενικού δασμού 20% σε όλα τα εισαγόμενα αγαθά, με εξαίρεση τη βαριά βιομηχανία, για την οποία ο δασμός ανέρχεται στο 25%.</w:t>
      </w:r>
    </w:p>
    <w:p w14:paraId="59A8897C" w14:textId="77777777" w:rsidR="00DB25C2" w:rsidRPr="00DB25C2" w:rsidRDefault="00DB25C2" w:rsidP="00DB25C2">
      <w:pPr>
        <w:numPr>
          <w:ilvl w:val="0"/>
          <w:numId w:val="45"/>
        </w:num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b/>
          <w:bCs/>
          <w:kern w:val="0"/>
          <w:lang w:eastAsia="el-GR"/>
          <w14:ligatures w14:val="none"/>
        </w:rPr>
        <w:t>Σενάριο 2 – Συμμετρικά αντίποινα από την ΕΕ</w:t>
      </w:r>
      <w:r w:rsidRPr="00DB25C2">
        <w:rPr>
          <w:rFonts w:ascii="Times New Roman" w:eastAsia="Times New Roman" w:hAnsi="Times New Roman" w:cs="Times New Roman"/>
          <w:kern w:val="0"/>
          <w:lang w:eastAsia="el-GR"/>
          <w14:ligatures w14:val="none"/>
        </w:rPr>
        <w:t>: Επιβολή αντίστοιχων δασμών από την ΕΕ στις εισαγωγές από τις ΗΠΑ, σύμφωνα με τη δομή του πρώτου σεναρίου.</w:t>
      </w:r>
    </w:p>
    <w:p w14:paraId="0D3B5BD1" w14:textId="77777777" w:rsidR="00DB25C2" w:rsidRPr="00DB25C2" w:rsidRDefault="00DB25C2" w:rsidP="00DB25C2">
      <w:pPr>
        <w:numPr>
          <w:ilvl w:val="0"/>
          <w:numId w:val="45"/>
        </w:num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b/>
          <w:bCs/>
          <w:kern w:val="0"/>
          <w:lang w:eastAsia="el-GR"/>
          <w14:ligatures w14:val="none"/>
        </w:rPr>
        <w:t>Σενάριο 3 – Πλήρης απελευθέρωση εμπορίου</w:t>
      </w:r>
      <w:r w:rsidRPr="00DB25C2">
        <w:rPr>
          <w:rFonts w:ascii="Times New Roman" w:eastAsia="Times New Roman" w:hAnsi="Times New Roman" w:cs="Times New Roman"/>
          <w:kern w:val="0"/>
          <w:lang w:eastAsia="el-GR"/>
          <w14:ligatures w14:val="none"/>
        </w:rPr>
        <w:t>: Κατάργηση όλων των δασμών μεταξύ ΗΠΑ και ΕΕ, προσομοιάζοντας ένα ιδεατό σενάριο πλήρους ελευθερίας στο διατλαντικό εμπόριο.</w:t>
      </w:r>
    </w:p>
    <w:p w14:paraId="5EB44E2D" w14:textId="77777777" w:rsidR="00DB25C2" w:rsidRDefault="00DB25C2" w:rsidP="00DB25C2">
      <w:pPr>
        <w:spacing w:before="100" w:beforeAutospacing="1" w:after="100" w:afterAutospacing="1" w:line="240" w:lineRule="auto"/>
        <w:rPr>
          <w:rFonts w:ascii="Times New Roman" w:eastAsia="Times New Roman" w:hAnsi="Times New Roman" w:cs="Times New Roman"/>
          <w:b/>
          <w:bCs/>
          <w:kern w:val="0"/>
          <w:lang w:val="en-US" w:eastAsia="el-GR"/>
          <w14:ligatures w14:val="none"/>
        </w:rPr>
      </w:pPr>
    </w:p>
    <w:p w14:paraId="2FABCCA1" w14:textId="30D10B89"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lastRenderedPageBreak/>
        <w:t xml:space="preserve">Για τις ανάγκες της ανάλυσης και της προσομοίωσης, εφαρμόστηκε </w:t>
      </w:r>
      <w:r w:rsidRPr="00DB25C2">
        <w:rPr>
          <w:rFonts w:ascii="Times New Roman" w:eastAsia="Times New Roman" w:hAnsi="Times New Roman" w:cs="Times New Roman"/>
          <w:b/>
          <w:bCs/>
          <w:kern w:val="0"/>
          <w:lang w:eastAsia="el-GR"/>
          <w14:ligatures w14:val="none"/>
        </w:rPr>
        <w:t>συνάθροιση των 65 κλάδων της παγκόσμιας οικονομίας</w:t>
      </w:r>
      <w:r w:rsidRPr="00DB25C2">
        <w:rPr>
          <w:rFonts w:ascii="Times New Roman" w:eastAsia="Times New Roman" w:hAnsi="Times New Roman" w:cs="Times New Roman"/>
          <w:kern w:val="0"/>
          <w:lang w:eastAsia="el-GR"/>
          <w14:ligatures w14:val="none"/>
        </w:rPr>
        <w:t xml:space="preserve"> σε εννέα βασικές ομάδες, σύμφωνα με τη θεματική και τεχνική συνάφεια των δραστηριοτήτων. Ο παρακάτω πίνακας παρουσιάζει τον τρόπο με τον οποίο ομαδοποιήθηκαν οι κλάδοι παραγωγής:</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965"/>
        <w:gridCol w:w="2256"/>
      </w:tblGrid>
      <w:tr w:rsidR="00DB25C2" w:rsidRPr="00DB25C2" w14:paraId="5190A19B" w14:textId="77777777" w:rsidTr="00DB25C2">
        <w:trPr>
          <w:tblHeader/>
          <w:tblCellSpacing w:w="15" w:type="dxa"/>
          <w:jc w:val="center"/>
        </w:trPr>
        <w:tc>
          <w:tcPr>
            <w:tcW w:w="2920" w:type="dxa"/>
            <w:vAlign w:val="center"/>
            <w:hideMark/>
          </w:tcPr>
          <w:p w14:paraId="7DAA1250" w14:textId="77777777" w:rsidR="00DB25C2" w:rsidRPr="00DB25C2" w:rsidRDefault="00DB25C2" w:rsidP="00DB25C2">
            <w:pPr>
              <w:spacing w:before="100" w:beforeAutospacing="1" w:after="100" w:afterAutospacing="1" w:line="240" w:lineRule="auto"/>
              <w:jc w:val="center"/>
              <w:rPr>
                <w:rFonts w:ascii="Times New Roman" w:eastAsia="Times New Roman" w:hAnsi="Times New Roman" w:cs="Times New Roman"/>
                <w:b/>
                <w:bCs/>
                <w:kern w:val="0"/>
                <w:lang w:eastAsia="el-GR"/>
                <w14:ligatures w14:val="none"/>
              </w:rPr>
            </w:pPr>
            <w:r w:rsidRPr="00DB25C2">
              <w:rPr>
                <w:rFonts w:ascii="Times New Roman" w:eastAsia="Times New Roman" w:hAnsi="Times New Roman" w:cs="Times New Roman"/>
                <w:b/>
                <w:bCs/>
                <w:kern w:val="0"/>
                <w:lang w:eastAsia="el-GR"/>
                <w14:ligatures w14:val="none"/>
              </w:rPr>
              <w:t>Ονομασία Κλάδου</w:t>
            </w:r>
          </w:p>
        </w:tc>
        <w:tc>
          <w:tcPr>
            <w:tcW w:w="0" w:type="auto"/>
            <w:vAlign w:val="center"/>
            <w:hideMark/>
          </w:tcPr>
          <w:p w14:paraId="008D8E16" w14:textId="77777777" w:rsidR="00DB25C2" w:rsidRPr="00DB25C2" w:rsidRDefault="00DB25C2" w:rsidP="00DB25C2">
            <w:pPr>
              <w:spacing w:before="100" w:beforeAutospacing="1" w:after="100" w:afterAutospacing="1" w:line="240" w:lineRule="auto"/>
              <w:jc w:val="center"/>
              <w:rPr>
                <w:rFonts w:ascii="Times New Roman" w:eastAsia="Times New Roman" w:hAnsi="Times New Roman" w:cs="Times New Roman"/>
                <w:b/>
                <w:bCs/>
                <w:kern w:val="0"/>
                <w:lang w:eastAsia="el-GR"/>
                <w14:ligatures w14:val="none"/>
              </w:rPr>
            </w:pPr>
            <w:r w:rsidRPr="00DB25C2">
              <w:rPr>
                <w:rFonts w:ascii="Times New Roman" w:eastAsia="Times New Roman" w:hAnsi="Times New Roman" w:cs="Times New Roman"/>
                <w:b/>
                <w:bCs/>
                <w:kern w:val="0"/>
                <w:lang w:eastAsia="el-GR"/>
                <w14:ligatures w14:val="none"/>
              </w:rPr>
              <w:t>Ομαδοποίηση</w:t>
            </w:r>
          </w:p>
        </w:tc>
      </w:tr>
      <w:tr w:rsidR="00DB25C2" w:rsidRPr="00DB25C2" w14:paraId="4CB07401" w14:textId="77777777" w:rsidTr="00DB25C2">
        <w:trPr>
          <w:tblCellSpacing w:w="15" w:type="dxa"/>
          <w:jc w:val="center"/>
        </w:trPr>
        <w:tc>
          <w:tcPr>
            <w:tcW w:w="2920" w:type="dxa"/>
            <w:vAlign w:val="center"/>
            <w:hideMark/>
          </w:tcPr>
          <w:p w14:paraId="34949951"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Ρύζι</w:t>
            </w:r>
          </w:p>
        </w:tc>
        <w:tc>
          <w:tcPr>
            <w:tcW w:w="0" w:type="auto"/>
            <w:vAlign w:val="center"/>
            <w:hideMark/>
          </w:tcPr>
          <w:p w14:paraId="43CA8DD8"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Γεωργία</w:t>
            </w:r>
          </w:p>
        </w:tc>
      </w:tr>
      <w:tr w:rsidR="00DB25C2" w:rsidRPr="00DB25C2" w14:paraId="3CFD7171" w14:textId="77777777" w:rsidTr="00DB25C2">
        <w:trPr>
          <w:tblCellSpacing w:w="15" w:type="dxa"/>
          <w:jc w:val="center"/>
        </w:trPr>
        <w:tc>
          <w:tcPr>
            <w:tcW w:w="2920" w:type="dxa"/>
            <w:vAlign w:val="center"/>
            <w:hideMark/>
          </w:tcPr>
          <w:p w14:paraId="285F30B8"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Σιτάρι</w:t>
            </w:r>
          </w:p>
        </w:tc>
        <w:tc>
          <w:tcPr>
            <w:tcW w:w="0" w:type="auto"/>
            <w:vAlign w:val="center"/>
            <w:hideMark/>
          </w:tcPr>
          <w:p w14:paraId="66DCBAF7"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Γεωργία</w:t>
            </w:r>
          </w:p>
        </w:tc>
      </w:tr>
      <w:tr w:rsidR="00DB25C2" w:rsidRPr="00DB25C2" w14:paraId="26144E86" w14:textId="77777777" w:rsidTr="00DB25C2">
        <w:trPr>
          <w:tblCellSpacing w:w="15" w:type="dxa"/>
          <w:jc w:val="center"/>
        </w:trPr>
        <w:tc>
          <w:tcPr>
            <w:tcW w:w="2920" w:type="dxa"/>
            <w:vAlign w:val="center"/>
            <w:hideMark/>
          </w:tcPr>
          <w:p w14:paraId="61F5E27A"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Δημητριακά λοιπά</w:t>
            </w:r>
          </w:p>
        </w:tc>
        <w:tc>
          <w:tcPr>
            <w:tcW w:w="0" w:type="auto"/>
            <w:vAlign w:val="center"/>
            <w:hideMark/>
          </w:tcPr>
          <w:p w14:paraId="30FE47C6"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Γεωργία</w:t>
            </w:r>
          </w:p>
        </w:tc>
      </w:tr>
      <w:tr w:rsidR="00DB25C2" w:rsidRPr="00DB25C2" w14:paraId="5F1A5170" w14:textId="77777777" w:rsidTr="00DB25C2">
        <w:trPr>
          <w:tblCellSpacing w:w="15" w:type="dxa"/>
          <w:jc w:val="center"/>
        </w:trPr>
        <w:tc>
          <w:tcPr>
            <w:tcW w:w="2920" w:type="dxa"/>
            <w:vAlign w:val="center"/>
            <w:hideMark/>
          </w:tcPr>
          <w:p w14:paraId="74152B1D"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Φρούτα και λαχανικά</w:t>
            </w:r>
          </w:p>
        </w:tc>
        <w:tc>
          <w:tcPr>
            <w:tcW w:w="0" w:type="auto"/>
            <w:vAlign w:val="center"/>
            <w:hideMark/>
          </w:tcPr>
          <w:p w14:paraId="6B23FFD4"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Γεωργία</w:t>
            </w:r>
          </w:p>
        </w:tc>
      </w:tr>
      <w:tr w:rsidR="00DB25C2" w:rsidRPr="00DB25C2" w14:paraId="5CEC30F1" w14:textId="77777777" w:rsidTr="00DB25C2">
        <w:trPr>
          <w:tblCellSpacing w:w="15" w:type="dxa"/>
          <w:jc w:val="center"/>
        </w:trPr>
        <w:tc>
          <w:tcPr>
            <w:tcW w:w="2920" w:type="dxa"/>
            <w:vAlign w:val="center"/>
            <w:hideMark/>
          </w:tcPr>
          <w:p w14:paraId="0FB32569"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Ελαιούχοι σπόροι</w:t>
            </w:r>
          </w:p>
        </w:tc>
        <w:tc>
          <w:tcPr>
            <w:tcW w:w="0" w:type="auto"/>
            <w:vAlign w:val="center"/>
            <w:hideMark/>
          </w:tcPr>
          <w:p w14:paraId="66AED9F3"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Γεωργία</w:t>
            </w:r>
          </w:p>
        </w:tc>
      </w:tr>
      <w:tr w:rsidR="00DB25C2" w:rsidRPr="00DB25C2" w14:paraId="4EEEC9BD" w14:textId="77777777" w:rsidTr="00DB25C2">
        <w:trPr>
          <w:tblCellSpacing w:w="15" w:type="dxa"/>
          <w:jc w:val="center"/>
        </w:trPr>
        <w:tc>
          <w:tcPr>
            <w:tcW w:w="2920" w:type="dxa"/>
            <w:vAlign w:val="center"/>
            <w:hideMark/>
          </w:tcPr>
          <w:p w14:paraId="6C1E7C71"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Ζαχαροκάλαμο, τεύτλα</w:t>
            </w:r>
          </w:p>
        </w:tc>
        <w:tc>
          <w:tcPr>
            <w:tcW w:w="0" w:type="auto"/>
            <w:vAlign w:val="center"/>
            <w:hideMark/>
          </w:tcPr>
          <w:p w14:paraId="6898F4A8"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Γεωργία</w:t>
            </w:r>
          </w:p>
        </w:tc>
      </w:tr>
      <w:tr w:rsidR="00DB25C2" w:rsidRPr="00DB25C2" w14:paraId="6EF2DD7E" w14:textId="77777777" w:rsidTr="00DB25C2">
        <w:trPr>
          <w:tblCellSpacing w:w="15" w:type="dxa"/>
          <w:jc w:val="center"/>
        </w:trPr>
        <w:tc>
          <w:tcPr>
            <w:tcW w:w="2920" w:type="dxa"/>
            <w:vAlign w:val="center"/>
            <w:hideMark/>
          </w:tcPr>
          <w:p w14:paraId="39BE4967"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Φυτικές ίνες</w:t>
            </w:r>
          </w:p>
        </w:tc>
        <w:tc>
          <w:tcPr>
            <w:tcW w:w="0" w:type="auto"/>
            <w:vAlign w:val="center"/>
            <w:hideMark/>
          </w:tcPr>
          <w:p w14:paraId="5412C3EA"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Γεωργία</w:t>
            </w:r>
          </w:p>
        </w:tc>
      </w:tr>
      <w:tr w:rsidR="00DB25C2" w:rsidRPr="00DB25C2" w14:paraId="5B3A079A" w14:textId="77777777" w:rsidTr="00DB25C2">
        <w:trPr>
          <w:tblCellSpacing w:w="15" w:type="dxa"/>
          <w:jc w:val="center"/>
        </w:trPr>
        <w:tc>
          <w:tcPr>
            <w:tcW w:w="2920" w:type="dxa"/>
            <w:vAlign w:val="center"/>
            <w:hideMark/>
          </w:tcPr>
          <w:p w14:paraId="762823C8"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Άλλες καλλιέργειες</w:t>
            </w:r>
          </w:p>
        </w:tc>
        <w:tc>
          <w:tcPr>
            <w:tcW w:w="0" w:type="auto"/>
            <w:vAlign w:val="center"/>
            <w:hideMark/>
          </w:tcPr>
          <w:p w14:paraId="7CF196FB"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Γεωργία</w:t>
            </w:r>
          </w:p>
        </w:tc>
      </w:tr>
      <w:tr w:rsidR="00DB25C2" w:rsidRPr="00DB25C2" w14:paraId="41E1D0E5" w14:textId="77777777" w:rsidTr="00DB25C2">
        <w:trPr>
          <w:tblCellSpacing w:w="15" w:type="dxa"/>
          <w:jc w:val="center"/>
        </w:trPr>
        <w:tc>
          <w:tcPr>
            <w:tcW w:w="2920" w:type="dxa"/>
            <w:vAlign w:val="center"/>
            <w:hideMark/>
          </w:tcPr>
          <w:p w14:paraId="5C4298DA"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Ζώα</w:t>
            </w:r>
          </w:p>
        </w:tc>
        <w:tc>
          <w:tcPr>
            <w:tcW w:w="0" w:type="auto"/>
            <w:vAlign w:val="center"/>
            <w:hideMark/>
          </w:tcPr>
          <w:p w14:paraId="01EED158"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Ζωικό κεφάλαιο</w:t>
            </w:r>
          </w:p>
        </w:tc>
      </w:tr>
      <w:tr w:rsidR="00DB25C2" w:rsidRPr="00DB25C2" w14:paraId="47A1B757" w14:textId="77777777" w:rsidTr="00DB25C2">
        <w:trPr>
          <w:tblCellSpacing w:w="15" w:type="dxa"/>
          <w:jc w:val="center"/>
        </w:trPr>
        <w:tc>
          <w:tcPr>
            <w:tcW w:w="2920" w:type="dxa"/>
            <w:vAlign w:val="center"/>
            <w:hideMark/>
          </w:tcPr>
          <w:p w14:paraId="0F17B651"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Προϊόντα ζώων</w:t>
            </w:r>
          </w:p>
        </w:tc>
        <w:tc>
          <w:tcPr>
            <w:tcW w:w="0" w:type="auto"/>
            <w:vAlign w:val="center"/>
            <w:hideMark/>
          </w:tcPr>
          <w:p w14:paraId="1BB9F2BB"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Ζωικό κεφάλαιο</w:t>
            </w:r>
          </w:p>
        </w:tc>
      </w:tr>
      <w:tr w:rsidR="00DB25C2" w:rsidRPr="00DB25C2" w14:paraId="0CD5CA97" w14:textId="77777777" w:rsidTr="00DB25C2">
        <w:trPr>
          <w:tblCellSpacing w:w="15" w:type="dxa"/>
          <w:jc w:val="center"/>
        </w:trPr>
        <w:tc>
          <w:tcPr>
            <w:tcW w:w="2920" w:type="dxa"/>
            <w:vAlign w:val="center"/>
            <w:hideMark/>
          </w:tcPr>
          <w:p w14:paraId="2203626B"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Γάλα</w:t>
            </w:r>
          </w:p>
        </w:tc>
        <w:tc>
          <w:tcPr>
            <w:tcW w:w="0" w:type="auto"/>
            <w:vAlign w:val="center"/>
            <w:hideMark/>
          </w:tcPr>
          <w:p w14:paraId="76E3663B"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Ζωικό κεφάλαιο</w:t>
            </w:r>
          </w:p>
        </w:tc>
      </w:tr>
      <w:tr w:rsidR="00DB25C2" w:rsidRPr="00DB25C2" w14:paraId="747DF695" w14:textId="77777777" w:rsidTr="00DB25C2">
        <w:trPr>
          <w:tblCellSpacing w:w="15" w:type="dxa"/>
          <w:jc w:val="center"/>
        </w:trPr>
        <w:tc>
          <w:tcPr>
            <w:tcW w:w="2920" w:type="dxa"/>
            <w:vAlign w:val="center"/>
            <w:hideMark/>
          </w:tcPr>
          <w:p w14:paraId="00C9BE94"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Μαλλί, μετάξι</w:t>
            </w:r>
          </w:p>
        </w:tc>
        <w:tc>
          <w:tcPr>
            <w:tcW w:w="0" w:type="auto"/>
            <w:vAlign w:val="center"/>
            <w:hideMark/>
          </w:tcPr>
          <w:p w14:paraId="56A0DE53"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Ζωικό κεφάλαιο</w:t>
            </w:r>
          </w:p>
        </w:tc>
      </w:tr>
      <w:tr w:rsidR="00DB25C2" w:rsidRPr="00DB25C2" w14:paraId="40CF168C" w14:textId="77777777" w:rsidTr="00DB25C2">
        <w:trPr>
          <w:tblCellSpacing w:w="15" w:type="dxa"/>
          <w:jc w:val="center"/>
        </w:trPr>
        <w:tc>
          <w:tcPr>
            <w:tcW w:w="2920" w:type="dxa"/>
            <w:vAlign w:val="center"/>
            <w:hideMark/>
          </w:tcPr>
          <w:p w14:paraId="1F69B508"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Δάση</w:t>
            </w:r>
          </w:p>
        </w:tc>
        <w:tc>
          <w:tcPr>
            <w:tcW w:w="0" w:type="auto"/>
            <w:vAlign w:val="center"/>
            <w:hideMark/>
          </w:tcPr>
          <w:p w14:paraId="3552B3F9"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Εξορύξεις</w:t>
            </w:r>
          </w:p>
        </w:tc>
      </w:tr>
      <w:tr w:rsidR="00DB25C2" w:rsidRPr="00DB25C2" w14:paraId="10F4B9B3" w14:textId="77777777" w:rsidTr="00DB25C2">
        <w:trPr>
          <w:tblCellSpacing w:w="15" w:type="dxa"/>
          <w:jc w:val="center"/>
        </w:trPr>
        <w:tc>
          <w:tcPr>
            <w:tcW w:w="2920" w:type="dxa"/>
            <w:vAlign w:val="center"/>
            <w:hideMark/>
          </w:tcPr>
          <w:p w14:paraId="63A0D073"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Αλιεία</w:t>
            </w:r>
          </w:p>
        </w:tc>
        <w:tc>
          <w:tcPr>
            <w:tcW w:w="0" w:type="auto"/>
            <w:vAlign w:val="center"/>
            <w:hideMark/>
          </w:tcPr>
          <w:p w14:paraId="2B69B295"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Εξορύξεις</w:t>
            </w:r>
          </w:p>
        </w:tc>
      </w:tr>
      <w:tr w:rsidR="00DB25C2" w:rsidRPr="00DB25C2" w14:paraId="60A8A186" w14:textId="77777777" w:rsidTr="00DB25C2">
        <w:trPr>
          <w:tblCellSpacing w:w="15" w:type="dxa"/>
          <w:jc w:val="center"/>
        </w:trPr>
        <w:tc>
          <w:tcPr>
            <w:tcW w:w="2920" w:type="dxa"/>
            <w:vAlign w:val="center"/>
            <w:hideMark/>
          </w:tcPr>
          <w:p w14:paraId="1784CB04"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Άνθρακας</w:t>
            </w:r>
          </w:p>
        </w:tc>
        <w:tc>
          <w:tcPr>
            <w:tcW w:w="0" w:type="auto"/>
            <w:vAlign w:val="center"/>
            <w:hideMark/>
          </w:tcPr>
          <w:p w14:paraId="5C6D1AC3"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Εξορύξεις</w:t>
            </w:r>
          </w:p>
        </w:tc>
      </w:tr>
      <w:tr w:rsidR="00DB25C2" w:rsidRPr="00DB25C2" w14:paraId="5A4E6110" w14:textId="77777777" w:rsidTr="00DB25C2">
        <w:trPr>
          <w:tblCellSpacing w:w="15" w:type="dxa"/>
          <w:jc w:val="center"/>
        </w:trPr>
        <w:tc>
          <w:tcPr>
            <w:tcW w:w="2920" w:type="dxa"/>
            <w:vAlign w:val="center"/>
            <w:hideMark/>
          </w:tcPr>
          <w:p w14:paraId="40498718"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Πετρέλαιο</w:t>
            </w:r>
          </w:p>
        </w:tc>
        <w:tc>
          <w:tcPr>
            <w:tcW w:w="0" w:type="auto"/>
            <w:vAlign w:val="center"/>
            <w:hideMark/>
          </w:tcPr>
          <w:p w14:paraId="5FD06F65"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Εξορύξεις</w:t>
            </w:r>
          </w:p>
        </w:tc>
      </w:tr>
      <w:tr w:rsidR="00DB25C2" w:rsidRPr="00DB25C2" w14:paraId="38B058B4" w14:textId="77777777" w:rsidTr="00DB25C2">
        <w:trPr>
          <w:tblCellSpacing w:w="15" w:type="dxa"/>
          <w:jc w:val="center"/>
        </w:trPr>
        <w:tc>
          <w:tcPr>
            <w:tcW w:w="2920" w:type="dxa"/>
            <w:vAlign w:val="center"/>
            <w:hideMark/>
          </w:tcPr>
          <w:p w14:paraId="0BEE87D2"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Αέριο</w:t>
            </w:r>
          </w:p>
        </w:tc>
        <w:tc>
          <w:tcPr>
            <w:tcW w:w="0" w:type="auto"/>
            <w:vAlign w:val="center"/>
            <w:hideMark/>
          </w:tcPr>
          <w:p w14:paraId="58DD3112"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Εξορύξεις</w:t>
            </w:r>
          </w:p>
        </w:tc>
      </w:tr>
      <w:tr w:rsidR="00DB25C2" w:rsidRPr="00DB25C2" w14:paraId="50B6F0AB" w14:textId="77777777" w:rsidTr="00DB25C2">
        <w:trPr>
          <w:tblCellSpacing w:w="15" w:type="dxa"/>
          <w:jc w:val="center"/>
        </w:trPr>
        <w:tc>
          <w:tcPr>
            <w:tcW w:w="2920" w:type="dxa"/>
            <w:vAlign w:val="center"/>
            <w:hideMark/>
          </w:tcPr>
          <w:p w14:paraId="6047D113"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Άλλα μεταλλεύματα</w:t>
            </w:r>
          </w:p>
        </w:tc>
        <w:tc>
          <w:tcPr>
            <w:tcW w:w="0" w:type="auto"/>
            <w:vAlign w:val="center"/>
            <w:hideMark/>
          </w:tcPr>
          <w:p w14:paraId="3E2C9E05"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Εξορύξεις</w:t>
            </w:r>
          </w:p>
        </w:tc>
      </w:tr>
      <w:tr w:rsidR="00DB25C2" w:rsidRPr="00DB25C2" w14:paraId="6554D153" w14:textId="77777777" w:rsidTr="00DB25C2">
        <w:trPr>
          <w:tblCellSpacing w:w="15" w:type="dxa"/>
          <w:jc w:val="center"/>
        </w:trPr>
        <w:tc>
          <w:tcPr>
            <w:tcW w:w="2920" w:type="dxa"/>
            <w:vAlign w:val="center"/>
            <w:hideMark/>
          </w:tcPr>
          <w:p w14:paraId="153BBB92"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Βοδινό κρέας</w:t>
            </w:r>
          </w:p>
        </w:tc>
        <w:tc>
          <w:tcPr>
            <w:tcW w:w="0" w:type="auto"/>
            <w:vAlign w:val="center"/>
            <w:hideMark/>
          </w:tcPr>
          <w:p w14:paraId="2F9795A6"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Ζωικό κεφάλαιο</w:t>
            </w:r>
          </w:p>
        </w:tc>
      </w:tr>
      <w:tr w:rsidR="00DB25C2" w:rsidRPr="00DB25C2" w14:paraId="477C60C3" w14:textId="77777777" w:rsidTr="00DB25C2">
        <w:trPr>
          <w:tblCellSpacing w:w="15" w:type="dxa"/>
          <w:jc w:val="center"/>
        </w:trPr>
        <w:tc>
          <w:tcPr>
            <w:tcW w:w="2920" w:type="dxa"/>
            <w:vAlign w:val="center"/>
            <w:hideMark/>
          </w:tcPr>
          <w:p w14:paraId="01EF5D0F"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Άλλα κρέατα</w:t>
            </w:r>
          </w:p>
        </w:tc>
        <w:tc>
          <w:tcPr>
            <w:tcW w:w="0" w:type="auto"/>
            <w:vAlign w:val="center"/>
            <w:hideMark/>
          </w:tcPr>
          <w:p w14:paraId="56D1BE3F"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Ζωικό κεφάλαιο</w:t>
            </w:r>
          </w:p>
        </w:tc>
      </w:tr>
      <w:tr w:rsidR="00DB25C2" w:rsidRPr="00DB25C2" w14:paraId="1C362710" w14:textId="77777777" w:rsidTr="00DB25C2">
        <w:trPr>
          <w:tblCellSpacing w:w="15" w:type="dxa"/>
          <w:jc w:val="center"/>
        </w:trPr>
        <w:tc>
          <w:tcPr>
            <w:tcW w:w="2920" w:type="dxa"/>
            <w:vAlign w:val="center"/>
            <w:hideMark/>
          </w:tcPr>
          <w:p w14:paraId="0998FC93"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Φυτικά έλαια</w:t>
            </w:r>
          </w:p>
        </w:tc>
        <w:tc>
          <w:tcPr>
            <w:tcW w:w="0" w:type="auto"/>
            <w:vAlign w:val="center"/>
            <w:hideMark/>
          </w:tcPr>
          <w:p w14:paraId="4D1E3DD0"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Επεξεργασμένη τροφή</w:t>
            </w:r>
          </w:p>
        </w:tc>
      </w:tr>
      <w:tr w:rsidR="00DB25C2" w:rsidRPr="00DB25C2" w14:paraId="072AE7BF" w14:textId="77777777" w:rsidTr="00DB25C2">
        <w:trPr>
          <w:tblCellSpacing w:w="15" w:type="dxa"/>
          <w:jc w:val="center"/>
        </w:trPr>
        <w:tc>
          <w:tcPr>
            <w:tcW w:w="2920" w:type="dxa"/>
            <w:vAlign w:val="center"/>
            <w:hideMark/>
          </w:tcPr>
          <w:p w14:paraId="648543C3"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Γαλακτοκομικά</w:t>
            </w:r>
          </w:p>
        </w:tc>
        <w:tc>
          <w:tcPr>
            <w:tcW w:w="0" w:type="auto"/>
            <w:vAlign w:val="center"/>
            <w:hideMark/>
          </w:tcPr>
          <w:p w14:paraId="67857D75"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Επεξεργασμένη τροφή</w:t>
            </w:r>
          </w:p>
        </w:tc>
      </w:tr>
      <w:tr w:rsidR="00DB25C2" w:rsidRPr="00DB25C2" w14:paraId="0462B12C" w14:textId="77777777" w:rsidTr="00DB25C2">
        <w:trPr>
          <w:tblCellSpacing w:w="15" w:type="dxa"/>
          <w:jc w:val="center"/>
        </w:trPr>
        <w:tc>
          <w:tcPr>
            <w:tcW w:w="2920" w:type="dxa"/>
            <w:vAlign w:val="center"/>
            <w:hideMark/>
          </w:tcPr>
          <w:p w14:paraId="14092FA1"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Επεξεργασμένο ρύζι</w:t>
            </w:r>
          </w:p>
        </w:tc>
        <w:tc>
          <w:tcPr>
            <w:tcW w:w="0" w:type="auto"/>
            <w:vAlign w:val="center"/>
            <w:hideMark/>
          </w:tcPr>
          <w:p w14:paraId="3F74F187"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Γεωργία</w:t>
            </w:r>
          </w:p>
        </w:tc>
      </w:tr>
      <w:tr w:rsidR="00DB25C2" w:rsidRPr="00DB25C2" w14:paraId="20A8DE61" w14:textId="77777777" w:rsidTr="00DB25C2">
        <w:trPr>
          <w:tblCellSpacing w:w="15" w:type="dxa"/>
          <w:jc w:val="center"/>
        </w:trPr>
        <w:tc>
          <w:tcPr>
            <w:tcW w:w="2920" w:type="dxa"/>
            <w:vAlign w:val="center"/>
            <w:hideMark/>
          </w:tcPr>
          <w:p w14:paraId="59339264"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Ζάχαρη</w:t>
            </w:r>
          </w:p>
        </w:tc>
        <w:tc>
          <w:tcPr>
            <w:tcW w:w="0" w:type="auto"/>
            <w:vAlign w:val="center"/>
            <w:hideMark/>
          </w:tcPr>
          <w:p w14:paraId="2A83E304"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Επεξεργασμένη τροφή</w:t>
            </w:r>
          </w:p>
        </w:tc>
      </w:tr>
      <w:tr w:rsidR="00DB25C2" w:rsidRPr="00DB25C2" w14:paraId="03EF96D4" w14:textId="77777777" w:rsidTr="00DB25C2">
        <w:trPr>
          <w:tblCellSpacing w:w="15" w:type="dxa"/>
          <w:jc w:val="center"/>
        </w:trPr>
        <w:tc>
          <w:tcPr>
            <w:tcW w:w="2920" w:type="dxa"/>
            <w:vAlign w:val="center"/>
            <w:hideMark/>
          </w:tcPr>
          <w:p w14:paraId="0968057C"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Άλλα τρόφιμα</w:t>
            </w:r>
          </w:p>
        </w:tc>
        <w:tc>
          <w:tcPr>
            <w:tcW w:w="0" w:type="auto"/>
            <w:vAlign w:val="center"/>
            <w:hideMark/>
          </w:tcPr>
          <w:p w14:paraId="76A71C24"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Επεξεργασμένη τροφή</w:t>
            </w:r>
          </w:p>
        </w:tc>
      </w:tr>
      <w:tr w:rsidR="00DB25C2" w:rsidRPr="00DB25C2" w14:paraId="1408EAE8" w14:textId="77777777" w:rsidTr="00DB25C2">
        <w:trPr>
          <w:tblCellSpacing w:w="15" w:type="dxa"/>
          <w:jc w:val="center"/>
        </w:trPr>
        <w:tc>
          <w:tcPr>
            <w:tcW w:w="2920" w:type="dxa"/>
            <w:vAlign w:val="center"/>
            <w:hideMark/>
          </w:tcPr>
          <w:p w14:paraId="1979FF56"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Ποτά, καπνός</w:t>
            </w:r>
          </w:p>
        </w:tc>
        <w:tc>
          <w:tcPr>
            <w:tcW w:w="0" w:type="auto"/>
            <w:vAlign w:val="center"/>
            <w:hideMark/>
          </w:tcPr>
          <w:p w14:paraId="7845422F"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Επεξεργασμένη τροφή</w:t>
            </w:r>
          </w:p>
        </w:tc>
      </w:tr>
      <w:tr w:rsidR="00DB25C2" w:rsidRPr="00DB25C2" w14:paraId="5956F081" w14:textId="77777777" w:rsidTr="00DB25C2">
        <w:trPr>
          <w:tblCellSpacing w:w="15" w:type="dxa"/>
          <w:jc w:val="center"/>
        </w:trPr>
        <w:tc>
          <w:tcPr>
            <w:tcW w:w="2920" w:type="dxa"/>
            <w:vAlign w:val="center"/>
            <w:hideMark/>
          </w:tcPr>
          <w:p w14:paraId="35287410"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Υφάσματα</w:t>
            </w:r>
          </w:p>
        </w:tc>
        <w:tc>
          <w:tcPr>
            <w:tcW w:w="0" w:type="auto"/>
            <w:vAlign w:val="center"/>
            <w:hideMark/>
          </w:tcPr>
          <w:p w14:paraId="6BF962FA"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Κλωστοϋφαντουργία</w:t>
            </w:r>
          </w:p>
        </w:tc>
      </w:tr>
      <w:tr w:rsidR="00DB25C2" w:rsidRPr="00DB25C2" w14:paraId="4105B29C" w14:textId="77777777" w:rsidTr="00DB25C2">
        <w:trPr>
          <w:tblCellSpacing w:w="15" w:type="dxa"/>
          <w:jc w:val="center"/>
        </w:trPr>
        <w:tc>
          <w:tcPr>
            <w:tcW w:w="2920" w:type="dxa"/>
            <w:vAlign w:val="center"/>
            <w:hideMark/>
          </w:tcPr>
          <w:p w14:paraId="77555D0D"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Ένδυση</w:t>
            </w:r>
          </w:p>
        </w:tc>
        <w:tc>
          <w:tcPr>
            <w:tcW w:w="0" w:type="auto"/>
            <w:vAlign w:val="center"/>
            <w:hideMark/>
          </w:tcPr>
          <w:p w14:paraId="20DFB3E9"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Κλωστοϋφαντουργία</w:t>
            </w:r>
          </w:p>
        </w:tc>
      </w:tr>
      <w:tr w:rsidR="00DB25C2" w:rsidRPr="00DB25C2" w14:paraId="627F11B4" w14:textId="77777777" w:rsidTr="00DB25C2">
        <w:trPr>
          <w:tblCellSpacing w:w="15" w:type="dxa"/>
          <w:jc w:val="center"/>
        </w:trPr>
        <w:tc>
          <w:tcPr>
            <w:tcW w:w="2920" w:type="dxa"/>
            <w:vAlign w:val="center"/>
            <w:hideMark/>
          </w:tcPr>
          <w:p w14:paraId="12A1D0A8"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Δερμάτινα είδη</w:t>
            </w:r>
          </w:p>
        </w:tc>
        <w:tc>
          <w:tcPr>
            <w:tcW w:w="0" w:type="auto"/>
            <w:vAlign w:val="center"/>
            <w:hideMark/>
          </w:tcPr>
          <w:p w14:paraId="64CE8988"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Ελαφρά Βιομηχανία</w:t>
            </w:r>
          </w:p>
        </w:tc>
      </w:tr>
      <w:tr w:rsidR="00DB25C2" w:rsidRPr="00DB25C2" w14:paraId="233B7414" w14:textId="77777777" w:rsidTr="00DB25C2">
        <w:trPr>
          <w:tblCellSpacing w:w="15" w:type="dxa"/>
          <w:jc w:val="center"/>
        </w:trPr>
        <w:tc>
          <w:tcPr>
            <w:tcW w:w="2920" w:type="dxa"/>
            <w:vAlign w:val="center"/>
            <w:hideMark/>
          </w:tcPr>
          <w:p w14:paraId="3FD7046D"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Ξυλεία</w:t>
            </w:r>
          </w:p>
        </w:tc>
        <w:tc>
          <w:tcPr>
            <w:tcW w:w="0" w:type="auto"/>
            <w:vAlign w:val="center"/>
            <w:hideMark/>
          </w:tcPr>
          <w:p w14:paraId="36D1A1DD"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Ελαφρά Βιομηχανία</w:t>
            </w:r>
          </w:p>
        </w:tc>
      </w:tr>
      <w:tr w:rsidR="00DB25C2" w:rsidRPr="00DB25C2" w14:paraId="550B2263" w14:textId="77777777" w:rsidTr="00DB25C2">
        <w:trPr>
          <w:tblCellSpacing w:w="15" w:type="dxa"/>
          <w:jc w:val="center"/>
        </w:trPr>
        <w:tc>
          <w:tcPr>
            <w:tcW w:w="2920" w:type="dxa"/>
            <w:vAlign w:val="center"/>
            <w:hideMark/>
          </w:tcPr>
          <w:p w14:paraId="3AE0E01C"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Χαρτικά, εκδόσεις</w:t>
            </w:r>
          </w:p>
        </w:tc>
        <w:tc>
          <w:tcPr>
            <w:tcW w:w="0" w:type="auto"/>
            <w:vAlign w:val="center"/>
            <w:hideMark/>
          </w:tcPr>
          <w:p w14:paraId="60025887"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Ελαφρά Βιομηχανία</w:t>
            </w:r>
          </w:p>
        </w:tc>
      </w:tr>
      <w:tr w:rsidR="00DB25C2" w:rsidRPr="00DB25C2" w14:paraId="0A48F636" w14:textId="77777777" w:rsidTr="00DB25C2">
        <w:trPr>
          <w:tblCellSpacing w:w="15" w:type="dxa"/>
          <w:jc w:val="center"/>
        </w:trPr>
        <w:tc>
          <w:tcPr>
            <w:tcW w:w="2920" w:type="dxa"/>
            <w:vAlign w:val="center"/>
            <w:hideMark/>
          </w:tcPr>
          <w:p w14:paraId="273306A9"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Πετρέλαιο, άνθρακας (προϊόντα)</w:t>
            </w:r>
          </w:p>
        </w:tc>
        <w:tc>
          <w:tcPr>
            <w:tcW w:w="0" w:type="auto"/>
            <w:vAlign w:val="center"/>
            <w:hideMark/>
          </w:tcPr>
          <w:p w14:paraId="6B933AF0"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Βαριά Βιομηχανία</w:t>
            </w:r>
          </w:p>
        </w:tc>
      </w:tr>
      <w:tr w:rsidR="00DB25C2" w:rsidRPr="00DB25C2" w14:paraId="2852C08A" w14:textId="77777777" w:rsidTr="00DB25C2">
        <w:trPr>
          <w:tblCellSpacing w:w="15" w:type="dxa"/>
          <w:jc w:val="center"/>
        </w:trPr>
        <w:tc>
          <w:tcPr>
            <w:tcW w:w="2920" w:type="dxa"/>
            <w:vAlign w:val="center"/>
            <w:hideMark/>
          </w:tcPr>
          <w:p w14:paraId="2C1A342F"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Χημικά</w:t>
            </w:r>
          </w:p>
        </w:tc>
        <w:tc>
          <w:tcPr>
            <w:tcW w:w="0" w:type="auto"/>
            <w:vAlign w:val="center"/>
            <w:hideMark/>
          </w:tcPr>
          <w:p w14:paraId="0450BC41"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Βαριά Βιομηχανία</w:t>
            </w:r>
          </w:p>
        </w:tc>
      </w:tr>
      <w:tr w:rsidR="00DB25C2" w:rsidRPr="00DB25C2" w14:paraId="49304E60" w14:textId="77777777" w:rsidTr="00DB25C2">
        <w:trPr>
          <w:tblCellSpacing w:w="15" w:type="dxa"/>
          <w:jc w:val="center"/>
        </w:trPr>
        <w:tc>
          <w:tcPr>
            <w:tcW w:w="2920" w:type="dxa"/>
            <w:vAlign w:val="center"/>
            <w:hideMark/>
          </w:tcPr>
          <w:p w14:paraId="09B12715"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Φάρμακα</w:t>
            </w:r>
          </w:p>
        </w:tc>
        <w:tc>
          <w:tcPr>
            <w:tcW w:w="0" w:type="auto"/>
            <w:vAlign w:val="center"/>
            <w:hideMark/>
          </w:tcPr>
          <w:p w14:paraId="6C3505E7"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Βαριά Βιομηχανία</w:t>
            </w:r>
          </w:p>
        </w:tc>
      </w:tr>
      <w:tr w:rsidR="00DB25C2" w:rsidRPr="00DB25C2" w14:paraId="0437B69A" w14:textId="77777777" w:rsidTr="00DB25C2">
        <w:trPr>
          <w:tblCellSpacing w:w="15" w:type="dxa"/>
          <w:jc w:val="center"/>
        </w:trPr>
        <w:tc>
          <w:tcPr>
            <w:tcW w:w="2920" w:type="dxa"/>
            <w:vAlign w:val="center"/>
            <w:hideMark/>
          </w:tcPr>
          <w:p w14:paraId="5D3BA273"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Πλαστικά</w:t>
            </w:r>
          </w:p>
        </w:tc>
        <w:tc>
          <w:tcPr>
            <w:tcW w:w="0" w:type="auto"/>
            <w:vAlign w:val="center"/>
            <w:hideMark/>
          </w:tcPr>
          <w:p w14:paraId="53D3ECFE"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Βαριά Βιομηχανία</w:t>
            </w:r>
          </w:p>
        </w:tc>
      </w:tr>
      <w:tr w:rsidR="00DB25C2" w:rsidRPr="00DB25C2" w14:paraId="00860EC8" w14:textId="77777777" w:rsidTr="00DB25C2">
        <w:trPr>
          <w:tblCellSpacing w:w="15" w:type="dxa"/>
          <w:jc w:val="center"/>
        </w:trPr>
        <w:tc>
          <w:tcPr>
            <w:tcW w:w="2920" w:type="dxa"/>
            <w:vAlign w:val="center"/>
            <w:hideMark/>
          </w:tcPr>
          <w:p w14:paraId="6864DBC1"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lastRenderedPageBreak/>
              <w:t>Ορυκτά προϊόντα</w:t>
            </w:r>
          </w:p>
        </w:tc>
        <w:tc>
          <w:tcPr>
            <w:tcW w:w="0" w:type="auto"/>
            <w:vAlign w:val="center"/>
            <w:hideMark/>
          </w:tcPr>
          <w:p w14:paraId="004F6298"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Βαριά Βιομηχανία</w:t>
            </w:r>
          </w:p>
        </w:tc>
      </w:tr>
      <w:tr w:rsidR="00DB25C2" w:rsidRPr="00DB25C2" w14:paraId="7D476184" w14:textId="77777777" w:rsidTr="00DB25C2">
        <w:trPr>
          <w:tblCellSpacing w:w="15" w:type="dxa"/>
          <w:jc w:val="center"/>
        </w:trPr>
        <w:tc>
          <w:tcPr>
            <w:tcW w:w="2920" w:type="dxa"/>
            <w:vAlign w:val="center"/>
            <w:hideMark/>
          </w:tcPr>
          <w:p w14:paraId="31F1AC8E"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Σιδηρούχα μέταλλα</w:t>
            </w:r>
          </w:p>
        </w:tc>
        <w:tc>
          <w:tcPr>
            <w:tcW w:w="0" w:type="auto"/>
            <w:vAlign w:val="center"/>
            <w:hideMark/>
          </w:tcPr>
          <w:p w14:paraId="1F7597A5"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Βαριά Βιομηχανία</w:t>
            </w:r>
          </w:p>
        </w:tc>
      </w:tr>
      <w:tr w:rsidR="00DB25C2" w:rsidRPr="00DB25C2" w14:paraId="7E36117C" w14:textId="77777777" w:rsidTr="00DB25C2">
        <w:trPr>
          <w:tblCellSpacing w:w="15" w:type="dxa"/>
          <w:jc w:val="center"/>
        </w:trPr>
        <w:tc>
          <w:tcPr>
            <w:tcW w:w="2920" w:type="dxa"/>
            <w:vAlign w:val="center"/>
            <w:hideMark/>
          </w:tcPr>
          <w:p w14:paraId="3674F738"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Άλλα μέταλλα</w:t>
            </w:r>
          </w:p>
        </w:tc>
        <w:tc>
          <w:tcPr>
            <w:tcW w:w="0" w:type="auto"/>
            <w:vAlign w:val="center"/>
            <w:hideMark/>
          </w:tcPr>
          <w:p w14:paraId="403CF955"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Βαριά Βιομηχανία</w:t>
            </w:r>
          </w:p>
        </w:tc>
      </w:tr>
      <w:tr w:rsidR="00DB25C2" w:rsidRPr="00DB25C2" w14:paraId="4D0235C1" w14:textId="77777777" w:rsidTr="00DB25C2">
        <w:trPr>
          <w:tblCellSpacing w:w="15" w:type="dxa"/>
          <w:jc w:val="center"/>
        </w:trPr>
        <w:tc>
          <w:tcPr>
            <w:tcW w:w="2920" w:type="dxa"/>
            <w:vAlign w:val="center"/>
            <w:hideMark/>
          </w:tcPr>
          <w:p w14:paraId="7B49B98E"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Μεταλλικά προϊόντα</w:t>
            </w:r>
          </w:p>
        </w:tc>
        <w:tc>
          <w:tcPr>
            <w:tcW w:w="0" w:type="auto"/>
            <w:vAlign w:val="center"/>
            <w:hideMark/>
          </w:tcPr>
          <w:p w14:paraId="566071FF"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Ελαφρά Βιομηχανία</w:t>
            </w:r>
          </w:p>
        </w:tc>
      </w:tr>
      <w:tr w:rsidR="00DB25C2" w:rsidRPr="00DB25C2" w14:paraId="2E62A0AE" w14:textId="77777777" w:rsidTr="00DB25C2">
        <w:trPr>
          <w:tblCellSpacing w:w="15" w:type="dxa"/>
          <w:jc w:val="center"/>
        </w:trPr>
        <w:tc>
          <w:tcPr>
            <w:tcW w:w="2920" w:type="dxa"/>
            <w:vAlign w:val="center"/>
            <w:hideMark/>
          </w:tcPr>
          <w:p w14:paraId="68D4F917"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Ηλεκτρονικά</w:t>
            </w:r>
          </w:p>
        </w:tc>
        <w:tc>
          <w:tcPr>
            <w:tcW w:w="0" w:type="auto"/>
            <w:vAlign w:val="center"/>
            <w:hideMark/>
          </w:tcPr>
          <w:p w14:paraId="4D64C83D"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Βαριά Βιομηχανία</w:t>
            </w:r>
          </w:p>
        </w:tc>
      </w:tr>
      <w:tr w:rsidR="00DB25C2" w:rsidRPr="00DB25C2" w14:paraId="37A03B34" w14:textId="77777777" w:rsidTr="00DB25C2">
        <w:trPr>
          <w:tblCellSpacing w:w="15" w:type="dxa"/>
          <w:jc w:val="center"/>
        </w:trPr>
        <w:tc>
          <w:tcPr>
            <w:tcW w:w="2920" w:type="dxa"/>
            <w:vAlign w:val="center"/>
            <w:hideMark/>
          </w:tcPr>
          <w:p w14:paraId="18BB08DB"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Ηλεκτρικός εξοπλισμός</w:t>
            </w:r>
          </w:p>
        </w:tc>
        <w:tc>
          <w:tcPr>
            <w:tcW w:w="0" w:type="auto"/>
            <w:vAlign w:val="center"/>
            <w:hideMark/>
          </w:tcPr>
          <w:p w14:paraId="5A4F84A3"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Βαριά Βιομηχανία</w:t>
            </w:r>
          </w:p>
        </w:tc>
      </w:tr>
      <w:tr w:rsidR="00DB25C2" w:rsidRPr="00DB25C2" w14:paraId="7593F347" w14:textId="77777777" w:rsidTr="00DB25C2">
        <w:trPr>
          <w:tblCellSpacing w:w="15" w:type="dxa"/>
          <w:jc w:val="center"/>
        </w:trPr>
        <w:tc>
          <w:tcPr>
            <w:tcW w:w="2920" w:type="dxa"/>
            <w:vAlign w:val="center"/>
            <w:hideMark/>
          </w:tcPr>
          <w:p w14:paraId="190C1980"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Μηχανήματα</w:t>
            </w:r>
          </w:p>
        </w:tc>
        <w:tc>
          <w:tcPr>
            <w:tcW w:w="0" w:type="auto"/>
            <w:vAlign w:val="center"/>
            <w:hideMark/>
          </w:tcPr>
          <w:p w14:paraId="003B14A7"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Βαριά Βιομηχανία</w:t>
            </w:r>
          </w:p>
        </w:tc>
      </w:tr>
      <w:tr w:rsidR="00DB25C2" w:rsidRPr="00DB25C2" w14:paraId="1908B439" w14:textId="77777777" w:rsidTr="00DB25C2">
        <w:trPr>
          <w:tblCellSpacing w:w="15" w:type="dxa"/>
          <w:jc w:val="center"/>
        </w:trPr>
        <w:tc>
          <w:tcPr>
            <w:tcW w:w="2920" w:type="dxa"/>
            <w:vAlign w:val="center"/>
            <w:hideMark/>
          </w:tcPr>
          <w:p w14:paraId="47E8D5DE"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Αυτοκίνητα</w:t>
            </w:r>
          </w:p>
        </w:tc>
        <w:tc>
          <w:tcPr>
            <w:tcW w:w="0" w:type="auto"/>
            <w:vAlign w:val="center"/>
            <w:hideMark/>
          </w:tcPr>
          <w:p w14:paraId="4A617D17"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Ελαφρά Βιομηχανία</w:t>
            </w:r>
          </w:p>
        </w:tc>
      </w:tr>
      <w:tr w:rsidR="00DB25C2" w:rsidRPr="00DB25C2" w14:paraId="263DC2F1" w14:textId="77777777" w:rsidTr="00DB25C2">
        <w:trPr>
          <w:tblCellSpacing w:w="15" w:type="dxa"/>
          <w:jc w:val="center"/>
        </w:trPr>
        <w:tc>
          <w:tcPr>
            <w:tcW w:w="2920" w:type="dxa"/>
            <w:vAlign w:val="center"/>
            <w:hideMark/>
          </w:tcPr>
          <w:p w14:paraId="7DF6B284"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Άλλος εξοπλισμός μεταφορών</w:t>
            </w:r>
          </w:p>
        </w:tc>
        <w:tc>
          <w:tcPr>
            <w:tcW w:w="0" w:type="auto"/>
            <w:vAlign w:val="center"/>
            <w:hideMark/>
          </w:tcPr>
          <w:p w14:paraId="7C2B5A8D"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Ελαφρά Βιομηχανία</w:t>
            </w:r>
          </w:p>
        </w:tc>
      </w:tr>
      <w:tr w:rsidR="00DB25C2" w:rsidRPr="00DB25C2" w14:paraId="5A180203" w14:textId="77777777" w:rsidTr="00DB25C2">
        <w:trPr>
          <w:tblCellSpacing w:w="15" w:type="dxa"/>
          <w:jc w:val="center"/>
        </w:trPr>
        <w:tc>
          <w:tcPr>
            <w:tcW w:w="2920" w:type="dxa"/>
            <w:vAlign w:val="center"/>
            <w:hideMark/>
          </w:tcPr>
          <w:p w14:paraId="2A6C6ACC"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Λοιπές κατασκευές</w:t>
            </w:r>
          </w:p>
        </w:tc>
        <w:tc>
          <w:tcPr>
            <w:tcW w:w="0" w:type="auto"/>
            <w:vAlign w:val="center"/>
            <w:hideMark/>
          </w:tcPr>
          <w:p w14:paraId="1C49E662"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Ελαφρά Βιομηχανία</w:t>
            </w:r>
          </w:p>
        </w:tc>
      </w:tr>
      <w:tr w:rsidR="00DB25C2" w:rsidRPr="00DB25C2" w14:paraId="59D75ED1" w14:textId="77777777" w:rsidTr="00DB25C2">
        <w:trPr>
          <w:tblCellSpacing w:w="15" w:type="dxa"/>
          <w:jc w:val="center"/>
        </w:trPr>
        <w:tc>
          <w:tcPr>
            <w:tcW w:w="2920" w:type="dxa"/>
            <w:vAlign w:val="center"/>
            <w:hideMark/>
          </w:tcPr>
          <w:p w14:paraId="661200B5"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Ηλεκτρική ενέργεια</w:t>
            </w:r>
          </w:p>
        </w:tc>
        <w:tc>
          <w:tcPr>
            <w:tcW w:w="0" w:type="auto"/>
            <w:vAlign w:val="center"/>
            <w:hideMark/>
          </w:tcPr>
          <w:p w14:paraId="5BB214DE"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Κατασκευές</w:t>
            </w:r>
          </w:p>
        </w:tc>
      </w:tr>
      <w:tr w:rsidR="00DB25C2" w:rsidRPr="00DB25C2" w14:paraId="43BF761B" w14:textId="77777777" w:rsidTr="00DB25C2">
        <w:trPr>
          <w:tblCellSpacing w:w="15" w:type="dxa"/>
          <w:jc w:val="center"/>
        </w:trPr>
        <w:tc>
          <w:tcPr>
            <w:tcW w:w="2920" w:type="dxa"/>
            <w:vAlign w:val="center"/>
            <w:hideMark/>
          </w:tcPr>
          <w:p w14:paraId="365D4D6B"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Διανομή φυσικού αερίου</w:t>
            </w:r>
          </w:p>
        </w:tc>
        <w:tc>
          <w:tcPr>
            <w:tcW w:w="0" w:type="auto"/>
            <w:vAlign w:val="center"/>
            <w:hideMark/>
          </w:tcPr>
          <w:p w14:paraId="346FE560"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Κατασκευές</w:t>
            </w:r>
          </w:p>
        </w:tc>
      </w:tr>
      <w:tr w:rsidR="00DB25C2" w:rsidRPr="00DB25C2" w14:paraId="29D96EE3" w14:textId="77777777" w:rsidTr="00DB25C2">
        <w:trPr>
          <w:tblCellSpacing w:w="15" w:type="dxa"/>
          <w:jc w:val="center"/>
        </w:trPr>
        <w:tc>
          <w:tcPr>
            <w:tcW w:w="2920" w:type="dxa"/>
            <w:vAlign w:val="center"/>
            <w:hideMark/>
          </w:tcPr>
          <w:p w14:paraId="2322C8AB"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Νερό</w:t>
            </w:r>
          </w:p>
        </w:tc>
        <w:tc>
          <w:tcPr>
            <w:tcW w:w="0" w:type="auto"/>
            <w:vAlign w:val="center"/>
            <w:hideMark/>
          </w:tcPr>
          <w:p w14:paraId="08792051"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Κατασκευές</w:t>
            </w:r>
          </w:p>
        </w:tc>
      </w:tr>
      <w:tr w:rsidR="00DB25C2" w:rsidRPr="00DB25C2" w14:paraId="7FD0806A" w14:textId="77777777" w:rsidTr="00DB25C2">
        <w:trPr>
          <w:tblCellSpacing w:w="15" w:type="dxa"/>
          <w:jc w:val="center"/>
        </w:trPr>
        <w:tc>
          <w:tcPr>
            <w:tcW w:w="2920" w:type="dxa"/>
            <w:vAlign w:val="center"/>
            <w:hideMark/>
          </w:tcPr>
          <w:p w14:paraId="157FBB6E"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Κατασκευές</w:t>
            </w:r>
          </w:p>
        </w:tc>
        <w:tc>
          <w:tcPr>
            <w:tcW w:w="0" w:type="auto"/>
            <w:vAlign w:val="center"/>
            <w:hideMark/>
          </w:tcPr>
          <w:p w14:paraId="604630F1"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Κατασκευές</w:t>
            </w:r>
          </w:p>
        </w:tc>
      </w:tr>
      <w:tr w:rsidR="00DB25C2" w:rsidRPr="00DB25C2" w14:paraId="5B02045A" w14:textId="77777777" w:rsidTr="00DB25C2">
        <w:trPr>
          <w:tblCellSpacing w:w="15" w:type="dxa"/>
          <w:jc w:val="center"/>
        </w:trPr>
        <w:tc>
          <w:tcPr>
            <w:tcW w:w="2920" w:type="dxa"/>
            <w:vAlign w:val="center"/>
            <w:hideMark/>
          </w:tcPr>
          <w:p w14:paraId="7CDB4DCD"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Εμπόριο</w:t>
            </w:r>
          </w:p>
        </w:tc>
        <w:tc>
          <w:tcPr>
            <w:tcW w:w="0" w:type="auto"/>
            <w:vAlign w:val="center"/>
            <w:hideMark/>
          </w:tcPr>
          <w:p w14:paraId="0444B5E0"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Μεταφ/Επικ</w:t>
            </w:r>
          </w:p>
        </w:tc>
      </w:tr>
      <w:tr w:rsidR="00DB25C2" w:rsidRPr="00DB25C2" w14:paraId="7A8164E0" w14:textId="77777777" w:rsidTr="00DB25C2">
        <w:trPr>
          <w:tblCellSpacing w:w="15" w:type="dxa"/>
          <w:jc w:val="center"/>
        </w:trPr>
        <w:tc>
          <w:tcPr>
            <w:tcW w:w="2920" w:type="dxa"/>
            <w:vAlign w:val="center"/>
            <w:hideMark/>
          </w:tcPr>
          <w:p w14:paraId="776DD073"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Ξενοδοχεία, εστίαση</w:t>
            </w:r>
          </w:p>
        </w:tc>
        <w:tc>
          <w:tcPr>
            <w:tcW w:w="0" w:type="auto"/>
            <w:vAlign w:val="center"/>
            <w:hideMark/>
          </w:tcPr>
          <w:p w14:paraId="4AE2D139"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Μεταφ/Επικ</w:t>
            </w:r>
          </w:p>
        </w:tc>
      </w:tr>
      <w:tr w:rsidR="00DB25C2" w:rsidRPr="00DB25C2" w14:paraId="5BB607A6" w14:textId="77777777" w:rsidTr="00DB25C2">
        <w:trPr>
          <w:tblCellSpacing w:w="15" w:type="dxa"/>
          <w:jc w:val="center"/>
        </w:trPr>
        <w:tc>
          <w:tcPr>
            <w:tcW w:w="2920" w:type="dxa"/>
            <w:vAlign w:val="center"/>
            <w:hideMark/>
          </w:tcPr>
          <w:p w14:paraId="5107D82A"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Μεταφορές λοιπές</w:t>
            </w:r>
          </w:p>
        </w:tc>
        <w:tc>
          <w:tcPr>
            <w:tcW w:w="0" w:type="auto"/>
            <w:vAlign w:val="center"/>
            <w:hideMark/>
          </w:tcPr>
          <w:p w14:paraId="34FCA796"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Μεταφ/Επικ</w:t>
            </w:r>
          </w:p>
        </w:tc>
      </w:tr>
      <w:tr w:rsidR="00DB25C2" w:rsidRPr="00DB25C2" w14:paraId="2D5B66C5" w14:textId="77777777" w:rsidTr="00DB25C2">
        <w:trPr>
          <w:tblCellSpacing w:w="15" w:type="dxa"/>
          <w:jc w:val="center"/>
        </w:trPr>
        <w:tc>
          <w:tcPr>
            <w:tcW w:w="2920" w:type="dxa"/>
            <w:vAlign w:val="center"/>
            <w:hideMark/>
          </w:tcPr>
          <w:p w14:paraId="71504331"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Ναυτιλία</w:t>
            </w:r>
          </w:p>
        </w:tc>
        <w:tc>
          <w:tcPr>
            <w:tcW w:w="0" w:type="auto"/>
            <w:vAlign w:val="center"/>
            <w:hideMark/>
          </w:tcPr>
          <w:p w14:paraId="2F2EB17A"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Μεταφ/Επικ</w:t>
            </w:r>
          </w:p>
        </w:tc>
      </w:tr>
      <w:tr w:rsidR="00DB25C2" w:rsidRPr="00DB25C2" w14:paraId="413658B1" w14:textId="77777777" w:rsidTr="00DB25C2">
        <w:trPr>
          <w:tblCellSpacing w:w="15" w:type="dxa"/>
          <w:jc w:val="center"/>
        </w:trPr>
        <w:tc>
          <w:tcPr>
            <w:tcW w:w="2920" w:type="dxa"/>
            <w:vAlign w:val="center"/>
            <w:hideMark/>
          </w:tcPr>
          <w:p w14:paraId="2682580E"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Αερομεταφορές</w:t>
            </w:r>
          </w:p>
        </w:tc>
        <w:tc>
          <w:tcPr>
            <w:tcW w:w="0" w:type="auto"/>
            <w:vAlign w:val="center"/>
            <w:hideMark/>
          </w:tcPr>
          <w:p w14:paraId="7178C54F"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Μεταφ/Επικ</w:t>
            </w:r>
          </w:p>
        </w:tc>
      </w:tr>
      <w:tr w:rsidR="00DB25C2" w:rsidRPr="00DB25C2" w14:paraId="774B21F2" w14:textId="77777777" w:rsidTr="00DB25C2">
        <w:trPr>
          <w:tblCellSpacing w:w="15" w:type="dxa"/>
          <w:jc w:val="center"/>
        </w:trPr>
        <w:tc>
          <w:tcPr>
            <w:tcW w:w="2920" w:type="dxa"/>
            <w:vAlign w:val="center"/>
            <w:hideMark/>
          </w:tcPr>
          <w:p w14:paraId="5CF554D7"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Αποθήκευση, logistics</w:t>
            </w:r>
          </w:p>
        </w:tc>
        <w:tc>
          <w:tcPr>
            <w:tcW w:w="0" w:type="auto"/>
            <w:vAlign w:val="center"/>
            <w:hideMark/>
          </w:tcPr>
          <w:p w14:paraId="4AC4B471"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Μεταφ/Επικ</w:t>
            </w:r>
          </w:p>
        </w:tc>
      </w:tr>
      <w:tr w:rsidR="00DB25C2" w:rsidRPr="00DB25C2" w14:paraId="341D7E73" w14:textId="77777777" w:rsidTr="00DB25C2">
        <w:trPr>
          <w:tblCellSpacing w:w="15" w:type="dxa"/>
          <w:jc w:val="center"/>
        </w:trPr>
        <w:tc>
          <w:tcPr>
            <w:tcW w:w="2920" w:type="dxa"/>
            <w:vAlign w:val="center"/>
            <w:hideMark/>
          </w:tcPr>
          <w:p w14:paraId="18624B62"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Επικοινωνίες</w:t>
            </w:r>
          </w:p>
        </w:tc>
        <w:tc>
          <w:tcPr>
            <w:tcW w:w="0" w:type="auto"/>
            <w:vAlign w:val="center"/>
            <w:hideMark/>
          </w:tcPr>
          <w:p w14:paraId="0DF2BBDB"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Μεταφ/Επικ</w:t>
            </w:r>
          </w:p>
        </w:tc>
      </w:tr>
      <w:tr w:rsidR="00DB25C2" w:rsidRPr="00DB25C2" w14:paraId="374213F6" w14:textId="77777777" w:rsidTr="00DB25C2">
        <w:trPr>
          <w:tblCellSpacing w:w="15" w:type="dxa"/>
          <w:jc w:val="center"/>
        </w:trPr>
        <w:tc>
          <w:tcPr>
            <w:tcW w:w="2920" w:type="dxa"/>
            <w:vAlign w:val="center"/>
            <w:hideMark/>
          </w:tcPr>
          <w:p w14:paraId="6A88DCF6"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Χρηματοοικονομικά</w:t>
            </w:r>
          </w:p>
        </w:tc>
        <w:tc>
          <w:tcPr>
            <w:tcW w:w="0" w:type="auto"/>
            <w:vAlign w:val="center"/>
            <w:hideMark/>
          </w:tcPr>
          <w:p w14:paraId="1F91CBBF"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Άλλες υπηρεσίες</w:t>
            </w:r>
          </w:p>
        </w:tc>
      </w:tr>
      <w:tr w:rsidR="00DB25C2" w:rsidRPr="00DB25C2" w14:paraId="79EC02AA" w14:textId="77777777" w:rsidTr="00DB25C2">
        <w:trPr>
          <w:tblCellSpacing w:w="15" w:type="dxa"/>
          <w:jc w:val="center"/>
        </w:trPr>
        <w:tc>
          <w:tcPr>
            <w:tcW w:w="2920" w:type="dxa"/>
            <w:vAlign w:val="center"/>
            <w:hideMark/>
          </w:tcPr>
          <w:p w14:paraId="7D049955"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Ασφάλειες</w:t>
            </w:r>
          </w:p>
        </w:tc>
        <w:tc>
          <w:tcPr>
            <w:tcW w:w="0" w:type="auto"/>
            <w:vAlign w:val="center"/>
            <w:hideMark/>
          </w:tcPr>
          <w:p w14:paraId="347B5155"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Άλλες υπηρεσίες</w:t>
            </w:r>
          </w:p>
        </w:tc>
      </w:tr>
      <w:tr w:rsidR="00DB25C2" w:rsidRPr="00DB25C2" w14:paraId="1D2CAB6F" w14:textId="77777777" w:rsidTr="00DB25C2">
        <w:trPr>
          <w:tblCellSpacing w:w="15" w:type="dxa"/>
          <w:jc w:val="center"/>
        </w:trPr>
        <w:tc>
          <w:tcPr>
            <w:tcW w:w="2920" w:type="dxa"/>
            <w:vAlign w:val="center"/>
            <w:hideMark/>
          </w:tcPr>
          <w:p w14:paraId="6E2F3D53"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Ακίνητα</w:t>
            </w:r>
          </w:p>
        </w:tc>
        <w:tc>
          <w:tcPr>
            <w:tcW w:w="0" w:type="auto"/>
            <w:vAlign w:val="center"/>
            <w:hideMark/>
          </w:tcPr>
          <w:p w14:paraId="255085E0"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Άλλες υπηρεσίες</w:t>
            </w:r>
          </w:p>
        </w:tc>
      </w:tr>
      <w:tr w:rsidR="00DB25C2" w:rsidRPr="00DB25C2" w14:paraId="2DA6B342" w14:textId="77777777" w:rsidTr="00DB25C2">
        <w:trPr>
          <w:tblCellSpacing w:w="15" w:type="dxa"/>
          <w:jc w:val="center"/>
        </w:trPr>
        <w:tc>
          <w:tcPr>
            <w:tcW w:w="2920" w:type="dxa"/>
            <w:vAlign w:val="center"/>
            <w:hideMark/>
          </w:tcPr>
          <w:p w14:paraId="55B9789F"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Επιχειρηματικές υπηρεσίες</w:t>
            </w:r>
          </w:p>
        </w:tc>
        <w:tc>
          <w:tcPr>
            <w:tcW w:w="0" w:type="auto"/>
            <w:vAlign w:val="center"/>
            <w:hideMark/>
          </w:tcPr>
          <w:p w14:paraId="4755478C"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Άλλες υπηρεσίες</w:t>
            </w:r>
          </w:p>
        </w:tc>
      </w:tr>
      <w:tr w:rsidR="00DB25C2" w:rsidRPr="00DB25C2" w14:paraId="4888F705" w14:textId="77777777" w:rsidTr="00DB25C2">
        <w:trPr>
          <w:tblCellSpacing w:w="15" w:type="dxa"/>
          <w:jc w:val="center"/>
        </w:trPr>
        <w:tc>
          <w:tcPr>
            <w:tcW w:w="2920" w:type="dxa"/>
            <w:vAlign w:val="center"/>
            <w:hideMark/>
          </w:tcPr>
          <w:p w14:paraId="6F37A5F1"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Ψυχαγωγία και λοιπές υπηρεσίες</w:t>
            </w:r>
          </w:p>
        </w:tc>
        <w:tc>
          <w:tcPr>
            <w:tcW w:w="0" w:type="auto"/>
            <w:vAlign w:val="center"/>
            <w:hideMark/>
          </w:tcPr>
          <w:p w14:paraId="44E60CE1"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Άλλες υπηρεσίες</w:t>
            </w:r>
          </w:p>
        </w:tc>
      </w:tr>
      <w:tr w:rsidR="00DB25C2" w:rsidRPr="00DB25C2" w14:paraId="1B00F90B" w14:textId="77777777" w:rsidTr="00DB25C2">
        <w:trPr>
          <w:tblCellSpacing w:w="15" w:type="dxa"/>
          <w:jc w:val="center"/>
        </w:trPr>
        <w:tc>
          <w:tcPr>
            <w:tcW w:w="2920" w:type="dxa"/>
            <w:vAlign w:val="center"/>
            <w:hideMark/>
          </w:tcPr>
          <w:p w14:paraId="49794824"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Δημόσια διοίκηση</w:t>
            </w:r>
          </w:p>
        </w:tc>
        <w:tc>
          <w:tcPr>
            <w:tcW w:w="0" w:type="auto"/>
            <w:vAlign w:val="center"/>
            <w:hideMark/>
          </w:tcPr>
          <w:p w14:paraId="4CD1784D"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Άλλες υπηρεσίες</w:t>
            </w:r>
          </w:p>
        </w:tc>
      </w:tr>
      <w:tr w:rsidR="00DB25C2" w:rsidRPr="00DB25C2" w14:paraId="74550F28" w14:textId="77777777" w:rsidTr="00DB25C2">
        <w:trPr>
          <w:tblCellSpacing w:w="15" w:type="dxa"/>
          <w:jc w:val="center"/>
        </w:trPr>
        <w:tc>
          <w:tcPr>
            <w:tcW w:w="2920" w:type="dxa"/>
            <w:vAlign w:val="center"/>
            <w:hideMark/>
          </w:tcPr>
          <w:p w14:paraId="0F5ED106"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Εκπαίδευση</w:t>
            </w:r>
          </w:p>
        </w:tc>
        <w:tc>
          <w:tcPr>
            <w:tcW w:w="0" w:type="auto"/>
            <w:vAlign w:val="center"/>
            <w:hideMark/>
          </w:tcPr>
          <w:p w14:paraId="4385853B"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Άλλες υπηρεσίες</w:t>
            </w:r>
          </w:p>
        </w:tc>
      </w:tr>
      <w:tr w:rsidR="00DB25C2" w:rsidRPr="00DB25C2" w14:paraId="6494D9EB" w14:textId="77777777" w:rsidTr="00DB25C2">
        <w:trPr>
          <w:tblCellSpacing w:w="15" w:type="dxa"/>
          <w:jc w:val="center"/>
        </w:trPr>
        <w:tc>
          <w:tcPr>
            <w:tcW w:w="2920" w:type="dxa"/>
            <w:vAlign w:val="center"/>
            <w:hideMark/>
          </w:tcPr>
          <w:p w14:paraId="7E3372DB"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Υγεία και κοινωνική πρόνοια</w:t>
            </w:r>
          </w:p>
        </w:tc>
        <w:tc>
          <w:tcPr>
            <w:tcW w:w="0" w:type="auto"/>
            <w:vAlign w:val="center"/>
            <w:hideMark/>
          </w:tcPr>
          <w:p w14:paraId="16CA2908"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Άλλες υπηρεσίες</w:t>
            </w:r>
          </w:p>
        </w:tc>
      </w:tr>
      <w:tr w:rsidR="00DB25C2" w:rsidRPr="00DB25C2" w14:paraId="45948BDA" w14:textId="77777777" w:rsidTr="00DB25C2">
        <w:trPr>
          <w:tblCellSpacing w:w="15" w:type="dxa"/>
          <w:jc w:val="center"/>
        </w:trPr>
        <w:tc>
          <w:tcPr>
            <w:tcW w:w="2920" w:type="dxa"/>
            <w:vAlign w:val="center"/>
            <w:hideMark/>
          </w:tcPr>
          <w:p w14:paraId="3D78E72F"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Κατοικίες</w:t>
            </w:r>
          </w:p>
        </w:tc>
        <w:tc>
          <w:tcPr>
            <w:tcW w:w="0" w:type="auto"/>
            <w:vAlign w:val="center"/>
            <w:hideMark/>
          </w:tcPr>
          <w:p w14:paraId="6249D59B"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Άλλες υπηρεσίες</w:t>
            </w:r>
          </w:p>
        </w:tc>
      </w:tr>
    </w:tbl>
    <w:p w14:paraId="0CFCF79C" w14:textId="77777777" w:rsidR="00DB25C2" w:rsidRPr="00DB25C2" w:rsidRDefault="00DB25C2" w:rsidP="00DB25C2">
      <w:pPr>
        <w:spacing w:before="100" w:beforeAutospacing="1" w:after="100" w:afterAutospacing="1" w:line="240" w:lineRule="auto"/>
        <w:rPr>
          <w:rFonts w:ascii="Times New Roman" w:eastAsia="Times New Roman" w:hAnsi="Times New Roman" w:cs="Times New Roman"/>
          <w:kern w:val="0"/>
          <w:lang w:eastAsia="el-GR"/>
          <w14:ligatures w14:val="none"/>
        </w:rPr>
      </w:pPr>
      <w:r w:rsidRPr="00DB25C2">
        <w:rPr>
          <w:rFonts w:ascii="Times New Roman" w:eastAsia="Times New Roman" w:hAnsi="Times New Roman" w:cs="Times New Roman"/>
          <w:kern w:val="0"/>
          <w:lang w:eastAsia="el-GR"/>
          <w14:ligatures w14:val="none"/>
        </w:rPr>
        <w:t>Η συνάθροιση αυτή επιτρέπει την καλύτερη παρακολούθηση των διακλαδικών επιπτώσεων και την εξαγωγή συμπερασμάτων που αφορούν ομάδες τομέων με παρόμοια συμπεριφορά, τόσο στο εμπόριο όσο και στις συνιστώσες της παραγωγής και κατανάλωσης.</w:t>
      </w:r>
    </w:p>
    <w:p w14:paraId="16F4542D" w14:textId="77777777" w:rsidR="00DB25C2" w:rsidRDefault="00DB25C2" w:rsidP="005D528C">
      <w:pPr>
        <w:pStyle w:val="2"/>
      </w:pPr>
      <w:bookmarkStart w:id="27" w:name="_Toc201669376"/>
      <w:r>
        <w:lastRenderedPageBreak/>
        <w:t>Μακροοικονομικές Επιπτώσεις</w:t>
      </w:r>
      <w:bookmarkEnd w:id="27"/>
    </w:p>
    <w:p w14:paraId="017E8DFE" w14:textId="77777777" w:rsidR="005D528C" w:rsidRDefault="005D528C" w:rsidP="005D528C">
      <w:pPr>
        <w:pStyle w:val="3"/>
        <w:rPr>
          <w:rFonts w:eastAsia="Times New Roman"/>
          <w:lang w:eastAsia="el-GR"/>
        </w:rPr>
      </w:pPr>
      <w:bookmarkStart w:id="28" w:name="_Toc201669377"/>
      <w:proofErr w:type="spellStart"/>
      <w:r w:rsidRPr="005D528C">
        <w:rPr>
          <w:rFonts w:eastAsia="Times New Roman"/>
          <w:b/>
          <w:bCs/>
          <w:lang w:eastAsia="el-GR"/>
        </w:rPr>
        <w:t>qgdp</w:t>
      </w:r>
      <w:proofErr w:type="spellEnd"/>
      <w:r w:rsidRPr="005D528C">
        <w:rPr>
          <w:rFonts w:eastAsia="Times New Roman"/>
          <w:lang w:eastAsia="el-GR"/>
        </w:rPr>
        <w:t xml:space="preserve"> – Ποσοστιαία μεταβολή στο ΑΕΠ ανά περιοχή και σενάριο</w:t>
      </w:r>
      <w:bookmarkEnd w:id="28"/>
    </w:p>
    <w:p w14:paraId="458E7A99" w14:textId="77777777" w:rsidR="005D528C" w:rsidRPr="005D528C" w:rsidRDefault="005D528C" w:rsidP="005D528C">
      <w:pPr>
        <w:rPr>
          <w:lang w:eastAsia="el-GR"/>
        </w:rPr>
      </w:pPr>
    </w:p>
    <w:p w14:paraId="029F3B6A" w14:textId="602A1260" w:rsidR="00DB25C2" w:rsidRPr="00DB25C2" w:rsidRDefault="005D528C" w:rsidP="00DB25C2">
      <w:pPr>
        <w:rPr>
          <w:lang w:eastAsia="el-GR"/>
        </w:rPr>
      </w:pPr>
      <w:r>
        <w:rPr>
          <w:noProof/>
        </w:rPr>
        <w:drawing>
          <wp:inline distT="0" distB="0" distL="0" distR="0" wp14:anchorId="490FDAB8" wp14:editId="2F2FFFF5">
            <wp:extent cx="5274310" cy="3255010"/>
            <wp:effectExtent l="0" t="0" r="8890" b="8890"/>
            <wp:docPr id="1316560350" name="Γράφημα 1">
              <a:extLst xmlns:a="http://schemas.openxmlformats.org/drawingml/2006/main">
                <a:ext uri="{FF2B5EF4-FFF2-40B4-BE49-F238E27FC236}">
                  <a16:creationId xmlns:a16="http://schemas.microsoft.com/office/drawing/2014/main" id="{8FCDCCA7-FA6D-7513-BC98-BD40C22F91B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B710DFE" w14:textId="77777777" w:rsidR="005D528C" w:rsidRPr="005D528C" w:rsidRDefault="005D528C" w:rsidP="005D528C">
      <w:pPr>
        <w:spacing w:before="100" w:beforeAutospacing="1" w:after="100" w:afterAutospacing="1" w:line="240" w:lineRule="auto"/>
        <w:rPr>
          <w:rFonts w:ascii="Times New Roman" w:eastAsia="Times New Roman" w:hAnsi="Times New Roman" w:cs="Times New Roman"/>
          <w:kern w:val="0"/>
          <w:lang w:eastAsia="el-GR"/>
          <w14:ligatures w14:val="none"/>
        </w:rPr>
      </w:pPr>
      <w:r w:rsidRPr="005D528C">
        <w:rPr>
          <w:rFonts w:ascii="Times New Roman" w:eastAsia="Times New Roman" w:hAnsi="Times New Roman" w:cs="Times New Roman"/>
          <w:kern w:val="0"/>
          <w:lang w:eastAsia="el-GR"/>
          <w14:ligatures w14:val="none"/>
        </w:rPr>
        <w:t>Η επιβολή δασμών από τις ΗΠΑ μειώνει ελαφρώς το δικό τους ΑΕΠ (-0,02%), αλλά προκαλεί σημαντική πτώση στην ΕΕ (-0,10%), λόγω μεγαλύτερης εξάρτησης από εξαγωγές.</w:t>
      </w:r>
    </w:p>
    <w:p w14:paraId="1B329FE5" w14:textId="77777777" w:rsidR="005D528C" w:rsidRPr="005D528C" w:rsidRDefault="005D528C" w:rsidP="005D528C">
      <w:pPr>
        <w:spacing w:before="100" w:beforeAutospacing="1" w:after="100" w:afterAutospacing="1" w:line="240" w:lineRule="auto"/>
        <w:rPr>
          <w:rFonts w:ascii="Times New Roman" w:eastAsia="Times New Roman" w:hAnsi="Times New Roman" w:cs="Times New Roman"/>
          <w:kern w:val="0"/>
          <w:lang w:eastAsia="el-GR"/>
          <w14:ligatures w14:val="none"/>
        </w:rPr>
      </w:pPr>
      <w:r w:rsidRPr="005D528C">
        <w:rPr>
          <w:rFonts w:ascii="Times New Roman" w:eastAsia="Times New Roman" w:hAnsi="Times New Roman" w:cs="Times New Roman"/>
          <w:kern w:val="0"/>
          <w:lang w:eastAsia="el-GR"/>
          <w14:ligatures w14:val="none"/>
        </w:rPr>
        <w:t>Τα αντίποινα της ΕΕ (Σενάριο 2) εντείνουν τις απώλειες και στις δύο πλευρές, με σωρευτική αρνητική επίδραση.</w:t>
      </w:r>
    </w:p>
    <w:p w14:paraId="002CC6C6" w14:textId="77777777" w:rsidR="005D528C" w:rsidRPr="005D528C" w:rsidRDefault="005D528C" w:rsidP="005D528C">
      <w:pPr>
        <w:spacing w:before="100" w:beforeAutospacing="1" w:after="100" w:afterAutospacing="1" w:line="240" w:lineRule="auto"/>
        <w:rPr>
          <w:rFonts w:ascii="Times New Roman" w:eastAsia="Times New Roman" w:hAnsi="Times New Roman" w:cs="Times New Roman"/>
          <w:kern w:val="0"/>
          <w:lang w:eastAsia="el-GR"/>
          <w14:ligatures w14:val="none"/>
        </w:rPr>
      </w:pPr>
      <w:r w:rsidRPr="005D528C">
        <w:rPr>
          <w:rFonts w:ascii="Times New Roman" w:eastAsia="Times New Roman" w:hAnsi="Times New Roman" w:cs="Times New Roman"/>
          <w:kern w:val="0"/>
          <w:lang w:eastAsia="el-GR"/>
          <w14:ligatures w14:val="none"/>
        </w:rPr>
        <w:t>Αντίθετα, το ελεύθερο εμπόριο αυξάνει το ΑΕΠ και των δύο οικονομιών, έστω και οριακά, επιβεβαιώνοντας τα οφέλη από την άρση των εμποδίων.</w:t>
      </w:r>
    </w:p>
    <w:p w14:paraId="36785994" w14:textId="7490101F" w:rsidR="005D528C" w:rsidRPr="00AF4841" w:rsidRDefault="005D528C" w:rsidP="005D528C">
      <w:pPr>
        <w:pStyle w:val="3"/>
        <w:rPr>
          <w:rFonts w:eastAsia="Times New Roman"/>
          <w:lang w:eastAsia="el-GR"/>
        </w:rPr>
      </w:pPr>
      <w:bookmarkStart w:id="29" w:name="_Toc201669378"/>
      <w:r w:rsidRPr="005D528C">
        <w:rPr>
          <w:rFonts w:eastAsia="Times New Roman"/>
          <w:b/>
          <w:bCs/>
          <w:lang w:eastAsia="el-GR"/>
        </w:rPr>
        <w:lastRenderedPageBreak/>
        <w:t>u</w:t>
      </w:r>
      <w:r w:rsidRPr="005D528C">
        <w:rPr>
          <w:rFonts w:eastAsia="Times New Roman"/>
          <w:lang w:eastAsia="el-GR"/>
        </w:rPr>
        <w:t xml:space="preserve"> – Μεταβολή στη χρησιμότητα των νοικοκυριών</w:t>
      </w:r>
      <w:bookmarkEnd w:id="29"/>
    </w:p>
    <w:p w14:paraId="5CEFCAA3" w14:textId="763DA77A" w:rsidR="00AF4841" w:rsidRDefault="00AF4841" w:rsidP="005D528C">
      <w:pPr>
        <w:spacing w:before="100" w:beforeAutospacing="1" w:after="100" w:afterAutospacing="1" w:line="240" w:lineRule="auto"/>
        <w:rPr>
          <w:rFonts w:ascii="Times New Roman" w:eastAsia="Times New Roman" w:hAnsi="Times New Roman" w:cs="Times New Roman"/>
          <w:kern w:val="0"/>
          <w:lang w:eastAsia="el-GR"/>
          <w14:ligatures w14:val="none"/>
        </w:rPr>
      </w:pPr>
      <w:r>
        <w:rPr>
          <w:noProof/>
        </w:rPr>
        <w:drawing>
          <wp:inline distT="0" distB="0" distL="0" distR="0" wp14:anchorId="364EF279" wp14:editId="0AF36D64">
            <wp:extent cx="5274310" cy="3072765"/>
            <wp:effectExtent l="0" t="0" r="8890" b="13335"/>
            <wp:docPr id="239977478" name="Γράφημα 1">
              <a:extLst xmlns:a="http://schemas.openxmlformats.org/drawingml/2006/main">
                <a:ext uri="{FF2B5EF4-FFF2-40B4-BE49-F238E27FC236}">
                  <a16:creationId xmlns:a16="http://schemas.microsoft.com/office/drawing/2014/main" id="{39DB3634-9194-E1FA-75F6-C0F5362DC77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FDE3BD2" w14:textId="55C76162" w:rsidR="005D528C" w:rsidRPr="005D528C" w:rsidRDefault="005D528C" w:rsidP="005D528C">
      <w:pPr>
        <w:spacing w:before="100" w:beforeAutospacing="1" w:after="100" w:afterAutospacing="1" w:line="240" w:lineRule="auto"/>
        <w:rPr>
          <w:rFonts w:ascii="Times New Roman" w:eastAsia="Times New Roman" w:hAnsi="Times New Roman" w:cs="Times New Roman"/>
          <w:kern w:val="0"/>
          <w:lang w:eastAsia="el-GR"/>
          <w14:ligatures w14:val="none"/>
        </w:rPr>
      </w:pPr>
      <w:r w:rsidRPr="005D528C">
        <w:rPr>
          <w:rFonts w:ascii="Times New Roman" w:eastAsia="Times New Roman" w:hAnsi="Times New Roman" w:cs="Times New Roman"/>
          <w:kern w:val="0"/>
          <w:lang w:eastAsia="el-GR"/>
          <w14:ligatures w14:val="none"/>
        </w:rPr>
        <w:t>Η χρησιμότητα των νοικοκυριών μειώνεται δραματικά στην ΕΕ (σχεδόν -0,55%) στα δύο πρώτα σενάρια, λόγω αύξησης τιμών και απώλειας εμπορικής ευημερίας.</w:t>
      </w:r>
    </w:p>
    <w:p w14:paraId="6BA9CB51" w14:textId="77777777" w:rsidR="005D528C" w:rsidRPr="005D528C" w:rsidRDefault="005D528C" w:rsidP="005D528C">
      <w:pPr>
        <w:spacing w:before="100" w:beforeAutospacing="1" w:after="100" w:afterAutospacing="1" w:line="240" w:lineRule="auto"/>
        <w:rPr>
          <w:rFonts w:ascii="Times New Roman" w:eastAsia="Times New Roman" w:hAnsi="Times New Roman" w:cs="Times New Roman"/>
          <w:kern w:val="0"/>
          <w:lang w:eastAsia="el-GR"/>
          <w14:ligatures w14:val="none"/>
        </w:rPr>
      </w:pPr>
      <w:r w:rsidRPr="005D528C">
        <w:rPr>
          <w:rFonts w:ascii="Times New Roman" w:eastAsia="Times New Roman" w:hAnsi="Times New Roman" w:cs="Times New Roman"/>
          <w:kern w:val="0"/>
          <w:lang w:eastAsia="el-GR"/>
          <w14:ligatures w14:val="none"/>
        </w:rPr>
        <w:t>Στις ΗΠΑ, παρατηρείται ήπια αύξηση, κυρίως λόγω ενίσχυσης της εγχώριας παραγωγής και υποκατάστασης εισαγωγών.</w:t>
      </w:r>
    </w:p>
    <w:p w14:paraId="6BE9CF12" w14:textId="77777777" w:rsidR="005D528C" w:rsidRPr="005D528C" w:rsidRDefault="005D528C" w:rsidP="005D528C">
      <w:pPr>
        <w:spacing w:before="100" w:beforeAutospacing="1" w:after="100" w:afterAutospacing="1" w:line="240" w:lineRule="auto"/>
        <w:rPr>
          <w:rFonts w:ascii="Times New Roman" w:eastAsia="Times New Roman" w:hAnsi="Times New Roman" w:cs="Times New Roman"/>
          <w:kern w:val="0"/>
          <w:lang w:eastAsia="el-GR"/>
          <w14:ligatures w14:val="none"/>
        </w:rPr>
      </w:pPr>
      <w:r w:rsidRPr="005D528C">
        <w:rPr>
          <w:rFonts w:ascii="Times New Roman" w:eastAsia="Times New Roman" w:hAnsi="Times New Roman" w:cs="Times New Roman"/>
          <w:kern w:val="0"/>
          <w:lang w:eastAsia="el-GR"/>
          <w14:ligatures w14:val="none"/>
        </w:rPr>
        <w:t>Στο σενάριο ελεύθερου εμπορίου, η χρησιμότητα βελτιώνεται και στις δύο περιοχές, αν και η αύξηση είναι περιορισμένη.</w:t>
      </w:r>
    </w:p>
    <w:p w14:paraId="03B9CDEB" w14:textId="77777777" w:rsidR="005D528C" w:rsidRPr="005D528C" w:rsidRDefault="005D528C" w:rsidP="005D528C">
      <w:pPr>
        <w:spacing w:before="100" w:beforeAutospacing="1" w:after="100" w:afterAutospacing="1" w:line="240" w:lineRule="auto"/>
        <w:rPr>
          <w:rFonts w:ascii="Times New Roman" w:eastAsia="Times New Roman" w:hAnsi="Times New Roman" w:cs="Times New Roman"/>
          <w:kern w:val="0"/>
          <w:lang w:eastAsia="el-GR"/>
          <w14:ligatures w14:val="none"/>
        </w:rPr>
      </w:pPr>
      <w:r w:rsidRPr="005D528C">
        <w:rPr>
          <w:rFonts w:ascii="Times New Roman" w:eastAsia="Times New Roman" w:hAnsi="Times New Roman" w:cs="Times New Roman"/>
          <w:kern w:val="0"/>
          <w:lang w:eastAsia="el-GR"/>
          <w14:ligatures w14:val="none"/>
        </w:rPr>
        <w:t>Το συνολικό αποτέλεσμα δείχνει ότι ο εμπορικός πόλεμος επιβαρύνει περισσότερο τους καταναλωτές της ΕΕ.</w:t>
      </w:r>
    </w:p>
    <w:p w14:paraId="045BAD1D" w14:textId="156FCC8D" w:rsidR="005D528C" w:rsidRDefault="005D528C" w:rsidP="005D528C">
      <w:pPr>
        <w:pStyle w:val="2"/>
      </w:pPr>
      <w:bookmarkStart w:id="30" w:name="_Toc201669379"/>
      <w:r>
        <w:lastRenderedPageBreak/>
        <w:t>Εμπόριο και Παραγωγή</w:t>
      </w:r>
      <w:bookmarkEnd w:id="30"/>
    </w:p>
    <w:p w14:paraId="2F25F777" w14:textId="17579CAC" w:rsidR="005D528C" w:rsidRPr="000E5A79" w:rsidRDefault="005D528C" w:rsidP="005D528C">
      <w:pPr>
        <w:pStyle w:val="3"/>
        <w:rPr>
          <w:rFonts w:eastAsia="Times New Roman"/>
          <w:lang w:eastAsia="el-GR"/>
        </w:rPr>
      </w:pPr>
      <w:bookmarkStart w:id="31" w:name="_Toc201669380"/>
      <w:proofErr w:type="spellStart"/>
      <w:r w:rsidRPr="005D528C">
        <w:rPr>
          <w:rFonts w:eastAsia="Times New Roman"/>
          <w:b/>
          <w:bCs/>
          <w:lang w:eastAsia="el-GR"/>
        </w:rPr>
        <w:t>qo</w:t>
      </w:r>
      <w:proofErr w:type="spellEnd"/>
      <w:r w:rsidRPr="005D528C">
        <w:rPr>
          <w:rFonts w:eastAsia="Times New Roman"/>
          <w:lang w:eastAsia="el-GR"/>
        </w:rPr>
        <w:t xml:space="preserve"> – Μεταβολή στην παραγωγή ανά κλάδο</w:t>
      </w:r>
      <w:bookmarkEnd w:id="31"/>
    </w:p>
    <w:p w14:paraId="6ACED973" w14:textId="77777777" w:rsidR="000E5A79" w:rsidRDefault="000E5A79" w:rsidP="000E5A79">
      <w:pPr>
        <w:pStyle w:val="4"/>
      </w:pPr>
      <w:r>
        <w:t>ΗΠΑ</w:t>
      </w:r>
    </w:p>
    <w:p w14:paraId="3406BC76" w14:textId="0178D995" w:rsidR="000E5A79" w:rsidRPr="000E5A79" w:rsidRDefault="000E5A79" w:rsidP="000E5A79">
      <w:r>
        <w:rPr>
          <w:noProof/>
        </w:rPr>
        <w:drawing>
          <wp:inline distT="0" distB="0" distL="0" distR="0" wp14:anchorId="143FCD06" wp14:editId="6EA912E1">
            <wp:extent cx="4959690" cy="2918460"/>
            <wp:effectExtent l="0" t="0" r="6350" b="15240"/>
            <wp:docPr id="599839894" name="Γράφημα 1">
              <a:extLst xmlns:a="http://schemas.openxmlformats.org/drawingml/2006/main">
                <a:ext uri="{FF2B5EF4-FFF2-40B4-BE49-F238E27FC236}">
                  <a16:creationId xmlns:a16="http://schemas.microsoft.com/office/drawing/2014/main" id="{DB3C1562-739A-BD3F-6F51-6EE231A50D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C790E96" w14:textId="77777777" w:rsidR="000E5A79" w:rsidRDefault="000E5A79" w:rsidP="000E5A79">
      <w:pPr>
        <w:pStyle w:val="p1"/>
        <w:numPr>
          <w:ilvl w:val="0"/>
          <w:numId w:val="49"/>
        </w:numPr>
        <w:spacing w:before="100" w:beforeAutospacing="1" w:after="100" w:afterAutospacing="1"/>
      </w:pPr>
      <w:r>
        <w:t xml:space="preserve">Η </w:t>
      </w:r>
      <w:r>
        <w:rPr>
          <w:rStyle w:val="s1"/>
          <w:rFonts w:eastAsiaTheme="majorEastAsia"/>
          <w:b/>
          <w:bCs/>
        </w:rPr>
        <w:t>κλωστοϋφαντουργία</w:t>
      </w:r>
      <w:r>
        <w:t xml:space="preserve"> μειώνεται έντονα λόγω απώλειας ανταγωνιστικότητας.</w:t>
      </w:r>
    </w:p>
    <w:p w14:paraId="6B314311" w14:textId="77777777" w:rsidR="000E5A79" w:rsidRDefault="000E5A79" w:rsidP="000E5A79">
      <w:pPr>
        <w:pStyle w:val="p1"/>
        <w:numPr>
          <w:ilvl w:val="0"/>
          <w:numId w:val="49"/>
        </w:numPr>
        <w:spacing w:before="100" w:beforeAutospacing="1" w:after="100" w:afterAutospacing="1"/>
      </w:pPr>
      <w:r>
        <w:t xml:space="preserve">Η </w:t>
      </w:r>
      <w:r>
        <w:rPr>
          <w:rStyle w:val="s1"/>
          <w:rFonts w:eastAsiaTheme="majorEastAsia"/>
          <w:b/>
          <w:bCs/>
        </w:rPr>
        <w:t>βαριά βιομηχανία</w:t>
      </w:r>
      <w:r>
        <w:t xml:space="preserve"> και η </w:t>
      </w:r>
      <w:r>
        <w:rPr>
          <w:rStyle w:val="s1"/>
          <w:rFonts w:eastAsiaTheme="majorEastAsia"/>
          <w:b/>
          <w:bCs/>
        </w:rPr>
        <w:t>επεξεργασμένη τροφή</w:t>
      </w:r>
      <w:r>
        <w:t xml:space="preserve"> αυξάνονται, ωφελούμενες από δασμούς.</w:t>
      </w:r>
    </w:p>
    <w:p w14:paraId="5BE6D451" w14:textId="77777777" w:rsidR="000E5A79" w:rsidRDefault="000E5A79" w:rsidP="000E5A79">
      <w:pPr>
        <w:pStyle w:val="p1"/>
        <w:numPr>
          <w:ilvl w:val="0"/>
          <w:numId w:val="49"/>
        </w:numPr>
        <w:spacing w:before="100" w:beforeAutospacing="1" w:after="100" w:afterAutospacing="1"/>
      </w:pPr>
      <w:r>
        <w:t xml:space="preserve">Η </w:t>
      </w:r>
      <w:r>
        <w:rPr>
          <w:rStyle w:val="s1"/>
          <w:rFonts w:eastAsiaTheme="majorEastAsia"/>
          <w:b/>
          <w:bCs/>
        </w:rPr>
        <w:t>γεωργία</w:t>
      </w:r>
      <w:r>
        <w:t xml:space="preserve"> και οι </w:t>
      </w:r>
      <w:r>
        <w:rPr>
          <w:rStyle w:val="s1"/>
          <w:rFonts w:eastAsiaTheme="majorEastAsia"/>
          <w:b/>
          <w:bCs/>
        </w:rPr>
        <w:t>κατασκευές</w:t>
      </w:r>
      <w:r>
        <w:t xml:space="preserve"> παρουσιάζουν πτώση λόγω αύξησης κόστους και μειωμένης ζήτησης.</w:t>
      </w:r>
    </w:p>
    <w:p w14:paraId="416C0BE8" w14:textId="77777777" w:rsidR="000E5A79" w:rsidRDefault="000E5A79" w:rsidP="000E5A79">
      <w:pPr>
        <w:pStyle w:val="p1"/>
        <w:numPr>
          <w:ilvl w:val="0"/>
          <w:numId w:val="49"/>
        </w:numPr>
        <w:spacing w:before="100" w:beforeAutospacing="1" w:after="100" w:afterAutospacing="1"/>
      </w:pPr>
      <w:r>
        <w:t xml:space="preserve">Στο </w:t>
      </w:r>
      <w:r>
        <w:rPr>
          <w:rStyle w:val="s1"/>
          <w:rFonts w:eastAsiaTheme="majorEastAsia"/>
          <w:b/>
          <w:bCs/>
        </w:rPr>
        <w:t>ελεύθερο εμπόριο</w:t>
      </w:r>
      <w:r>
        <w:t>, οι αποκλίσεις περιορίζονται σημαντικά.</w:t>
      </w:r>
    </w:p>
    <w:p w14:paraId="718497CC" w14:textId="77777777" w:rsidR="000E5A79" w:rsidRDefault="000E5A79" w:rsidP="000E5A79">
      <w:pPr>
        <w:pStyle w:val="p1"/>
        <w:spacing w:before="100" w:beforeAutospacing="1" w:after="100" w:afterAutospacing="1"/>
        <w:ind w:left="720"/>
      </w:pPr>
    </w:p>
    <w:p w14:paraId="456D7AB8" w14:textId="77777777" w:rsidR="000E5A79" w:rsidRDefault="000E5A79" w:rsidP="000E5A79">
      <w:pPr>
        <w:pStyle w:val="4"/>
      </w:pPr>
      <w:r>
        <w:t>ΕΕ</w:t>
      </w:r>
    </w:p>
    <w:p w14:paraId="1FB282C4" w14:textId="1E4F493C" w:rsidR="000E5A79" w:rsidRPr="000E5A79" w:rsidRDefault="000E5A79" w:rsidP="000E5A79">
      <w:r>
        <w:rPr>
          <w:noProof/>
        </w:rPr>
        <w:drawing>
          <wp:inline distT="0" distB="0" distL="0" distR="0" wp14:anchorId="62B946D4" wp14:editId="1D278A2C">
            <wp:extent cx="5274310" cy="2538730"/>
            <wp:effectExtent l="0" t="0" r="8890" b="13970"/>
            <wp:docPr id="1428445428" name="Γράφημα 1">
              <a:extLst xmlns:a="http://schemas.openxmlformats.org/drawingml/2006/main">
                <a:ext uri="{FF2B5EF4-FFF2-40B4-BE49-F238E27FC236}">
                  <a16:creationId xmlns:a16="http://schemas.microsoft.com/office/drawing/2014/main" id="{86C9E3DB-44E1-FD41-2B71-CDBF2F64E83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409B40C" w14:textId="77777777" w:rsidR="000E5A79" w:rsidRDefault="000E5A79" w:rsidP="000E5A79">
      <w:pPr>
        <w:pStyle w:val="p1"/>
        <w:numPr>
          <w:ilvl w:val="0"/>
          <w:numId w:val="50"/>
        </w:numPr>
        <w:spacing w:before="100" w:beforeAutospacing="1" w:after="100" w:afterAutospacing="1"/>
      </w:pPr>
      <w:r>
        <w:lastRenderedPageBreak/>
        <w:t xml:space="preserve">Η </w:t>
      </w:r>
      <w:r>
        <w:rPr>
          <w:rStyle w:val="s1"/>
          <w:rFonts w:eastAsiaTheme="majorEastAsia"/>
          <w:b/>
          <w:bCs/>
        </w:rPr>
        <w:t>γεωργία</w:t>
      </w:r>
      <w:r>
        <w:t xml:space="preserve">, το </w:t>
      </w:r>
      <w:r>
        <w:rPr>
          <w:rStyle w:val="s1"/>
          <w:rFonts w:eastAsiaTheme="majorEastAsia"/>
          <w:b/>
          <w:bCs/>
        </w:rPr>
        <w:t>ζωικό κεφάλαιο</w:t>
      </w:r>
      <w:r>
        <w:t xml:space="preserve"> και οι </w:t>
      </w:r>
      <w:r>
        <w:rPr>
          <w:rStyle w:val="s1"/>
          <w:rFonts w:eastAsiaTheme="majorEastAsia"/>
          <w:b/>
          <w:bCs/>
        </w:rPr>
        <w:t>εξορύξεις</w:t>
      </w:r>
      <w:r>
        <w:t xml:space="preserve"> αυξάνονται έντονα με δασμούς, λόγω υποκατάστασης εισαγωγών.</w:t>
      </w:r>
    </w:p>
    <w:p w14:paraId="534CE39C" w14:textId="77777777" w:rsidR="000E5A79" w:rsidRDefault="000E5A79" w:rsidP="000E5A79">
      <w:pPr>
        <w:pStyle w:val="p1"/>
        <w:numPr>
          <w:ilvl w:val="0"/>
          <w:numId w:val="50"/>
        </w:numPr>
        <w:spacing w:before="100" w:beforeAutospacing="1" w:after="100" w:afterAutospacing="1"/>
      </w:pPr>
      <w:r>
        <w:t xml:space="preserve">Η </w:t>
      </w:r>
      <w:r>
        <w:rPr>
          <w:rStyle w:val="s1"/>
          <w:rFonts w:eastAsiaTheme="majorEastAsia"/>
          <w:b/>
          <w:bCs/>
        </w:rPr>
        <w:t>βαριά βιομηχανία</w:t>
      </w:r>
      <w:r>
        <w:t xml:space="preserve"> και οι </w:t>
      </w:r>
      <w:r>
        <w:rPr>
          <w:rStyle w:val="s1"/>
          <w:rFonts w:eastAsiaTheme="majorEastAsia"/>
          <w:b/>
          <w:bCs/>
        </w:rPr>
        <w:t>κατασκευές</w:t>
      </w:r>
      <w:r>
        <w:t xml:space="preserve"> πλήττονται σημαντικά από τις εμπορικές εντάσεις.</w:t>
      </w:r>
    </w:p>
    <w:p w14:paraId="47C4BACD" w14:textId="77777777" w:rsidR="000E5A79" w:rsidRDefault="000E5A79" w:rsidP="000E5A79">
      <w:pPr>
        <w:pStyle w:val="p1"/>
        <w:numPr>
          <w:ilvl w:val="0"/>
          <w:numId w:val="50"/>
        </w:numPr>
        <w:spacing w:before="100" w:beforeAutospacing="1" w:after="100" w:afterAutospacing="1"/>
      </w:pPr>
      <w:r>
        <w:t xml:space="preserve">Στο σενάριο </w:t>
      </w:r>
      <w:r>
        <w:rPr>
          <w:rStyle w:val="s1"/>
          <w:rFonts w:eastAsiaTheme="majorEastAsia"/>
          <w:b/>
          <w:bCs/>
        </w:rPr>
        <w:t>ελεύθερου εμπορίου</w:t>
      </w:r>
      <w:r>
        <w:t>, ενισχύονται οι κλάδοι με εξαγωγική κατεύθυνση (π.χ. κλωστοϋφαντουργία).</w:t>
      </w:r>
    </w:p>
    <w:p w14:paraId="613F3039" w14:textId="77777777" w:rsidR="000E5A79" w:rsidRDefault="000E5A79" w:rsidP="000E5A79">
      <w:pPr>
        <w:pStyle w:val="p1"/>
        <w:numPr>
          <w:ilvl w:val="0"/>
          <w:numId w:val="50"/>
        </w:numPr>
        <w:spacing w:before="100" w:beforeAutospacing="1" w:after="100" w:afterAutospacing="1"/>
      </w:pPr>
      <w:r>
        <w:t>Η ΕΕ παρουσιάζει υψηλότερη μεταβλητότητα, λόγω μεγαλύτερης διεθνοποίησης.</w:t>
      </w:r>
    </w:p>
    <w:p w14:paraId="1CE9C1F0" w14:textId="77777777" w:rsidR="000E5A79" w:rsidRDefault="000E5A79" w:rsidP="000E5A79">
      <w:pPr>
        <w:pStyle w:val="p1"/>
        <w:spacing w:before="100" w:beforeAutospacing="1" w:after="100" w:afterAutospacing="1"/>
        <w:ind w:left="720"/>
      </w:pPr>
    </w:p>
    <w:p w14:paraId="2090BB0B" w14:textId="77777777" w:rsidR="000E5A79" w:rsidRDefault="000E5A79" w:rsidP="000E5A79">
      <w:pPr>
        <w:pStyle w:val="3"/>
        <w:rPr>
          <w:rFonts w:eastAsia="Times New Roman"/>
          <w:lang w:eastAsia="el-GR"/>
        </w:rPr>
      </w:pPr>
      <w:bookmarkStart w:id="32" w:name="_Toc201669381"/>
      <w:proofErr w:type="spellStart"/>
      <w:r w:rsidRPr="000E5A79">
        <w:rPr>
          <w:rFonts w:eastAsia="Times New Roman"/>
          <w:b/>
          <w:bCs/>
          <w:lang w:eastAsia="el-GR"/>
        </w:rPr>
        <w:t>qxw</w:t>
      </w:r>
      <w:proofErr w:type="spellEnd"/>
      <w:r w:rsidRPr="000E5A79">
        <w:rPr>
          <w:rFonts w:eastAsia="Times New Roman"/>
          <w:lang w:eastAsia="el-GR"/>
        </w:rPr>
        <w:t>: Συνολικές εξαγωγές ανά κλάδο</w:t>
      </w:r>
      <w:bookmarkEnd w:id="32"/>
    </w:p>
    <w:p w14:paraId="6C27C87A" w14:textId="47B156C3" w:rsidR="000E5A79" w:rsidRDefault="000E5A79" w:rsidP="000E5A79">
      <w:pPr>
        <w:pStyle w:val="4"/>
      </w:pPr>
      <w:r>
        <w:t>ΗΠΑ</w:t>
      </w:r>
    </w:p>
    <w:p w14:paraId="1B967BEA" w14:textId="4D5C1BE6" w:rsidR="000E5A79" w:rsidRDefault="000E5A79" w:rsidP="000E5A79">
      <w:pPr>
        <w:pStyle w:val="p3"/>
      </w:pPr>
      <w:r>
        <w:rPr>
          <w:noProof/>
        </w:rPr>
        <w:drawing>
          <wp:inline distT="0" distB="0" distL="0" distR="0" wp14:anchorId="61A724E3" wp14:editId="0A9AA79A">
            <wp:extent cx="5274310" cy="3256915"/>
            <wp:effectExtent l="0" t="0" r="8890" b="6985"/>
            <wp:docPr id="85008438" name="Γράφημα 1">
              <a:extLst xmlns:a="http://schemas.openxmlformats.org/drawingml/2006/main">
                <a:ext uri="{FF2B5EF4-FFF2-40B4-BE49-F238E27FC236}">
                  <a16:creationId xmlns:a16="http://schemas.microsoft.com/office/drawing/2014/main" id="{6EC51F16-46BD-0357-C0E9-BE320EE347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01C4FD5" w14:textId="77777777" w:rsidR="000E5A79" w:rsidRDefault="000E5A79" w:rsidP="000E5A79">
      <w:pPr>
        <w:pStyle w:val="p3"/>
      </w:pPr>
    </w:p>
    <w:p w14:paraId="4570945C" w14:textId="4D42ED4D" w:rsidR="000E5A79" w:rsidRDefault="000E5A79" w:rsidP="000E5A79">
      <w:pPr>
        <w:pStyle w:val="p3"/>
      </w:pPr>
      <w:r>
        <w:t xml:space="preserve">Οι δασμοί οδηγούν σε γενικευμένη πτώση εξαγωγών σχεδόν σε όλους τους κλάδους, με τις μεγαλύτερες απώλειες να καταγράφονται σε </w:t>
      </w:r>
      <w:r>
        <w:rPr>
          <w:rStyle w:val="s2"/>
          <w:rFonts w:eastAsiaTheme="majorEastAsia"/>
          <w:b/>
          <w:bCs/>
        </w:rPr>
        <w:t>ελαφρά (-7,2%)</w:t>
      </w:r>
      <w:r>
        <w:t xml:space="preserve"> και </w:t>
      </w:r>
      <w:r>
        <w:rPr>
          <w:rStyle w:val="s2"/>
          <w:rFonts w:eastAsiaTheme="majorEastAsia"/>
          <w:b/>
          <w:bCs/>
        </w:rPr>
        <w:t>βαριά βιομηχανία (-6,9%)</w:t>
      </w:r>
      <w:r>
        <w:t>.</w:t>
      </w:r>
    </w:p>
    <w:p w14:paraId="0AF86A1D" w14:textId="77777777" w:rsidR="000E5A79" w:rsidRDefault="000E5A79" w:rsidP="000E5A79">
      <w:pPr>
        <w:pStyle w:val="p3"/>
      </w:pPr>
      <w:r>
        <w:t xml:space="preserve">Η </w:t>
      </w:r>
      <w:r>
        <w:rPr>
          <w:rStyle w:val="s2"/>
          <w:rFonts w:eastAsiaTheme="majorEastAsia"/>
          <w:b/>
          <w:bCs/>
        </w:rPr>
        <w:t>κλωστοϋφαντουργία</w:t>
      </w:r>
      <w:r>
        <w:t xml:space="preserve">, οι </w:t>
      </w:r>
      <w:r>
        <w:rPr>
          <w:rStyle w:val="s2"/>
          <w:rFonts w:eastAsiaTheme="majorEastAsia"/>
          <w:b/>
          <w:bCs/>
        </w:rPr>
        <w:t>εξορύξεις</w:t>
      </w:r>
      <w:r>
        <w:t xml:space="preserve"> και τα </w:t>
      </w:r>
      <w:r>
        <w:rPr>
          <w:rStyle w:val="s2"/>
          <w:rFonts w:eastAsiaTheme="majorEastAsia"/>
          <w:b/>
          <w:bCs/>
        </w:rPr>
        <w:t>μεταποιημένα τρόφιμα</w:t>
      </w:r>
      <w:r>
        <w:t xml:space="preserve"> επηρεάζονται επίσης αρνητικά, καθώς βασίζονται σε διεθνείς εφοδιαστικές αλυσίδες.</w:t>
      </w:r>
    </w:p>
    <w:p w14:paraId="770B8218" w14:textId="77777777" w:rsidR="000E5A79" w:rsidRDefault="000E5A79" w:rsidP="000E5A79">
      <w:pPr>
        <w:pStyle w:val="p3"/>
      </w:pPr>
      <w:r>
        <w:t>Το ελεύθερο εμπόριο αντιστρέφει τη δυναμική, με σημαντικές αυξήσεις στις εξαγωγές στους ίδιους αυτούς κλάδους (π.χ. +2,97% στα κλωστοϋφαντουργικά).</w:t>
      </w:r>
    </w:p>
    <w:p w14:paraId="0F8ACF54" w14:textId="77777777" w:rsidR="000E5A79" w:rsidRDefault="000E5A79" w:rsidP="000E5A79">
      <w:pPr>
        <w:pStyle w:val="p3"/>
      </w:pPr>
      <w:r>
        <w:t>Η θετική μεταβολή δείχνει πόσο εξωστρεφείς είναι οι εν λόγω κλάδοι και πόσο ωφελούνται από την άρση των φραγμών.</w:t>
      </w:r>
    </w:p>
    <w:p w14:paraId="7613C4EC" w14:textId="42D22BA8" w:rsidR="000E5A79" w:rsidRDefault="000E5A79" w:rsidP="000E5A79">
      <w:pPr>
        <w:pStyle w:val="4"/>
      </w:pPr>
      <w:r>
        <w:lastRenderedPageBreak/>
        <w:t>ΕΕ</w:t>
      </w:r>
    </w:p>
    <w:p w14:paraId="4EEE9E45" w14:textId="6C97AC0B" w:rsidR="000E5A79" w:rsidRDefault="000E5A79" w:rsidP="000E5A79">
      <w:pPr>
        <w:pStyle w:val="p3"/>
      </w:pPr>
      <w:r>
        <w:rPr>
          <w:noProof/>
        </w:rPr>
        <w:drawing>
          <wp:inline distT="0" distB="0" distL="0" distR="0" wp14:anchorId="11B011CB" wp14:editId="33CC5037">
            <wp:extent cx="5274310" cy="2647315"/>
            <wp:effectExtent l="0" t="0" r="8890" b="6985"/>
            <wp:docPr id="2092452914" name="Γράφημα 1">
              <a:extLst xmlns:a="http://schemas.openxmlformats.org/drawingml/2006/main">
                <a:ext uri="{FF2B5EF4-FFF2-40B4-BE49-F238E27FC236}">
                  <a16:creationId xmlns:a16="http://schemas.microsoft.com/office/drawing/2014/main" id="{FDC48688-B565-0550-FA92-5274B34737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F769395" w14:textId="6318F151" w:rsidR="000E5A79" w:rsidRDefault="000E5A79" w:rsidP="000E5A79">
      <w:pPr>
        <w:pStyle w:val="p3"/>
      </w:pPr>
      <w:r>
        <w:t xml:space="preserve">Η εικόνα είναι πιο μικτή. Στο σενάριο με </w:t>
      </w:r>
      <w:r>
        <w:rPr>
          <w:rStyle w:val="s2"/>
          <w:rFonts w:eastAsiaTheme="majorEastAsia"/>
          <w:b/>
          <w:bCs/>
        </w:rPr>
        <w:t>αντίποινα</w:t>
      </w:r>
      <w:r>
        <w:t xml:space="preserve">, αρκετοί κλάδοι παρουσιάζουν εντυπωσιακές αυξήσεις, π.χ. </w:t>
      </w:r>
      <w:r>
        <w:rPr>
          <w:rStyle w:val="s2"/>
          <w:rFonts w:eastAsiaTheme="majorEastAsia"/>
          <w:b/>
          <w:bCs/>
        </w:rPr>
        <w:t>κλωστοϋφαντουργία (+6,47%)</w:t>
      </w:r>
      <w:r>
        <w:t xml:space="preserve">, </w:t>
      </w:r>
      <w:r>
        <w:rPr>
          <w:rStyle w:val="s2"/>
          <w:rFonts w:eastAsiaTheme="majorEastAsia"/>
          <w:b/>
          <w:bCs/>
        </w:rPr>
        <w:t>γεωργία (+4,66%)</w:t>
      </w:r>
      <w:r>
        <w:t xml:space="preserve">, και </w:t>
      </w:r>
      <w:r>
        <w:rPr>
          <w:rStyle w:val="s2"/>
          <w:rFonts w:eastAsiaTheme="majorEastAsia"/>
          <w:b/>
          <w:bCs/>
        </w:rPr>
        <w:t>εξορύξεις (+5,1%)</w:t>
      </w:r>
      <w:r>
        <w:t>.</w:t>
      </w:r>
    </w:p>
    <w:p w14:paraId="3308B317" w14:textId="77777777" w:rsidR="000E5A79" w:rsidRDefault="000E5A79" w:rsidP="000E5A79">
      <w:pPr>
        <w:pStyle w:val="p3"/>
      </w:pPr>
      <w:r>
        <w:t xml:space="preserve">Αυτή η αύξηση προκύπτει πιθανότατα από </w:t>
      </w:r>
      <w:r>
        <w:rPr>
          <w:rStyle w:val="s2"/>
          <w:rFonts w:eastAsiaTheme="majorEastAsia"/>
          <w:b/>
          <w:bCs/>
        </w:rPr>
        <w:t>υποκατάσταση αμερικανικών εισαγωγών</w:t>
      </w:r>
      <w:r>
        <w:t xml:space="preserve"> και εσωτερική αναδιάρθρωση της ζήτησης.</w:t>
      </w:r>
    </w:p>
    <w:p w14:paraId="6FCB4BD9" w14:textId="77777777" w:rsidR="000E5A79" w:rsidRDefault="000E5A79" w:rsidP="000E5A79">
      <w:pPr>
        <w:pStyle w:val="p3"/>
      </w:pPr>
      <w:r>
        <w:t>Αντίθετα, στο ελεύθερο εμπόριο οι περισσότερες εξαγωγές περιορίζονται (π.χ. -0,54% στο ζωικό κεφάλαιο), εκτός από ορισμένους διεθνώς ανταγωνιστικούς κλάδους.</w:t>
      </w:r>
    </w:p>
    <w:p w14:paraId="6529C382" w14:textId="77777777" w:rsidR="000E5A79" w:rsidRDefault="000E5A79" w:rsidP="000E5A79">
      <w:pPr>
        <w:pStyle w:val="p3"/>
      </w:pPr>
      <w:r>
        <w:t>Η εξαγωγική βάση της ΕΕ είναι πιο ευέλικτη αλλά και πιο ευαίσθητη σε συνθήκες εμπορικού ανταγωνισμού.</w:t>
      </w:r>
    </w:p>
    <w:p w14:paraId="1120110E" w14:textId="77777777" w:rsidR="000E5A79" w:rsidRPr="000E5A79" w:rsidRDefault="000E5A79" w:rsidP="000E5A79">
      <w:pPr>
        <w:pStyle w:val="3"/>
        <w:rPr>
          <w:rFonts w:eastAsia="Times New Roman"/>
          <w:lang w:eastAsia="el-GR"/>
        </w:rPr>
      </w:pPr>
      <w:bookmarkStart w:id="33" w:name="_Toc201669382"/>
      <w:proofErr w:type="spellStart"/>
      <w:r w:rsidRPr="000E5A79">
        <w:rPr>
          <w:rFonts w:eastAsia="Times New Roman"/>
          <w:b/>
          <w:bCs/>
          <w:lang w:eastAsia="el-GR"/>
        </w:rPr>
        <w:t>qxwreg</w:t>
      </w:r>
      <w:proofErr w:type="spellEnd"/>
      <w:r w:rsidRPr="000E5A79">
        <w:rPr>
          <w:rFonts w:eastAsia="Times New Roman"/>
          <w:lang w:eastAsia="el-GR"/>
        </w:rPr>
        <w:t>: Συνολικές εξαγωγές ανά περιοχή</w:t>
      </w:r>
      <w:bookmarkEnd w:id="33"/>
    </w:p>
    <w:p w14:paraId="78667247" w14:textId="156C6C67" w:rsidR="000E5A79" w:rsidRPr="000E5A79" w:rsidRDefault="000E5A79" w:rsidP="000E5A79">
      <w:pPr>
        <w:rPr>
          <w:lang w:val="en-US" w:eastAsia="el-GR"/>
        </w:rPr>
      </w:pPr>
      <w:r>
        <w:rPr>
          <w:noProof/>
        </w:rPr>
        <w:drawing>
          <wp:inline distT="0" distB="0" distL="0" distR="0" wp14:anchorId="7B876915" wp14:editId="019F7AEA">
            <wp:extent cx="5274310" cy="2412365"/>
            <wp:effectExtent l="0" t="0" r="8890" b="13335"/>
            <wp:docPr id="939577123" name="Γράφημα 1">
              <a:extLst xmlns:a="http://schemas.openxmlformats.org/drawingml/2006/main">
                <a:ext uri="{FF2B5EF4-FFF2-40B4-BE49-F238E27FC236}">
                  <a16:creationId xmlns:a16="http://schemas.microsoft.com/office/drawing/2014/main" id="{EF286BE4-BA28-3520-64E8-214C9EC9BE0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E6F8D2D" w14:textId="77777777" w:rsidR="000E5A79" w:rsidRPr="000E5A79" w:rsidRDefault="000E5A79" w:rsidP="000E5A79">
      <w:pPr>
        <w:spacing w:before="100" w:beforeAutospacing="1" w:after="100" w:afterAutospacing="1" w:line="240" w:lineRule="auto"/>
        <w:rPr>
          <w:rFonts w:ascii="Times New Roman" w:eastAsia="Times New Roman" w:hAnsi="Times New Roman" w:cs="Times New Roman"/>
          <w:kern w:val="0"/>
          <w:lang w:eastAsia="el-GR"/>
          <w14:ligatures w14:val="none"/>
        </w:rPr>
      </w:pPr>
      <w:r w:rsidRPr="000E5A79">
        <w:rPr>
          <w:rFonts w:ascii="Times New Roman" w:eastAsia="Times New Roman" w:hAnsi="Times New Roman" w:cs="Times New Roman"/>
          <w:kern w:val="0"/>
          <w:lang w:eastAsia="el-GR"/>
          <w14:ligatures w14:val="none"/>
        </w:rPr>
        <w:lastRenderedPageBreak/>
        <w:t xml:space="preserve">Οι </w:t>
      </w:r>
      <w:r w:rsidRPr="000E5A79">
        <w:rPr>
          <w:rFonts w:ascii="Times New Roman" w:eastAsia="Times New Roman" w:hAnsi="Times New Roman" w:cs="Times New Roman"/>
          <w:b/>
          <w:bCs/>
          <w:kern w:val="0"/>
          <w:lang w:eastAsia="el-GR"/>
          <w14:ligatures w14:val="none"/>
        </w:rPr>
        <w:t>ΗΠΑ</w:t>
      </w:r>
      <w:r w:rsidRPr="000E5A79">
        <w:rPr>
          <w:rFonts w:ascii="Times New Roman" w:eastAsia="Times New Roman" w:hAnsi="Times New Roman" w:cs="Times New Roman"/>
          <w:kern w:val="0"/>
          <w:lang w:eastAsia="el-GR"/>
          <w14:ligatures w14:val="none"/>
        </w:rPr>
        <w:t xml:space="preserve"> υφίστανται πολύ μεγαλύτερη μείωση συνολικών εξαγωγών σε σχέση με την </w:t>
      </w:r>
      <w:r w:rsidRPr="000E5A79">
        <w:rPr>
          <w:rFonts w:ascii="Times New Roman" w:eastAsia="Times New Roman" w:hAnsi="Times New Roman" w:cs="Times New Roman"/>
          <w:b/>
          <w:bCs/>
          <w:kern w:val="0"/>
          <w:lang w:eastAsia="el-GR"/>
          <w14:ligatures w14:val="none"/>
        </w:rPr>
        <w:t>ΕΕ</w:t>
      </w:r>
      <w:r w:rsidRPr="000E5A79">
        <w:rPr>
          <w:rFonts w:ascii="Times New Roman" w:eastAsia="Times New Roman" w:hAnsi="Times New Roman" w:cs="Times New Roman"/>
          <w:kern w:val="0"/>
          <w:lang w:eastAsia="el-GR"/>
          <w14:ligatures w14:val="none"/>
        </w:rPr>
        <w:t xml:space="preserve"> και στα δύο πρώτα σενάρια. Οι απώλειες ξεπερνούν το </w:t>
      </w:r>
      <w:r w:rsidRPr="000E5A79">
        <w:rPr>
          <w:rFonts w:ascii="Times New Roman" w:eastAsia="Times New Roman" w:hAnsi="Times New Roman" w:cs="Times New Roman"/>
          <w:b/>
          <w:bCs/>
          <w:kern w:val="0"/>
          <w:lang w:eastAsia="el-GR"/>
          <w14:ligatures w14:val="none"/>
        </w:rPr>
        <w:t>-5%</w:t>
      </w:r>
      <w:r w:rsidRPr="000E5A79">
        <w:rPr>
          <w:rFonts w:ascii="Times New Roman" w:eastAsia="Times New Roman" w:hAnsi="Times New Roman" w:cs="Times New Roman"/>
          <w:kern w:val="0"/>
          <w:lang w:eastAsia="el-GR"/>
          <w14:ligatures w14:val="none"/>
        </w:rPr>
        <w:t>, αποτυπώνοντας τη δυσανάλογη επιβάρυνση από δασμούς και αντίποινα.</w:t>
      </w:r>
    </w:p>
    <w:p w14:paraId="2887C5A6" w14:textId="77777777" w:rsidR="000E5A79" w:rsidRPr="000E5A79" w:rsidRDefault="000E5A79" w:rsidP="000E5A79">
      <w:pPr>
        <w:spacing w:before="100" w:beforeAutospacing="1" w:after="100" w:afterAutospacing="1" w:line="240" w:lineRule="auto"/>
        <w:rPr>
          <w:rFonts w:ascii="Times New Roman" w:eastAsia="Times New Roman" w:hAnsi="Times New Roman" w:cs="Times New Roman"/>
          <w:kern w:val="0"/>
          <w:lang w:eastAsia="el-GR"/>
          <w14:ligatures w14:val="none"/>
        </w:rPr>
      </w:pPr>
      <w:r w:rsidRPr="000E5A79">
        <w:rPr>
          <w:rFonts w:ascii="Times New Roman" w:eastAsia="Times New Roman" w:hAnsi="Times New Roman" w:cs="Times New Roman"/>
          <w:kern w:val="0"/>
          <w:lang w:eastAsia="el-GR"/>
          <w14:ligatures w14:val="none"/>
        </w:rPr>
        <w:t xml:space="preserve">Η </w:t>
      </w:r>
      <w:r w:rsidRPr="000E5A79">
        <w:rPr>
          <w:rFonts w:ascii="Times New Roman" w:eastAsia="Times New Roman" w:hAnsi="Times New Roman" w:cs="Times New Roman"/>
          <w:b/>
          <w:bCs/>
          <w:kern w:val="0"/>
          <w:lang w:eastAsia="el-GR"/>
          <w14:ligatures w14:val="none"/>
        </w:rPr>
        <w:t>ΕΕ</w:t>
      </w:r>
      <w:r w:rsidRPr="000E5A79">
        <w:rPr>
          <w:rFonts w:ascii="Times New Roman" w:eastAsia="Times New Roman" w:hAnsi="Times New Roman" w:cs="Times New Roman"/>
          <w:kern w:val="0"/>
          <w:lang w:eastAsia="el-GR"/>
          <w14:ligatures w14:val="none"/>
        </w:rPr>
        <w:t xml:space="preserve"> καταγράφει μικρότερες, αλλά σταθερά αρνητικές μεταβολές (περίπου -0,87%), γεγονός που υποδηλώνει σχετική ανθεκτικότητα.</w:t>
      </w:r>
    </w:p>
    <w:p w14:paraId="7BB64406" w14:textId="77777777" w:rsidR="000E5A79" w:rsidRPr="000E5A79" w:rsidRDefault="000E5A79" w:rsidP="000E5A79">
      <w:pPr>
        <w:spacing w:before="100" w:beforeAutospacing="1" w:after="100" w:afterAutospacing="1" w:line="240" w:lineRule="auto"/>
        <w:rPr>
          <w:rFonts w:ascii="Times New Roman" w:eastAsia="Times New Roman" w:hAnsi="Times New Roman" w:cs="Times New Roman"/>
          <w:kern w:val="0"/>
          <w:lang w:eastAsia="el-GR"/>
          <w14:ligatures w14:val="none"/>
        </w:rPr>
      </w:pPr>
      <w:r w:rsidRPr="000E5A79">
        <w:rPr>
          <w:rFonts w:ascii="Times New Roman" w:eastAsia="Times New Roman" w:hAnsi="Times New Roman" w:cs="Times New Roman"/>
          <w:kern w:val="0"/>
          <w:lang w:eastAsia="el-GR"/>
          <w14:ligatures w14:val="none"/>
        </w:rPr>
        <w:t xml:space="preserve">Στο </w:t>
      </w:r>
      <w:r w:rsidRPr="000E5A79">
        <w:rPr>
          <w:rFonts w:ascii="Times New Roman" w:eastAsia="Times New Roman" w:hAnsi="Times New Roman" w:cs="Times New Roman"/>
          <w:b/>
          <w:bCs/>
          <w:kern w:val="0"/>
          <w:lang w:eastAsia="el-GR"/>
          <w14:ligatures w14:val="none"/>
        </w:rPr>
        <w:t>σενάριο ελεύθερου εμπορίου</w:t>
      </w:r>
      <w:r w:rsidRPr="000E5A79">
        <w:rPr>
          <w:rFonts w:ascii="Times New Roman" w:eastAsia="Times New Roman" w:hAnsi="Times New Roman" w:cs="Times New Roman"/>
          <w:kern w:val="0"/>
          <w:lang w:eastAsia="el-GR"/>
          <w14:ligatures w14:val="none"/>
        </w:rPr>
        <w:t>, οι εξαγωγές και των δύο περιοχών αυξάνονται, με τις ΗΠΑ να ωφελούνται πιο έντονα (+0,66%).</w:t>
      </w:r>
    </w:p>
    <w:p w14:paraId="1A5C8867" w14:textId="77777777" w:rsidR="000E5A79" w:rsidRPr="000E5A79" w:rsidRDefault="000E5A79" w:rsidP="000E5A79">
      <w:pPr>
        <w:spacing w:before="100" w:beforeAutospacing="1" w:after="100" w:afterAutospacing="1" w:line="240" w:lineRule="auto"/>
        <w:rPr>
          <w:rFonts w:ascii="Times New Roman" w:eastAsia="Times New Roman" w:hAnsi="Times New Roman" w:cs="Times New Roman"/>
          <w:kern w:val="0"/>
          <w:lang w:eastAsia="el-GR"/>
          <w14:ligatures w14:val="none"/>
        </w:rPr>
      </w:pPr>
      <w:r w:rsidRPr="000E5A79">
        <w:rPr>
          <w:rFonts w:ascii="Times New Roman" w:eastAsia="Times New Roman" w:hAnsi="Times New Roman" w:cs="Times New Roman"/>
          <w:kern w:val="0"/>
          <w:lang w:eastAsia="el-GR"/>
          <w14:ligatures w14:val="none"/>
        </w:rPr>
        <w:t>Τα αποτελέσματα επιβεβαιώνουν ότι η αμερικανική εξαγωγική βάση είναι πιο εκτεθειμένη σε πολιτικές προστατευτισμού.</w:t>
      </w:r>
    </w:p>
    <w:p w14:paraId="55CF6370" w14:textId="2BB2EC5B" w:rsidR="005D528C" w:rsidRDefault="003A04BA" w:rsidP="003A04BA">
      <w:pPr>
        <w:pStyle w:val="3"/>
        <w:rPr>
          <w:lang w:val="en-US"/>
        </w:rPr>
      </w:pPr>
      <w:bookmarkStart w:id="34" w:name="_Toc201669383"/>
      <w:proofErr w:type="spellStart"/>
      <w:r>
        <w:rPr>
          <w:rStyle w:val="notion-enable-hover"/>
          <w:b/>
          <w:bCs/>
        </w:rPr>
        <w:t>qmw</w:t>
      </w:r>
      <w:proofErr w:type="spellEnd"/>
      <w:r>
        <w:t xml:space="preserve"> –</w:t>
      </w:r>
      <w:r w:rsidRPr="003A04BA">
        <w:t xml:space="preserve"> </w:t>
      </w:r>
      <w:r>
        <w:rPr>
          <w:lang w:val="en-US"/>
        </w:rPr>
        <w:t>E</w:t>
      </w:r>
      <w:proofErr w:type="spellStart"/>
      <w:r>
        <w:t>ισαγωγές</w:t>
      </w:r>
      <w:proofErr w:type="spellEnd"/>
      <w:r>
        <w:t xml:space="preserve"> ανά κλάδο (σε %)</w:t>
      </w:r>
      <w:bookmarkEnd w:id="34"/>
    </w:p>
    <w:p w14:paraId="36368056" w14:textId="77777777" w:rsidR="003A04BA" w:rsidRDefault="003A04BA" w:rsidP="003A04BA">
      <w:pPr>
        <w:pStyle w:val="4"/>
      </w:pPr>
      <w:r>
        <w:t>ΗΠΑ</w:t>
      </w:r>
    </w:p>
    <w:p w14:paraId="63E6221B" w14:textId="77777777" w:rsidR="003A04BA" w:rsidRDefault="003A04BA" w:rsidP="003A04BA">
      <w:pPr>
        <w:pStyle w:val="p2"/>
      </w:pPr>
    </w:p>
    <w:p w14:paraId="129CBEF2" w14:textId="7AB14584" w:rsidR="003A04BA" w:rsidRDefault="003A04BA" w:rsidP="003A04BA">
      <w:pPr>
        <w:pStyle w:val="p3"/>
        <w:rPr>
          <w:lang w:val="en-US"/>
        </w:rPr>
      </w:pPr>
      <w:r>
        <w:rPr>
          <w:noProof/>
        </w:rPr>
        <w:drawing>
          <wp:inline distT="0" distB="0" distL="0" distR="0" wp14:anchorId="7DC4E298" wp14:editId="2F44B8CD">
            <wp:extent cx="5274310" cy="2722880"/>
            <wp:effectExtent l="0" t="0" r="8890" b="7620"/>
            <wp:docPr id="832173987" name="Γράφημα 1">
              <a:extLst xmlns:a="http://schemas.openxmlformats.org/drawingml/2006/main">
                <a:ext uri="{FF2B5EF4-FFF2-40B4-BE49-F238E27FC236}">
                  <a16:creationId xmlns:a16="http://schemas.microsoft.com/office/drawing/2014/main" id="{975A9955-C519-1D52-FCD7-8FC77D079DF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EB74EDD" w14:textId="6ABA92C0" w:rsidR="003A04BA" w:rsidRDefault="003A04BA" w:rsidP="003A04BA">
      <w:pPr>
        <w:pStyle w:val="p3"/>
      </w:pPr>
      <w:r>
        <w:t xml:space="preserve">Η επιβολή δασμών προκαλεί δραστική μείωση εισαγωγών στους βιομηχανικούς κλάδους, με τη </w:t>
      </w:r>
      <w:r>
        <w:rPr>
          <w:rStyle w:val="s2"/>
          <w:rFonts w:eastAsiaTheme="majorEastAsia"/>
          <w:b/>
          <w:bCs/>
        </w:rPr>
        <w:t>βαριά (-7,4%)</w:t>
      </w:r>
      <w:r>
        <w:t xml:space="preserve"> και </w:t>
      </w:r>
      <w:r>
        <w:rPr>
          <w:rStyle w:val="s2"/>
          <w:rFonts w:eastAsiaTheme="majorEastAsia"/>
          <w:b/>
          <w:bCs/>
        </w:rPr>
        <w:t>ελαφρά βιομηχανία (-5,6%)</w:t>
      </w:r>
      <w:r>
        <w:t xml:space="preserve"> να εμφανίζουν τις μεγαλύτερες πτώσεις.</w:t>
      </w:r>
    </w:p>
    <w:p w14:paraId="29591ABA" w14:textId="77777777" w:rsidR="003A04BA" w:rsidRDefault="003A04BA" w:rsidP="003A04BA">
      <w:pPr>
        <w:pStyle w:val="p3"/>
      </w:pPr>
      <w:r>
        <w:t xml:space="preserve">Αντίθετα, οι </w:t>
      </w:r>
      <w:r>
        <w:rPr>
          <w:rStyle w:val="s2"/>
          <w:rFonts w:eastAsiaTheme="majorEastAsia"/>
          <w:b/>
          <w:bCs/>
        </w:rPr>
        <w:t>υπηρεσίες</w:t>
      </w:r>
      <w:r>
        <w:t xml:space="preserve">, τα </w:t>
      </w:r>
      <w:r>
        <w:rPr>
          <w:rStyle w:val="s2"/>
          <w:rFonts w:eastAsiaTheme="majorEastAsia"/>
          <w:b/>
          <w:bCs/>
        </w:rPr>
        <w:t>μεταφορικά</w:t>
      </w:r>
      <w:r>
        <w:t xml:space="preserve"> και οι </w:t>
      </w:r>
      <w:r>
        <w:rPr>
          <w:rStyle w:val="s2"/>
          <w:rFonts w:eastAsiaTheme="majorEastAsia"/>
          <w:b/>
          <w:bCs/>
        </w:rPr>
        <w:t>κατασκευές</w:t>
      </w:r>
      <w:r>
        <w:t xml:space="preserve"> παρουσιάζουν άνοδο, πιθανώς λόγω αυξημένης εσωτερικής ζήτησης ή </w:t>
      </w:r>
      <w:proofErr w:type="spellStart"/>
      <w:r>
        <w:t>επαναπροσανατολισμού</w:t>
      </w:r>
      <w:proofErr w:type="spellEnd"/>
      <w:r>
        <w:t xml:space="preserve"> </w:t>
      </w:r>
      <w:proofErr w:type="spellStart"/>
      <w:r>
        <w:t>εισαγών</w:t>
      </w:r>
      <w:proofErr w:type="spellEnd"/>
      <w:r>
        <w:t>.</w:t>
      </w:r>
    </w:p>
    <w:p w14:paraId="5A630C03" w14:textId="77777777" w:rsidR="003A04BA" w:rsidRDefault="003A04BA" w:rsidP="003A04BA">
      <w:pPr>
        <w:pStyle w:val="p3"/>
      </w:pPr>
      <w:r>
        <w:t xml:space="preserve">Στο σενάριο ελεύθερου εμπορίου, σχεδόν όλοι οι κλάδοι εμφανίζουν θετικές μεταβολές, ιδίως </w:t>
      </w:r>
      <w:r>
        <w:rPr>
          <w:rStyle w:val="s2"/>
          <w:rFonts w:eastAsiaTheme="majorEastAsia"/>
          <w:b/>
          <w:bCs/>
        </w:rPr>
        <w:t>κλωστοϋφαντουργία (+0,70%)</w:t>
      </w:r>
      <w:r>
        <w:t xml:space="preserve"> και </w:t>
      </w:r>
      <w:r>
        <w:rPr>
          <w:rStyle w:val="s2"/>
          <w:rFonts w:eastAsiaTheme="majorEastAsia"/>
          <w:b/>
          <w:bCs/>
        </w:rPr>
        <w:t>τροφές (+1,41%)</w:t>
      </w:r>
      <w:r>
        <w:t>, ενισχύοντας τον καταναλωτικό πλουραλισμό.</w:t>
      </w:r>
    </w:p>
    <w:p w14:paraId="24D0C302" w14:textId="77777777" w:rsidR="003A04BA" w:rsidRDefault="003A04BA" w:rsidP="003A04BA">
      <w:pPr>
        <w:pStyle w:val="p3"/>
      </w:pPr>
      <w:r>
        <w:t>Το σενάριο αυτό καθιστά σαφές ότι οι ΗΠΑ επωφελούνται σε μεγάλο βαθμό από την πρόσβαση σε φθηνές και διαφοροποιημένες εισαγωγές.</w:t>
      </w:r>
    </w:p>
    <w:p w14:paraId="52AFF5C5" w14:textId="77777777" w:rsidR="003A04BA" w:rsidRDefault="003A04BA" w:rsidP="003A04BA">
      <w:pPr>
        <w:pStyle w:val="4"/>
      </w:pPr>
      <w:r>
        <w:lastRenderedPageBreak/>
        <w:t>ΕΕ</w:t>
      </w:r>
    </w:p>
    <w:p w14:paraId="43745B29" w14:textId="77777777" w:rsidR="003A04BA" w:rsidRDefault="003A04BA" w:rsidP="003A04BA">
      <w:pPr>
        <w:pStyle w:val="p2"/>
      </w:pPr>
    </w:p>
    <w:p w14:paraId="04802D0D" w14:textId="47A40166" w:rsidR="003A04BA" w:rsidRDefault="003A04BA" w:rsidP="003A04BA">
      <w:pPr>
        <w:pStyle w:val="p3"/>
        <w:rPr>
          <w:lang w:val="en-US"/>
        </w:rPr>
      </w:pPr>
      <w:r>
        <w:rPr>
          <w:noProof/>
        </w:rPr>
        <w:drawing>
          <wp:inline distT="0" distB="0" distL="0" distR="0" wp14:anchorId="79D67ACC" wp14:editId="77C51CBA">
            <wp:extent cx="5274310" cy="2702560"/>
            <wp:effectExtent l="0" t="0" r="8890" b="15240"/>
            <wp:docPr id="339242682" name="Γράφημα 1">
              <a:extLst xmlns:a="http://schemas.openxmlformats.org/drawingml/2006/main">
                <a:ext uri="{FF2B5EF4-FFF2-40B4-BE49-F238E27FC236}">
                  <a16:creationId xmlns:a16="http://schemas.microsoft.com/office/drawing/2014/main" id="{61A985C5-E782-8B71-2388-1D3CF2665EB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1DA1081" w14:textId="7A54063C" w:rsidR="003A04BA" w:rsidRDefault="003A04BA" w:rsidP="003A04BA">
      <w:pPr>
        <w:pStyle w:val="p3"/>
      </w:pPr>
      <w:r>
        <w:t xml:space="preserve">Η ΕΕ εμφανίζει οριζόντια μείωση εισαγωγών στους περισσότερους κλάδους υπό δασμούς, με τις </w:t>
      </w:r>
      <w:r>
        <w:rPr>
          <w:rStyle w:val="s2"/>
          <w:rFonts w:eastAsiaTheme="majorEastAsia"/>
          <w:b/>
          <w:bCs/>
        </w:rPr>
        <w:t>εξορύξεις (-2,7%)</w:t>
      </w:r>
      <w:r>
        <w:t xml:space="preserve"> και τη </w:t>
      </w:r>
      <w:r>
        <w:rPr>
          <w:rStyle w:val="s2"/>
          <w:rFonts w:eastAsiaTheme="majorEastAsia"/>
          <w:b/>
          <w:bCs/>
        </w:rPr>
        <w:t>βαριά βιομηχανία (-2,5%)</w:t>
      </w:r>
      <w:r>
        <w:t xml:space="preserve"> να πλήττονται περισσότερο.</w:t>
      </w:r>
    </w:p>
    <w:p w14:paraId="05B81230" w14:textId="77777777" w:rsidR="003A04BA" w:rsidRDefault="003A04BA" w:rsidP="003A04BA">
      <w:pPr>
        <w:pStyle w:val="p3"/>
      </w:pPr>
      <w:r>
        <w:t xml:space="preserve">Η μείωση στις </w:t>
      </w:r>
      <w:r>
        <w:rPr>
          <w:rStyle w:val="s2"/>
          <w:rFonts w:eastAsiaTheme="majorEastAsia"/>
          <w:b/>
          <w:bCs/>
        </w:rPr>
        <w:t>υπηρεσίες (-2,4%)</w:t>
      </w:r>
      <w:r>
        <w:t xml:space="preserve"> δείχνει ότι τα εμπόδια δεν περιορίζονται μόνο στα αγαθά αλλά επεκτείνονται και στη διασυνοριακή παροχή υπηρεσιών.</w:t>
      </w:r>
    </w:p>
    <w:p w14:paraId="019E6F71" w14:textId="77777777" w:rsidR="003A04BA" w:rsidRDefault="003A04BA" w:rsidP="003A04BA">
      <w:pPr>
        <w:pStyle w:val="p3"/>
      </w:pPr>
      <w:r>
        <w:t xml:space="preserve">Στο σενάριο ελεύθερου εμπορίου, οι εισαγωγές αυξάνονται ή σταθεροποιούνται σε όλους σχεδόν τους κλάδους, με έμφαση σε </w:t>
      </w:r>
      <w:r>
        <w:rPr>
          <w:rStyle w:val="s2"/>
          <w:rFonts w:eastAsiaTheme="majorEastAsia"/>
          <w:b/>
          <w:bCs/>
        </w:rPr>
        <w:t>κλωστοϋφαντουργία</w:t>
      </w:r>
      <w:r>
        <w:t xml:space="preserve">, </w:t>
      </w:r>
      <w:r>
        <w:rPr>
          <w:rStyle w:val="s2"/>
          <w:rFonts w:eastAsiaTheme="majorEastAsia"/>
          <w:b/>
          <w:bCs/>
        </w:rPr>
        <w:t>επεξεργασμένα τρόφιμα</w:t>
      </w:r>
      <w:r>
        <w:t xml:space="preserve"> και </w:t>
      </w:r>
      <w:r>
        <w:rPr>
          <w:rStyle w:val="s2"/>
          <w:rFonts w:eastAsiaTheme="majorEastAsia"/>
          <w:b/>
          <w:bCs/>
        </w:rPr>
        <w:t>υπηρεσίες</w:t>
      </w:r>
      <w:r>
        <w:t>.</w:t>
      </w:r>
    </w:p>
    <w:p w14:paraId="3625F7C6" w14:textId="77777777" w:rsidR="003A04BA" w:rsidRDefault="003A04BA" w:rsidP="003A04BA">
      <w:pPr>
        <w:pStyle w:val="p3"/>
      </w:pPr>
      <w:r>
        <w:t>Η θετική αυτή τάση αντικατοπτρίζει το άνοιγμα των αγορών και την προσαρμοστικότητα της ευρωπαϊκής κατανάλωσης.</w:t>
      </w:r>
    </w:p>
    <w:p w14:paraId="58EB9AE8" w14:textId="0DCBFFAB" w:rsidR="003A04BA" w:rsidRDefault="003A04BA" w:rsidP="003A04BA">
      <w:pPr>
        <w:pStyle w:val="3"/>
        <w:rPr>
          <w:lang w:val="en-US"/>
        </w:rPr>
      </w:pPr>
      <w:bookmarkStart w:id="35" w:name="_Toc201669384"/>
      <w:proofErr w:type="spellStart"/>
      <w:r>
        <w:rPr>
          <w:rStyle w:val="notion-enable-hover"/>
          <w:b/>
          <w:bCs/>
        </w:rPr>
        <w:lastRenderedPageBreak/>
        <w:t>qmwreg</w:t>
      </w:r>
      <w:proofErr w:type="spellEnd"/>
      <w:r>
        <w:t xml:space="preserve"> – Συνολικές εισαγωγές ανά περιοχή</w:t>
      </w:r>
      <w:bookmarkEnd w:id="35"/>
    </w:p>
    <w:p w14:paraId="26E7799F" w14:textId="100000C8" w:rsidR="003A04BA" w:rsidRDefault="003A04BA" w:rsidP="003A04BA">
      <w:pPr>
        <w:spacing w:before="100" w:beforeAutospacing="1" w:after="100" w:afterAutospacing="1" w:line="240" w:lineRule="auto"/>
        <w:rPr>
          <w:rFonts w:ascii="Times New Roman" w:eastAsia="Times New Roman" w:hAnsi="Times New Roman" w:cs="Times New Roman"/>
          <w:kern w:val="0"/>
          <w:lang w:val="en-US" w:eastAsia="el-GR"/>
          <w14:ligatures w14:val="none"/>
        </w:rPr>
      </w:pPr>
      <w:r>
        <w:rPr>
          <w:noProof/>
        </w:rPr>
        <w:drawing>
          <wp:inline distT="0" distB="0" distL="0" distR="0" wp14:anchorId="6B2AB7D2" wp14:editId="13F1812D">
            <wp:extent cx="5274310" cy="3100070"/>
            <wp:effectExtent l="0" t="0" r="8890" b="11430"/>
            <wp:docPr id="1562654598" name="Γράφημα 1">
              <a:extLst xmlns:a="http://schemas.openxmlformats.org/drawingml/2006/main">
                <a:ext uri="{FF2B5EF4-FFF2-40B4-BE49-F238E27FC236}">
                  <a16:creationId xmlns:a16="http://schemas.microsoft.com/office/drawing/2014/main" id="{71F97E84-A57B-27FD-DB95-3A48920BED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378B3C0B" w14:textId="52D094C0" w:rsidR="003A04BA" w:rsidRPr="003A04BA" w:rsidRDefault="003A04BA" w:rsidP="003A04BA">
      <w:pPr>
        <w:spacing w:before="100" w:beforeAutospacing="1" w:after="100" w:afterAutospacing="1" w:line="240" w:lineRule="auto"/>
        <w:rPr>
          <w:rFonts w:ascii="Times New Roman" w:eastAsia="Times New Roman" w:hAnsi="Times New Roman" w:cs="Times New Roman"/>
          <w:kern w:val="0"/>
          <w:lang w:eastAsia="el-GR"/>
          <w14:ligatures w14:val="none"/>
        </w:rPr>
      </w:pPr>
      <w:r w:rsidRPr="003A04BA">
        <w:rPr>
          <w:rFonts w:ascii="Times New Roman" w:eastAsia="Times New Roman" w:hAnsi="Times New Roman" w:cs="Times New Roman"/>
          <w:kern w:val="0"/>
          <w:lang w:eastAsia="el-GR"/>
          <w14:ligatures w14:val="none"/>
        </w:rPr>
        <w:t xml:space="preserve">Οι </w:t>
      </w:r>
      <w:r w:rsidRPr="003A04BA">
        <w:rPr>
          <w:rFonts w:ascii="Times New Roman" w:eastAsia="Times New Roman" w:hAnsi="Times New Roman" w:cs="Times New Roman"/>
          <w:b/>
          <w:bCs/>
          <w:kern w:val="0"/>
          <w:lang w:eastAsia="el-GR"/>
          <w14:ligatures w14:val="none"/>
        </w:rPr>
        <w:t>ΗΠΑ</w:t>
      </w:r>
      <w:r w:rsidRPr="003A04BA">
        <w:rPr>
          <w:rFonts w:ascii="Times New Roman" w:eastAsia="Times New Roman" w:hAnsi="Times New Roman" w:cs="Times New Roman"/>
          <w:kern w:val="0"/>
          <w:lang w:eastAsia="el-GR"/>
          <w14:ligatures w14:val="none"/>
        </w:rPr>
        <w:t xml:space="preserve"> καταγράφουν μείωση εισαγωγών της τάξης του </w:t>
      </w:r>
      <w:r w:rsidRPr="003A04BA">
        <w:rPr>
          <w:rFonts w:ascii="Times New Roman" w:eastAsia="Times New Roman" w:hAnsi="Times New Roman" w:cs="Times New Roman"/>
          <w:b/>
          <w:bCs/>
          <w:kern w:val="0"/>
          <w:lang w:eastAsia="el-GR"/>
          <w14:ligatures w14:val="none"/>
        </w:rPr>
        <w:t>-4,2%</w:t>
      </w:r>
      <w:r w:rsidRPr="003A04BA">
        <w:rPr>
          <w:rFonts w:ascii="Times New Roman" w:eastAsia="Times New Roman" w:hAnsi="Times New Roman" w:cs="Times New Roman"/>
          <w:kern w:val="0"/>
          <w:lang w:eastAsia="el-GR"/>
          <w14:ligatures w14:val="none"/>
        </w:rPr>
        <w:t>, η οποία επιμένει και στο σενάριο αντιποίνων από την ΕΕ. Αυτό οφείλεται στην απότομη αύξηση του κόστους εισαγόμενων αγαθών λόγω δασμών.</w:t>
      </w:r>
    </w:p>
    <w:p w14:paraId="738B3BDF" w14:textId="77777777" w:rsidR="003A04BA" w:rsidRPr="003A04BA" w:rsidRDefault="003A04BA" w:rsidP="003A04BA">
      <w:pPr>
        <w:spacing w:before="100" w:beforeAutospacing="1" w:after="100" w:afterAutospacing="1" w:line="240" w:lineRule="auto"/>
        <w:rPr>
          <w:rFonts w:ascii="Times New Roman" w:eastAsia="Times New Roman" w:hAnsi="Times New Roman" w:cs="Times New Roman"/>
          <w:kern w:val="0"/>
          <w:lang w:eastAsia="el-GR"/>
          <w14:ligatures w14:val="none"/>
        </w:rPr>
      </w:pPr>
      <w:r w:rsidRPr="003A04BA">
        <w:rPr>
          <w:rFonts w:ascii="Times New Roman" w:eastAsia="Times New Roman" w:hAnsi="Times New Roman" w:cs="Times New Roman"/>
          <w:kern w:val="0"/>
          <w:lang w:eastAsia="el-GR"/>
          <w14:ligatures w14:val="none"/>
        </w:rPr>
        <w:t xml:space="preserve">Η </w:t>
      </w:r>
      <w:r w:rsidRPr="003A04BA">
        <w:rPr>
          <w:rFonts w:ascii="Times New Roman" w:eastAsia="Times New Roman" w:hAnsi="Times New Roman" w:cs="Times New Roman"/>
          <w:b/>
          <w:bCs/>
          <w:kern w:val="0"/>
          <w:lang w:eastAsia="el-GR"/>
          <w14:ligatures w14:val="none"/>
        </w:rPr>
        <w:t>ΕΕ</w:t>
      </w:r>
      <w:r w:rsidRPr="003A04BA">
        <w:rPr>
          <w:rFonts w:ascii="Times New Roman" w:eastAsia="Times New Roman" w:hAnsi="Times New Roman" w:cs="Times New Roman"/>
          <w:kern w:val="0"/>
          <w:lang w:eastAsia="el-GR"/>
          <w14:ligatures w14:val="none"/>
        </w:rPr>
        <w:t xml:space="preserve"> υφίσταται μικρότερη αλλά σταθερή μείωση εισαγωγών (~-2,13%), αντικατοπτρίζοντας τις ανακατανομές στη ζήτηση και τις παρεμβάσεις στην αγορά.</w:t>
      </w:r>
    </w:p>
    <w:p w14:paraId="3F84DDF6" w14:textId="77777777" w:rsidR="003A04BA" w:rsidRPr="003A04BA" w:rsidRDefault="003A04BA" w:rsidP="003A04BA">
      <w:pPr>
        <w:spacing w:before="100" w:beforeAutospacing="1" w:after="100" w:afterAutospacing="1" w:line="240" w:lineRule="auto"/>
        <w:rPr>
          <w:rFonts w:ascii="Times New Roman" w:eastAsia="Times New Roman" w:hAnsi="Times New Roman" w:cs="Times New Roman"/>
          <w:kern w:val="0"/>
          <w:lang w:eastAsia="el-GR"/>
          <w14:ligatures w14:val="none"/>
        </w:rPr>
      </w:pPr>
      <w:r w:rsidRPr="003A04BA">
        <w:rPr>
          <w:rFonts w:ascii="Times New Roman" w:eastAsia="Times New Roman" w:hAnsi="Times New Roman" w:cs="Times New Roman"/>
          <w:kern w:val="0"/>
          <w:lang w:eastAsia="el-GR"/>
          <w14:ligatures w14:val="none"/>
        </w:rPr>
        <w:t xml:space="preserve">Στο σενάριο </w:t>
      </w:r>
      <w:r w:rsidRPr="003A04BA">
        <w:rPr>
          <w:rFonts w:ascii="Times New Roman" w:eastAsia="Times New Roman" w:hAnsi="Times New Roman" w:cs="Times New Roman"/>
          <w:b/>
          <w:bCs/>
          <w:kern w:val="0"/>
          <w:lang w:eastAsia="el-GR"/>
          <w14:ligatures w14:val="none"/>
        </w:rPr>
        <w:t>ελεύθερου εμπορίου</w:t>
      </w:r>
      <w:r w:rsidRPr="003A04BA">
        <w:rPr>
          <w:rFonts w:ascii="Times New Roman" w:eastAsia="Times New Roman" w:hAnsi="Times New Roman" w:cs="Times New Roman"/>
          <w:kern w:val="0"/>
          <w:lang w:eastAsia="el-GR"/>
          <w14:ligatures w14:val="none"/>
        </w:rPr>
        <w:t xml:space="preserve">, και οι δύο περιοχές παρουσιάζουν αύξηση των εισαγωγών – </w:t>
      </w:r>
      <w:r w:rsidRPr="003A04BA">
        <w:rPr>
          <w:rFonts w:ascii="Times New Roman" w:eastAsia="Times New Roman" w:hAnsi="Times New Roman" w:cs="Times New Roman"/>
          <w:b/>
          <w:bCs/>
          <w:kern w:val="0"/>
          <w:lang w:eastAsia="el-GR"/>
          <w14:ligatures w14:val="none"/>
        </w:rPr>
        <w:t>+0,76% για τις ΗΠΑ</w:t>
      </w:r>
      <w:r w:rsidRPr="003A04BA">
        <w:rPr>
          <w:rFonts w:ascii="Times New Roman" w:eastAsia="Times New Roman" w:hAnsi="Times New Roman" w:cs="Times New Roman"/>
          <w:kern w:val="0"/>
          <w:lang w:eastAsia="el-GR"/>
          <w14:ligatures w14:val="none"/>
        </w:rPr>
        <w:t xml:space="preserve">, </w:t>
      </w:r>
      <w:r w:rsidRPr="003A04BA">
        <w:rPr>
          <w:rFonts w:ascii="Times New Roman" w:eastAsia="Times New Roman" w:hAnsi="Times New Roman" w:cs="Times New Roman"/>
          <w:b/>
          <w:bCs/>
          <w:kern w:val="0"/>
          <w:lang w:eastAsia="el-GR"/>
          <w14:ligatures w14:val="none"/>
        </w:rPr>
        <w:t>+0,19% για την ΕΕ</w:t>
      </w:r>
      <w:r w:rsidRPr="003A04BA">
        <w:rPr>
          <w:rFonts w:ascii="Times New Roman" w:eastAsia="Times New Roman" w:hAnsi="Times New Roman" w:cs="Times New Roman"/>
          <w:kern w:val="0"/>
          <w:lang w:eastAsia="el-GR"/>
          <w14:ligatures w14:val="none"/>
        </w:rPr>
        <w:t xml:space="preserve"> – ενδεικτικό του ανοίγματος των αγορών και της ενίσχυσης της ανταγωνιστικότητας.</w:t>
      </w:r>
    </w:p>
    <w:p w14:paraId="6743FB42" w14:textId="77777777" w:rsidR="003A04BA" w:rsidRPr="003A04BA" w:rsidRDefault="003A04BA" w:rsidP="003A04BA">
      <w:pPr>
        <w:spacing w:before="100" w:beforeAutospacing="1" w:after="100" w:afterAutospacing="1" w:line="240" w:lineRule="auto"/>
        <w:rPr>
          <w:rFonts w:ascii="Times New Roman" w:eastAsia="Times New Roman" w:hAnsi="Times New Roman" w:cs="Times New Roman"/>
          <w:kern w:val="0"/>
          <w:lang w:eastAsia="el-GR"/>
          <w14:ligatures w14:val="none"/>
        </w:rPr>
      </w:pPr>
      <w:r w:rsidRPr="003A04BA">
        <w:rPr>
          <w:rFonts w:ascii="Times New Roman" w:eastAsia="Times New Roman" w:hAnsi="Times New Roman" w:cs="Times New Roman"/>
          <w:kern w:val="0"/>
          <w:lang w:eastAsia="el-GR"/>
          <w14:ligatures w14:val="none"/>
        </w:rPr>
        <w:t>Η σχετική διαφορά στην αντίδραση υποδηλώνει ότι οι ΗΠΑ είναι πιο εξαρτημένες από φθηνές εισαγωγές για τη στήριξη της κατανάλωσης και της παραγωγής.</w:t>
      </w:r>
    </w:p>
    <w:p w14:paraId="43862720" w14:textId="611024E6" w:rsidR="003A04BA" w:rsidRDefault="003A04BA" w:rsidP="003A04BA">
      <w:pPr>
        <w:pStyle w:val="2"/>
        <w:rPr>
          <w:rStyle w:val="notion-enable-hover"/>
          <w:b/>
          <w:bCs/>
        </w:rPr>
      </w:pPr>
      <w:bookmarkStart w:id="36" w:name="_Toc201669385"/>
      <w:r>
        <w:rPr>
          <w:rStyle w:val="notion-enable-hover"/>
          <w:b/>
          <w:bCs/>
        </w:rPr>
        <w:lastRenderedPageBreak/>
        <w:t>Τιμές και Συντελεστές Παραγωγής</w:t>
      </w:r>
      <w:bookmarkEnd w:id="36"/>
    </w:p>
    <w:p w14:paraId="2633ADC0" w14:textId="67039F53" w:rsidR="003A04BA" w:rsidRDefault="003A04BA" w:rsidP="003A04BA">
      <w:pPr>
        <w:pStyle w:val="3"/>
      </w:pPr>
      <w:bookmarkStart w:id="37" w:name="_Toc201669386"/>
      <w:proofErr w:type="spellStart"/>
      <w:r>
        <w:rPr>
          <w:rStyle w:val="notion-enable-hover"/>
          <w:b/>
          <w:bCs/>
        </w:rPr>
        <w:t>pfactor</w:t>
      </w:r>
      <w:proofErr w:type="spellEnd"/>
      <w:r>
        <w:t xml:space="preserve"> – Μεταβολή στον δείκτη τιμών των παραγωγικών συντελεστών</w:t>
      </w:r>
      <w:bookmarkEnd w:id="37"/>
    </w:p>
    <w:p w14:paraId="4A3C8F55" w14:textId="719A0F71" w:rsidR="003A04BA" w:rsidRDefault="003A04BA" w:rsidP="003A04BA">
      <w:r>
        <w:rPr>
          <w:noProof/>
        </w:rPr>
        <w:drawing>
          <wp:inline distT="0" distB="0" distL="0" distR="0" wp14:anchorId="3E4F4748" wp14:editId="4DC213A9">
            <wp:extent cx="5274310" cy="3122930"/>
            <wp:effectExtent l="0" t="0" r="8890" b="13970"/>
            <wp:docPr id="1777712836" name="Γράφημα 1">
              <a:extLst xmlns:a="http://schemas.openxmlformats.org/drawingml/2006/main">
                <a:ext uri="{FF2B5EF4-FFF2-40B4-BE49-F238E27FC236}">
                  <a16:creationId xmlns:a16="http://schemas.microsoft.com/office/drawing/2014/main" id="{FDFECEDC-3297-0F28-D50A-716F638A4E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5D326E10" w14:textId="77777777" w:rsidR="003A04BA" w:rsidRPr="003A04BA" w:rsidRDefault="003A04BA" w:rsidP="003A04BA">
      <w:pPr>
        <w:spacing w:before="100" w:beforeAutospacing="1" w:after="100" w:afterAutospacing="1" w:line="240" w:lineRule="auto"/>
        <w:rPr>
          <w:rFonts w:ascii="Times New Roman" w:eastAsia="Times New Roman" w:hAnsi="Times New Roman" w:cs="Times New Roman"/>
          <w:kern w:val="0"/>
          <w:lang w:eastAsia="el-GR"/>
          <w14:ligatures w14:val="none"/>
        </w:rPr>
      </w:pPr>
      <w:r w:rsidRPr="003A04BA">
        <w:rPr>
          <w:rFonts w:ascii="Times New Roman" w:eastAsia="Times New Roman" w:hAnsi="Times New Roman" w:cs="Times New Roman"/>
          <w:kern w:val="0"/>
          <w:lang w:eastAsia="el-GR"/>
          <w14:ligatures w14:val="none"/>
        </w:rPr>
        <w:t xml:space="preserve">Στις </w:t>
      </w:r>
      <w:r w:rsidRPr="003A04BA">
        <w:rPr>
          <w:rFonts w:ascii="Times New Roman" w:eastAsia="Times New Roman" w:hAnsi="Times New Roman" w:cs="Times New Roman"/>
          <w:b/>
          <w:bCs/>
          <w:kern w:val="0"/>
          <w:lang w:eastAsia="el-GR"/>
          <w14:ligatures w14:val="none"/>
        </w:rPr>
        <w:t>ΗΠΑ</w:t>
      </w:r>
      <w:r w:rsidRPr="003A04BA">
        <w:rPr>
          <w:rFonts w:ascii="Times New Roman" w:eastAsia="Times New Roman" w:hAnsi="Times New Roman" w:cs="Times New Roman"/>
          <w:kern w:val="0"/>
          <w:lang w:eastAsia="el-GR"/>
          <w14:ligatures w14:val="none"/>
        </w:rPr>
        <w:t xml:space="preserve">, η επιβολή δασμών οδηγεί σε αύξηση του δείκτη τιμών συντελεστών παραγωγής κατά </w:t>
      </w:r>
      <w:r w:rsidRPr="003A04BA">
        <w:rPr>
          <w:rFonts w:ascii="Times New Roman" w:eastAsia="Times New Roman" w:hAnsi="Times New Roman" w:cs="Times New Roman"/>
          <w:b/>
          <w:bCs/>
          <w:kern w:val="0"/>
          <w:lang w:eastAsia="el-GR"/>
          <w14:ligatures w14:val="none"/>
        </w:rPr>
        <w:t>+0,47%</w:t>
      </w:r>
      <w:r w:rsidRPr="003A04BA">
        <w:rPr>
          <w:rFonts w:ascii="Times New Roman" w:eastAsia="Times New Roman" w:hAnsi="Times New Roman" w:cs="Times New Roman"/>
          <w:kern w:val="0"/>
          <w:lang w:eastAsia="el-GR"/>
          <w14:ligatures w14:val="none"/>
        </w:rPr>
        <w:t>, καθώς περιορίζεται ο ανταγωνισμός από φθηνές εισαγωγές και αυξάνεται η εγχώρια ζήτηση εργασίας και κεφαλαίου.</w:t>
      </w:r>
    </w:p>
    <w:p w14:paraId="72B532F4" w14:textId="77777777" w:rsidR="003A04BA" w:rsidRPr="003A04BA" w:rsidRDefault="003A04BA" w:rsidP="003A04BA">
      <w:pPr>
        <w:spacing w:before="100" w:beforeAutospacing="1" w:after="100" w:afterAutospacing="1" w:line="240" w:lineRule="auto"/>
        <w:rPr>
          <w:rFonts w:ascii="Times New Roman" w:eastAsia="Times New Roman" w:hAnsi="Times New Roman" w:cs="Times New Roman"/>
          <w:kern w:val="0"/>
          <w:lang w:eastAsia="el-GR"/>
          <w14:ligatures w14:val="none"/>
        </w:rPr>
      </w:pPr>
      <w:r w:rsidRPr="003A04BA">
        <w:rPr>
          <w:rFonts w:ascii="Times New Roman" w:eastAsia="Times New Roman" w:hAnsi="Times New Roman" w:cs="Times New Roman"/>
          <w:kern w:val="0"/>
          <w:lang w:eastAsia="el-GR"/>
          <w14:ligatures w14:val="none"/>
        </w:rPr>
        <w:t xml:space="preserve">Αντίθετα, στην </w:t>
      </w:r>
      <w:r w:rsidRPr="003A04BA">
        <w:rPr>
          <w:rFonts w:ascii="Times New Roman" w:eastAsia="Times New Roman" w:hAnsi="Times New Roman" w:cs="Times New Roman"/>
          <w:b/>
          <w:bCs/>
          <w:kern w:val="0"/>
          <w:lang w:eastAsia="el-GR"/>
          <w14:ligatures w14:val="none"/>
        </w:rPr>
        <w:t>ΕΕ</w:t>
      </w:r>
      <w:r w:rsidRPr="003A04BA">
        <w:rPr>
          <w:rFonts w:ascii="Times New Roman" w:eastAsia="Times New Roman" w:hAnsi="Times New Roman" w:cs="Times New Roman"/>
          <w:kern w:val="0"/>
          <w:lang w:eastAsia="el-GR"/>
          <w14:ligatures w14:val="none"/>
        </w:rPr>
        <w:t xml:space="preserve"> καταγράφεται σημαντική πτώση άνω του </w:t>
      </w:r>
      <w:r w:rsidRPr="003A04BA">
        <w:rPr>
          <w:rFonts w:ascii="Times New Roman" w:eastAsia="Times New Roman" w:hAnsi="Times New Roman" w:cs="Times New Roman"/>
          <w:b/>
          <w:bCs/>
          <w:kern w:val="0"/>
          <w:lang w:eastAsia="el-GR"/>
          <w14:ligatures w14:val="none"/>
        </w:rPr>
        <w:t>-2,4%</w:t>
      </w:r>
      <w:r w:rsidRPr="003A04BA">
        <w:rPr>
          <w:rFonts w:ascii="Times New Roman" w:eastAsia="Times New Roman" w:hAnsi="Times New Roman" w:cs="Times New Roman"/>
          <w:kern w:val="0"/>
          <w:lang w:eastAsia="el-GR"/>
          <w14:ligatures w14:val="none"/>
        </w:rPr>
        <w:t>, τόσο στο πρώτο όσο και στο δεύτερο σενάριο, πιθανώς λόγω μείωσης της συνολικής παραγωγής και υποχώρησης της ζήτησης για εισροές.</w:t>
      </w:r>
    </w:p>
    <w:p w14:paraId="2C709DFF" w14:textId="77777777" w:rsidR="003A04BA" w:rsidRPr="003A04BA" w:rsidRDefault="003A04BA" w:rsidP="003A04BA">
      <w:pPr>
        <w:spacing w:before="100" w:beforeAutospacing="1" w:after="100" w:afterAutospacing="1" w:line="240" w:lineRule="auto"/>
        <w:rPr>
          <w:rFonts w:ascii="Times New Roman" w:eastAsia="Times New Roman" w:hAnsi="Times New Roman" w:cs="Times New Roman"/>
          <w:kern w:val="0"/>
          <w:lang w:eastAsia="el-GR"/>
          <w14:ligatures w14:val="none"/>
        </w:rPr>
      </w:pPr>
      <w:r w:rsidRPr="003A04BA">
        <w:rPr>
          <w:rFonts w:ascii="Times New Roman" w:eastAsia="Times New Roman" w:hAnsi="Times New Roman" w:cs="Times New Roman"/>
          <w:kern w:val="0"/>
          <w:lang w:eastAsia="el-GR"/>
          <w14:ligatures w14:val="none"/>
        </w:rPr>
        <w:t xml:space="preserve">Στο </w:t>
      </w:r>
      <w:r w:rsidRPr="003A04BA">
        <w:rPr>
          <w:rFonts w:ascii="Times New Roman" w:eastAsia="Times New Roman" w:hAnsi="Times New Roman" w:cs="Times New Roman"/>
          <w:b/>
          <w:bCs/>
          <w:kern w:val="0"/>
          <w:lang w:eastAsia="el-GR"/>
          <w14:ligatures w14:val="none"/>
        </w:rPr>
        <w:t>ελεύθερο εμπόριο</w:t>
      </w:r>
      <w:r w:rsidRPr="003A04BA">
        <w:rPr>
          <w:rFonts w:ascii="Times New Roman" w:eastAsia="Times New Roman" w:hAnsi="Times New Roman" w:cs="Times New Roman"/>
          <w:kern w:val="0"/>
          <w:lang w:eastAsia="el-GR"/>
          <w14:ligatures w14:val="none"/>
        </w:rPr>
        <w:t>, οι τιμές παραμένουν σχεδόν αμετάβλητες, με μικρές αυξήσεις και στις δύο περιοχές, γεγονός που υποδηλώνει σταθεροποίηση των αγορών παραγωγής.</w:t>
      </w:r>
    </w:p>
    <w:p w14:paraId="776A13EE" w14:textId="77777777" w:rsidR="003A04BA" w:rsidRPr="003A04BA" w:rsidRDefault="003A04BA" w:rsidP="003A04BA">
      <w:pPr>
        <w:spacing w:before="100" w:beforeAutospacing="1" w:after="100" w:afterAutospacing="1" w:line="240" w:lineRule="auto"/>
        <w:rPr>
          <w:rFonts w:ascii="Times New Roman" w:eastAsia="Times New Roman" w:hAnsi="Times New Roman" w:cs="Times New Roman"/>
          <w:kern w:val="0"/>
          <w:lang w:eastAsia="el-GR"/>
          <w14:ligatures w14:val="none"/>
        </w:rPr>
      </w:pPr>
      <w:r w:rsidRPr="003A04BA">
        <w:rPr>
          <w:rFonts w:ascii="Times New Roman" w:eastAsia="Times New Roman" w:hAnsi="Times New Roman" w:cs="Times New Roman"/>
          <w:kern w:val="0"/>
          <w:lang w:eastAsia="el-GR"/>
          <w14:ligatures w14:val="none"/>
        </w:rPr>
        <w:t>Τα αποτελέσματα αυτά αναδεικνύουν τη σχέση εμπορικής πολιτικής και κόστους παραγωγής σε περιβάλλον παγκοσμιοποίησης.</w:t>
      </w:r>
    </w:p>
    <w:p w14:paraId="4FBA8943" w14:textId="3892B2E8" w:rsidR="003A04BA" w:rsidRDefault="003A04BA" w:rsidP="003A04BA">
      <w:pPr>
        <w:pStyle w:val="3"/>
      </w:pPr>
      <w:bookmarkStart w:id="38" w:name="_Toc201669387"/>
      <w:proofErr w:type="spellStart"/>
      <w:r>
        <w:rPr>
          <w:rStyle w:val="notion-enable-hover"/>
          <w:b/>
          <w:bCs/>
        </w:rPr>
        <w:t>qds</w:t>
      </w:r>
      <w:proofErr w:type="spellEnd"/>
      <w:r>
        <w:t xml:space="preserve"> – Εγχώριες πωλήσεις ανά αγαθό</w:t>
      </w:r>
      <w:bookmarkEnd w:id="38"/>
    </w:p>
    <w:p w14:paraId="1B97DADE" w14:textId="77777777" w:rsidR="003A04BA" w:rsidRPr="003A04BA" w:rsidRDefault="003A04BA" w:rsidP="003A04BA"/>
    <w:p w14:paraId="6D3E02B2" w14:textId="01572A97" w:rsidR="003A04BA" w:rsidRDefault="003A04BA" w:rsidP="003A04BA">
      <w:r>
        <w:rPr>
          <w:noProof/>
        </w:rPr>
        <w:lastRenderedPageBreak/>
        <w:drawing>
          <wp:inline distT="0" distB="0" distL="0" distR="0" wp14:anchorId="08099942" wp14:editId="44956516">
            <wp:extent cx="5274310" cy="3376930"/>
            <wp:effectExtent l="0" t="0" r="8890" b="13970"/>
            <wp:docPr id="86494281" name="Γράφημα 1">
              <a:extLst xmlns:a="http://schemas.openxmlformats.org/drawingml/2006/main">
                <a:ext uri="{FF2B5EF4-FFF2-40B4-BE49-F238E27FC236}">
                  <a16:creationId xmlns:a16="http://schemas.microsoft.com/office/drawing/2014/main" id="{25A9FC00-40F8-C72D-C222-1606A5DFA66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36914B51" w14:textId="77777777" w:rsidR="003A04BA" w:rsidRPr="003A04BA" w:rsidRDefault="003A04BA" w:rsidP="003A04BA">
      <w:pPr>
        <w:spacing w:before="100" w:beforeAutospacing="1" w:after="100" w:afterAutospacing="1" w:line="240" w:lineRule="auto"/>
        <w:rPr>
          <w:rFonts w:ascii="Times New Roman" w:eastAsia="Times New Roman" w:hAnsi="Times New Roman" w:cs="Times New Roman"/>
          <w:kern w:val="0"/>
          <w:lang w:eastAsia="el-GR"/>
          <w14:ligatures w14:val="none"/>
        </w:rPr>
      </w:pPr>
      <w:r w:rsidRPr="003A04BA">
        <w:rPr>
          <w:rFonts w:ascii="Times New Roman" w:eastAsia="Times New Roman" w:hAnsi="Times New Roman" w:cs="Times New Roman"/>
          <w:kern w:val="0"/>
          <w:lang w:eastAsia="el-GR"/>
          <w14:ligatures w14:val="none"/>
        </w:rPr>
        <w:t xml:space="preserve">Στις </w:t>
      </w:r>
      <w:r w:rsidRPr="003A04BA">
        <w:rPr>
          <w:rFonts w:ascii="Times New Roman" w:eastAsia="Times New Roman" w:hAnsi="Times New Roman" w:cs="Times New Roman"/>
          <w:b/>
          <w:bCs/>
          <w:kern w:val="0"/>
          <w:lang w:eastAsia="el-GR"/>
          <w14:ligatures w14:val="none"/>
        </w:rPr>
        <w:t>ΗΠΑ</w:t>
      </w:r>
      <w:r w:rsidRPr="003A04BA">
        <w:rPr>
          <w:rFonts w:ascii="Times New Roman" w:eastAsia="Times New Roman" w:hAnsi="Times New Roman" w:cs="Times New Roman"/>
          <w:kern w:val="0"/>
          <w:lang w:eastAsia="el-GR"/>
          <w14:ligatures w14:val="none"/>
        </w:rPr>
        <w:t xml:space="preserve">, οι εγχώριες πωλήσεις αυξάνονται έντονα στη </w:t>
      </w:r>
      <w:r w:rsidRPr="003A04BA">
        <w:rPr>
          <w:rFonts w:ascii="Times New Roman" w:eastAsia="Times New Roman" w:hAnsi="Times New Roman" w:cs="Times New Roman"/>
          <w:b/>
          <w:bCs/>
          <w:kern w:val="0"/>
          <w:lang w:eastAsia="el-GR"/>
          <w14:ligatures w14:val="none"/>
        </w:rPr>
        <w:t>βαριά βιομηχανία (+3,8%)</w:t>
      </w:r>
      <w:r w:rsidRPr="003A04BA">
        <w:rPr>
          <w:rFonts w:ascii="Times New Roman" w:eastAsia="Times New Roman" w:hAnsi="Times New Roman" w:cs="Times New Roman"/>
          <w:kern w:val="0"/>
          <w:lang w:eastAsia="el-GR"/>
          <w14:ligatures w14:val="none"/>
        </w:rPr>
        <w:t xml:space="preserve"> και την </w:t>
      </w:r>
      <w:r w:rsidRPr="003A04BA">
        <w:rPr>
          <w:rFonts w:ascii="Times New Roman" w:eastAsia="Times New Roman" w:hAnsi="Times New Roman" w:cs="Times New Roman"/>
          <w:b/>
          <w:bCs/>
          <w:kern w:val="0"/>
          <w:lang w:eastAsia="el-GR"/>
          <w14:ligatures w14:val="none"/>
        </w:rPr>
        <w:t>ελαφρά βιομηχανία (+1,6%)</w:t>
      </w:r>
      <w:r w:rsidRPr="003A04BA">
        <w:rPr>
          <w:rFonts w:ascii="Times New Roman" w:eastAsia="Times New Roman" w:hAnsi="Times New Roman" w:cs="Times New Roman"/>
          <w:kern w:val="0"/>
          <w:lang w:eastAsia="el-GR"/>
          <w14:ligatures w14:val="none"/>
        </w:rPr>
        <w:t xml:space="preserve"> λόγω υποκατάστασης εισαγωγών και στροφής προς εγχώρια προϊόντα.</w:t>
      </w:r>
    </w:p>
    <w:p w14:paraId="7F0344F4" w14:textId="77777777" w:rsidR="003A04BA" w:rsidRPr="003A04BA" w:rsidRDefault="003A04BA" w:rsidP="003A04BA">
      <w:pPr>
        <w:spacing w:before="100" w:beforeAutospacing="1" w:after="100" w:afterAutospacing="1" w:line="240" w:lineRule="auto"/>
        <w:rPr>
          <w:rFonts w:ascii="Times New Roman" w:eastAsia="Times New Roman" w:hAnsi="Times New Roman" w:cs="Times New Roman"/>
          <w:kern w:val="0"/>
          <w:lang w:eastAsia="el-GR"/>
          <w14:ligatures w14:val="none"/>
        </w:rPr>
      </w:pPr>
      <w:r w:rsidRPr="003A04BA">
        <w:rPr>
          <w:rFonts w:ascii="Times New Roman" w:eastAsia="Times New Roman" w:hAnsi="Times New Roman" w:cs="Times New Roman"/>
          <w:kern w:val="0"/>
          <w:lang w:eastAsia="el-GR"/>
          <w14:ligatures w14:val="none"/>
        </w:rPr>
        <w:t xml:space="preserve">Αντίθετα, οι </w:t>
      </w:r>
      <w:r w:rsidRPr="003A04BA">
        <w:rPr>
          <w:rFonts w:ascii="Times New Roman" w:eastAsia="Times New Roman" w:hAnsi="Times New Roman" w:cs="Times New Roman"/>
          <w:b/>
          <w:bCs/>
          <w:kern w:val="0"/>
          <w:lang w:eastAsia="el-GR"/>
          <w14:ligatures w14:val="none"/>
        </w:rPr>
        <w:t>γεωργικές</w:t>
      </w:r>
      <w:r w:rsidRPr="003A04BA">
        <w:rPr>
          <w:rFonts w:ascii="Times New Roman" w:eastAsia="Times New Roman" w:hAnsi="Times New Roman" w:cs="Times New Roman"/>
          <w:kern w:val="0"/>
          <w:lang w:eastAsia="el-GR"/>
          <w14:ligatures w14:val="none"/>
        </w:rPr>
        <w:t xml:space="preserve"> και </w:t>
      </w:r>
      <w:r w:rsidRPr="003A04BA">
        <w:rPr>
          <w:rFonts w:ascii="Times New Roman" w:eastAsia="Times New Roman" w:hAnsi="Times New Roman" w:cs="Times New Roman"/>
          <w:b/>
          <w:bCs/>
          <w:kern w:val="0"/>
          <w:lang w:eastAsia="el-GR"/>
          <w14:ligatures w14:val="none"/>
        </w:rPr>
        <w:t>κλωστοϋφαντουργικές</w:t>
      </w:r>
      <w:r w:rsidRPr="003A04BA">
        <w:rPr>
          <w:rFonts w:ascii="Times New Roman" w:eastAsia="Times New Roman" w:hAnsi="Times New Roman" w:cs="Times New Roman"/>
          <w:kern w:val="0"/>
          <w:lang w:eastAsia="el-GR"/>
          <w14:ligatures w14:val="none"/>
        </w:rPr>
        <w:t xml:space="preserve"> πωλήσεις υποχωρούν, ειδικά στο ελεύθερο εμπόριο (έως -0,74%), ενδεχομένως λόγω αυξημένου ανταγωνισμού από φθηνές εισαγωγές.</w:t>
      </w:r>
    </w:p>
    <w:p w14:paraId="3B793F60" w14:textId="77777777" w:rsidR="003A04BA" w:rsidRPr="003A04BA" w:rsidRDefault="003A04BA" w:rsidP="003A04BA">
      <w:pPr>
        <w:spacing w:before="100" w:beforeAutospacing="1" w:after="100" w:afterAutospacing="1" w:line="240" w:lineRule="auto"/>
        <w:rPr>
          <w:rFonts w:ascii="Times New Roman" w:eastAsia="Times New Roman" w:hAnsi="Times New Roman" w:cs="Times New Roman"/>
          <w:kern w:val="0"/>
          <w:lang w:eastAsia="el-GR"/>
          <w14:ligatures w14:val="none"/>
        </w:rPr>
      </w:pPr>
      <w:r w:rsidRPr="003A04BA">
        <w:rPr>
          <w:rFonts w:ascii="Times New Roman" w:eastAsia="Times New Roman" w:hAnsi="Times New Roman" w:cs="Times New Roman"/>
          <w:kern w:val="0"/>
          <w:lang w:eastAsia="el-GR"/>
          <w14:ligatures w14:val="none"/>
        </w:rPr>
        <w:t xml:space="preserve">Οι </w:t>
      </w:r>
      <w:r w:rsidRPr="003A04BA">
        <w:rPr>
          <w:rFonts w:ascii="Times New Roman" w:eastAsia="Times New Roman" w:hAnsi="Times New Roman" w:cs="Times New Roman"/>
          <w:b/>
          <w:bCs/>
          <w:kern w:val="0"/>
          <w:lang w:eastAsia="el-GR"/>
          <w14:ligatures w14:val="none"/>
        </w:rPr>
        <w:t>επεξεργασμένες τροφές</w:t>
      </w:r>
      <w:r w:rsidRPr="003A04BA">
        <w:rPr>
          <w:rFonts w:ascii="Times New Roman" w:eastAsia="Times New Roman" w:hAnsi="Times New Roman" w:cs="Times New Roman"/>
          <w:kern w:val="0"/>
          <w:lang w:eastAsia="el-GR"/>
          <w14:ligatures w14:val="none"/>
        </w:rPr>
        <w:t xml:space="preserve"> παρουσιάζουν άνοδο με δασμούς αλλά σταθεροποιούνται με πλήρη απελευθέρωση.</w:t>
      </w:r>
    </w:p>
    <w:p w14:paraId="35810D95" w14:textId="77777777" w:rsidR="003A04BA" w:rsidRPr="003A04BA" w:rsidRDefault="003A04BA" w:rsidP="003A04BA">
      <w:pPr>
        <w:spacing w:before="100" w:beforeAutospacing="1" w:after="100" w:afterAutospacing="1" w:line="240" w:lineRule="auto"/>
        <w:rPr>
          <w:rFonts w:ascii="Times New Roman" w:eastAsia="Times New Roman" w:hAnsi="Times New Roman" w:cs="Times New Roman"/>
          <w:kern w:val="0"/>
          <w:lang w:eastAsia="el-GR"/>
          <w14:ligatures w14:val="none"/>
        </w:rPr>
      </w:pPr>
      <w:r w:rsidRPr="003A04BA">
        <w:rPr>
          <w:rFonts w:ascii="Times New Roman" w:eastAsia="Times New Roman" w:hAnsi="Times New Roman" w:cs="Times New Roman"/>
          <w:kern w:val="0"/>
          <w:lang w:eastAsia="el-GR"/>
          <w14:ligatures w14:val="none"/>
        </w:rPr>
        <w:t>Στο σενάριο ελεύθερου εμπορίου, παρατηρείται ομαλοποίηση στις περισσότερες κατηγορίες, με περιορισμένες αποκλίσεις.</w:t>
      </w:r>
    </w:p>
    <w:p w14:paraId="4F2D43FE" w14:textId="2F0AB864" w:rsidR="003A04BA" w:rsidRDefault="003A04BA" w:rsidP="003A04BA">
      <w:pPr>
        <w:pStyle w:val="2"/>
        <w:rPr>
          <w:rStyle w:val="notion-enable-hover"/>
          <w:b/>
          <w:bCs/>
          <w:lang w:val="en-US"/>
        </w:rPr>
      </w:pPr>
      <w:bookmarkStart w:id="39" w:name="_Toc201669388"/>
      <w:r>
        <w:rPr>
          <w:rStyle w:val="notion-enable-hover"/>
          <w:b/>
          <w:bCs/>
        </w:rPr>
        <w:lastRenderedPageBreak/>
        <w:t>Κατανάλωση και Εισόδημα</w:t>
      </w:r>
      <w:bookmarkEnd w:id="39"/>
    </w:p>
    <w:p w14:paraId="0920A7B4" w14:textId="7CF119F6" w:rsidR="003A04BA" w:rsidRDefault="003A04BA" w:rsidP="003A04BA">
      <w:pPr>
        <w:pStyle w:val="3"/>
        <w:rPr>
          <w:lang w:val="en-US"/>
        </w:rPr>
      </w:pPr>
      <w:bookmarkStart w:id="40" w:name="_Toc201669389"/>
      <w:proofErr w:type="spellStart"/>
      <w:r>
        <w:rPr>
          <w:rStyle w:val="notion-enable-hover"/>
          <w:b/>
          <w:bCs/>
        </w:rPr>
        <w:t>qpa</w:t>
      </w:r>
      <w:proofErr w:type="spellEnd"/>
      <w:r>
        <w:t xml:space="preserve"> – Μεταβολή στη ζήτηση νοικοκυριών</w:t>
      </w:r>
      <w:bookmarkEnd w:id="40"/>
    </w:p>
    <w:p w14:paraId="0226C69F" w14:textId="52DE273C" w:rsidR="001C3755" w:rsidRPr="001C3755" w:rsidRDefault="001C3755" w:rsidP="001C3755">
      <w:pPr>
        <w:pStyle w:val="4"/>
      </w:pPr>
      <w:r>
        <w:t>ΗΠΑ</w:t>
      </w:r>
    </w:p>
    <w:p w14:paraId="434391F7" w14:textId="11EF838F" w:rsidR="001C3755" w:rsidRDefault="001C3755" w:rsidP="001C3755">
      <w:pPr>
        <w:pStyle w:val="p3"/>
        <w:rPr>
          <w:lang w:val="en-US"/>
        </w:rPr>
      </w:pPr>
      <w:r>
        <w:rPr>
          <w:noProof/>
        </w:rPr>
        <w:drawing>
          <wp:inline distT="0" distB="0" distL="0" distR="0" wp14:anchorId="2C96AE03" wp14:editId="02A77341">
            <wp:extent cx="5274310" cy="2682240"/>
            <wp:effectExtent l="0" t="0" r="8890" b="10160"/>
            <wp:docPr id="1382330781" name="Γράφημα 1">
              <a:extLst xmlns:a="http://schemas.openxmlformats.org/drawingml/2006/main">
                <a:ext uri="{FF2B5EF4-FFF2-40B4-BE49-F238E27FC236}">
                  <a16:creationId xmlns:a16="http://schemas.microsoft.com/office/drawing/2014/main" id="{BD519DB7-C40C-2D2C-1869-99D7786850F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249E6CB3" w14:textId="3A8CB68A" w:rsidR="001C3755" w:rsidRDefault="001C3755" w:rsidP="001C3755">
      <w:pPr>
        <w:pStyle w:val="p3"/>
      </w:pPr>
      <w:r>
        <w:t xml:space="preserve">Η ζήτηση μειώνεται σημαντικά στους κλάδους </w:t>
      </w:r>
      <w:r>
        <w:rPr>
          <w:rStyle w:val="s2"/>
          <w:rFonts w:eastAsiaTheme="majorEastAsia"/>
          <w:b/>
          <w:bCs/>
        </w:rPr>
        <w:t>βαριάς (-1,39%)</w:t>
      </w:r>
      <w:r>
        <w:t xml:space="preserve"> και </w:t>
      </w:r>
      <w:r>
        <w:rPr>
          <w:rStyle w:val="s2"/>
          <w:rFonts w:eastAsiaTheme="majorEastAsia"/>
          <w:b/>
          <w:bCs/>
        </w:rPr>
        <w:t>ελαφράς βιομηχανίας (-0,83%)</w:t>
      </w:r>
      <w:r>
        <w:t xml:space="preserve"> υπό το σενάριο δασμών, αντανακλώντας υψηλότερες τιμές και περιορισμό στην ποικιλία αγαθών.</w:t>
      </w:r>
    </w:p>
    <w:p w14:paraId="6CBCC593" w14:textId="77777777" w:rsidR="001C3755" w:rsidRDefault="001C3755" w:rsidP="001C3755">
      <w:pPr>
        <w:pStyle w:val="p3"/>
      </w:pPr>
      <w:r>
        <w:t xml:space="preserve">Αντίθετα, οι </w:t>
      </w:r>
      <w:r>
        <w:rPr>
          <w:rStyle w:val="s2"/>
          <w:rFonts w:eastAsiaTheme="majorEastAsia"/>
          <w:b/>
          <w:bCs/>
        </w:rPr>
        <w:t>υπηρεσίες</w:t>
      </w:r>
      <w:r>
        <w:t xml:space="preserve"> και τα </w:t>
      </w:r>
      <w:r>
        <w:rPr>
          <w:rStyle w:val="s2"/>
          <w:rFonts w:eastAsiaTheme="majorEastAsia"/>
          <w:b/>
          <w:bCs/>
        </w:rPr>
        <w:t>μεταφορικά αγαθά</w:t>
      </w:r>
      <w:r>
        <w:t xml:space="preserve"> καταγράφουν αύξηση, επηρεαζόμενα πιθανώς από εσωτερική κατανάλωση.</w:t>
      </w:r>
    </w:p>
    <w:p w14:paraId="20F4923D" w14:textId="77777777" w:rsidR="001C3755" w:rsidRDefault="001C3755" w:rsidP="001C3755">
      <w:pPr>
        <w:pStyle w:val="p3"/>
      </w:pPr>
      <w:r>
        <w:t xml:space="preserve">Στο </w:t>
      </w:r>
      <w:r>
        <w:rPr>
          <w:rStyle w:val="s2"/>
          <w:rFonts w:eastAsiaTheme="majorEastAsia"/>
          <w:b/>
          <w:bCs/>
        </w:rPr>
        <w:t>ελεύθερο εμπόριο</w:t>
      </w:r>
      <w:r>
        <w:t xml:space="preserve">, οι περισσότερες κατηγορίες βελτιώνονται, ιδιαίτερα η </w:t>
      </w:r>
      <w:r>
        <w:rPr>
          <w:rStyle w:val="s2"/>
          <w:rFonts w:eastAsiaTheme="majorEastAsia"/>
          <w:b/>
          <w:bCs/>
        </w:rPr>
        <w:t>κλωστοϋφαντουργία (+0,36%)</w:t>
      </w:r>
      <w:r>
        <w:t xml:space="preserve"> και τα </w:t>
      </w:r>
      <w:r>
        <w:rPr>
          <w:rStyle w:val="s2"/>
          <w:rFonts w:eastAsiaTheme="majorEastAsia"/>
          <w:b/>
          <w:bCs/>
        </w:rPr>
        <w:t>βιομηχανικά αγαθά</w:t>
      </w:r>
      <w:r>
        <w:t>.</w:t>
      </w:r>
    </w:p>
    <w:p w14:paraId="619AEEF9" w14:textId="77777777" w:rsidR="001C3755" w:rsidRDefault="001C3755" w:rsidP="001C3755">
      <w:pPr>
        <w:pStyle w:val="p3"/>
      </w:pPr>
      <w:r>
        <w:t>Η συνολική εικόνα δείχνει ότι η κατανάλωση ενισχύεται όταν μειώνονται τα εμπόδια πρόσβασης και αυξάνεται η επιλογή.</w:t>
      </w:r>
    </w:p>
    <w:p w14:paraId="105A2A9B" w14:textId="627B0B45" w:rsidR="001C3755" w:rsidRPr="001C3755" w:rsidRDefault="001C3755" w:rsidP="001C3755">
      <w:pPr>
        <w:pStyle w:val="4"/>
      </w:pPr>
      <w:r>
        <w:lastRenderedPageBreak/>
        <w:t>ΕΕ</w:t>
      </w:r>
    </w:p>
    <w:p w14:paraId="69789BFD" w14:textId="7AC1ED9A" w:rsidR="001C3755" w:rsidRDefault="001C3755" w:rsidP="001C3755">
      <w:pPr>
        <w:pStyle w:val="p3"/>
        <w:rPr>
          <w:lang w:val="en-US"/>
        </w:rPr>
      </w:pPr>
      <w:r>
        <w:rPr>
          <w:noProof/>
        </w:rPr>
        <w:drawing>
          <wp:inline distT="0" distB="0" distL="0" distR="0" wp14:anchorId="7CC53649" wp14:editId="5DBB2D31">
            <wp:extent cx="5274310" cy="2920365"/>
            <wp:effectExtent l="0" t="0" r="8890" b="13335"/>
            <wp:docPr id="502212755" name="Γράφημα 1">
              <a:extLst xmlns:a="http://schemas.openxmlformats.org/drawingml/2006/main">
                <a:ext uri="{FF2B5EF4-FFF2-40B4-BE49-F238E27FC236}">
                  <a16:creationId xmlns:a16="http://schemas.microsoft.com/office/drawing/2014/main" id="{7EA361A3-55C6-201D-FD3A-47203850B5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6E2142C7" w14:textId="72134CDD" w:rsidR="001C3755" w:rsidRDefault="001C3755" w:rsidP="001C3755">
      <w:pPr>
        <w:pStyle w:val="p3"/>
      </w:pPr>
      <w:r>
        <w:t xml:space="preserve">Οι απώλειες στη ζήτηση είναι γενικευμένες στα δύο πρώτα σενάρια, με τη </w:t>
      </w:r>
      <w:r>
        <w:rPr>
          <w:rStyle w:val="s2"/>
          <w:rFonts w:eastAsiaTheme="majorEastAsia"/>
          <w:b/>
          <w:bCs/>
        </w:rPr>
        <w:t>εξορυκτική (-1,93%)</w:t>
      </w:r>
      <w:r>
        <w:t xml:space="preserve">, </w:t>
      </w:r>
      <w:r>
        <w:rPr>
          <w:rStyle w:val="s2"/>
          <w:rFonts w:eastAsiaTheme="majorEastAsia"/>
          <w:b/>
          <w:bCs/>
        </w:rPr>
        <w:t>ελαφρά (-1,00%)</w:t>
      </w:r>
      <w:r>
        <w:t xml:space="preserve"> και </w:t>
      </w:r>
      <w:r>
        <w:rPr>
          <w:rStyle w:val="s2"/>
          <w:rFonts w:eastAsiaTheme="majorEastAsia"/>
          <w:b/>
          <w:bCs/>
        </w:rPr>
        <w:t>βαριά βιομηχανία (-1,09%)</w:t>
      </w:r>
      <w:r>
        <w:t xml:space="preserve"> να πλήττονται περισσότερο.</w:t>
      </w:r>
    </w:p>
    <w:p w14:paraId="0D0BBE6A" w14:textId="77777777" w:rsidR="001C3755" w:rsidRDefault="001C3755" w:rsidP="001C3755">
      <w:pPr>
        <w:pStyle w:val="p3"/>
      </w:pPr>
      <w:r>
        <w:t xml:space="preserve">Η ζήτηση για </w:t>
      </w:r>
      <w:r>
        <w:rPr>
          <w:rStyle w:val="s2"/>
          <w:rFonts w:eastAsiaTheme="majorEastAsia"/>
          <w:b/>
          <w:bCs/>
        </w:rPr>
        <w:t>υπηρεσίες</w:t>
      </w:r>
      <w:r>
        <w:t xml:space="preserve">, </w:t>
      </w:r>
      <w:r>
        <w:rPr>
          <w:rStyle w:val="s2"/>
          <w:rFonts w:eastAsiaTheme="majorEastAsia"/>
          <w:b/>
          <w:bCs/>
        </w:rPr>
        <w:t>μεταφορικά</w:t>
      </w:r>
      <w:r>
        <w:t xml:space="preserve"> και </w:t>
      </w:r>
      <w:r>
        <w:rPr>
          <w:rStyle w:val="s2"/>
          <w:rFonts w:eastAsiaTheme="majorEastAsia"/>
          <w:b/>
          <w:bCs/>
        </w:rPr>
        <w:t>κατασκευές</w:t>
      </w:r>
      <w:r>
        <w:t xml:space="preserve"> παραμένει αρνητική αλλά πιο ανθεκτική σε σχέση με τα βιομηχανικά αγαθά.</w:t>
      </w:r>
    </w:p>
    <w:p w14:paraId="16948E33" w14:textId="77777777" w:rsidR="001C3755" w:rsidRDefault="001C3755" w:rsidP="001C3755">
      <w:pPr>
        <w:pStyle w:val="p3"/>
      </w:pPr>
      <w:r>
        <w:t xml:space="preserve">Στο σενάριο ελεύθερου εμπορίου, παρατηρούνται μικρές θετικές μεταβολές σε όλους τους τομείς, με κορυφαία την </w:t>
      </w:r>
      <w:r>
        <w:rPr>
          <w:rStyle w:val="s2"/>
          <w:rFonts w:eastAsiaTheme="majorEastAsia"/>
          <w:b/>
          <w:bCs/>
        </w:rPr>
        <w:t>κλωστοϋφαντουργία (+0,086%)</w:t>
      </w:r>
      <w:r>
        <w:t>.</w:t>
      </w:r>
    </w:p>
    <w:p w14:paraId="5C1FFC03" w14:textId="77777777" w:rsidR="001C3755" w:rsidRDefault="001C3755" w:rsidP="001C3755">
      <w:pPr>
        <w:pStyle w:val="p3"/>
      </w:pPr>
      <w:r>
        <w:t>Αυτό υποδηλώνει ότι τα νοικοκυριά επωφελούνται από τις οικονομίες κλίμακας και τη μείωση τιμών που φέρνει η εμπορική απελευθέρωση.</w:t>
      </w:r>
    </w:p>
    <w:p w14:paraId="4F7D8766" w14:textId="4E104B86" w:rsidR="003A04BA" w:rsidRDefault="001C3755" w:rsidP="001C3755">
      <w:pPr>
        <w:pStyle w:val="3"/>
        <w:rPr>
          <w:lang w:val="en-US"/>
        </w:rPr>
      </w:pPr>
      <w:bookmarkStart w:id="41" w:name="_Toc201669390"/>
      <w:r>
        <w:rPr>
          <w:rStyle w:val="notion-enable-hover"/>
          <w:b/>
          <w:bCs/>
        </w:rPr>
        <w:lastRenderedPageBreak/>
        <w:t>y</w:t>
      </w:r>
      <w:r>
        <w:t xml:space="preserve"> – Μεταβολή στο εισόδημα των νοικοκυριών</w:t>
      </w:r>
      <w:bookmarkEnd w:id="41"/>
    </w:p>
    <w:p w14:paraId="32CB9ED8" w14:textId="5FDBB998" w:rsidR="001C3755" w:rsidRDefault="001C3755" w:rsidP="001C3755">
      <w:pPr>
        <w:rPr>
          <w:lang w:val="en-US"/>
        </w:rPr>
      </w:pPr>
      <w:r>
        <w:rPr>
          <w:noProof/>
        </w:rPr>
        <w:drawing>
          <wp:inline distT="0" distB="0" distL="0" distR="0" wp14:anchorId="07237E5D" wp14:editId="77B37565">
            <wp:extent cx="4978400" cy="3263900"/>
            <wp:effectExtent l="0" t="0" r="12700" b="12700"/>
            <wp:docPr id="171540306" name="Γράφημα 1">
              <a:extLst xmlns:a="http://schemas.openxmlformats.org/drawingml/2006/main">
                <a:ext uri="{FF2B5EF4-FFF2-40B4-BE49-F238E27FC236}">
                  <a16:creationId xmlns:a16="http://schemas.microsoft.com/office/drawing/2014/main" id="{964963DE-F599-C409-DA31-D9EE27F3191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788F0855" w14:textId="77777777" w:rsidR="001C3755" w:rsidRPr="001C3755" w:rsidRDefault="001C3755" w:rsidP="001C3755">
      <w:pPr>
        <w:spacing w:before="100" w:beforeAutospacing="1" w:after="100" w:afterAutospacing="1" w:line="240" w:lineRule="auto"/>
        <w:rPr>
          <w:rFonts w:ascii="Times New Roman" w:eastAsia="Times New Roman" w:hAnsi="Times New Roman" w:cs="Times New Roman"/>
          <w:kern w:val="0"/>
          <w:lang w:eastAsia="el-GR"/>
          <w14:ligatures w14:val="none"/>
        </w:rPr>
      </w:pPr>
      <w:r w:rsidRPr="001C3755">
        <w:rPr>
          <w:rFonts w:ascii="Times New Roman" w:eastAsia="Times New Roman" w:hAnsi="Times New Roman" w:cs="Times New Roman"/>
          <w:kern w:val="0"/>
          <w:lang w:eastAsia="el-GR"/>
          <w14:ligatures w14:val="none"/>
        </w:rPr>
        <w:t xml:space="preserve">Στις </w:t>
      </w:r>
      <w:r w:rsidRPr="001C3755">
        <w:rPr>
          <w:rFonts w:ascii="Times New Roman" w:eastAsia="Times New Roman" w:hAnsi="Times New Roman" w:cs="Times New Roman"/>
          <w:b/>
          <w:bCs/>
          <w:kern w:val="0"/>
          <w:lang w:eastAsia="el-GR"/>
          <w14:ligatures w14:val="none"/>
        </w:rPr>
        <w:t>ΗΠΑ</w:t>
      </w:r>
      <w:r w:rsidRPr="001C3755">
        <w:rPr>
          <w:rFonts w:ascii="Times New Roman" w:eastAsia="Times New Roman" w:hAnsi="Times New Roman" w:cs="Times New Roman"/>
          <w:kern w:val="0"/>
          <w:lang w:eastAsia="el-GR"/>
          <w14:ligatures w14:val="none"/>
        </w:rPr>
        <w:t>, το εισόδημα αυξάνεται και στα τρία σενάρια, με τη μεγαλύτερη άνοδο να καταγράφεται όταν επιβάλλονται οι δασμοί (+0,86%). Αυτό οφείλεται πιθανότατα στην ενίσχυση της εγχώριας παραγωγής και της απασχόλησης.</w:t>
      </w:r>
    </w:p>
    <w:p w14:paraId="223F92F3" w14:textId="77777777" w:rsidR="001C3755" w:rsidRPr="001C3755" w:rsidRDefault="001C3755" w:rsidP="001C3755">
      <w:pPr>
        <w:spacing w:before="100" w:beforeAutospacing="1" w:after="100" w:afterAutospacing="1" w:line="240" w:lineRule="auto"/>
        <w:rPr>
          <w:rFonts w:ascii="Times New Roman" w:eastAsia="Times New Roman" w:hAnsi="Times New Roman" w:cs="Times New Roman"/>
          <w:kern w:val="0"/>
          <w:lang w:eastAsia="el-GR"/>
          <w14:ligatures w14:val="none"/>
        </w:rPr>
      </w:pPr>
      <w:r w:rsidRPr="001C3755">
        <w:rPr>
          <w:rFonts w:ascii="Times New Roman" w:eastAsia="Times New Roman" w:hAnsi="Times New Roman" w:cs="Times New Roman"/>
          <w:kern w:val="0"/>
          <w:lang w:eastAsia="el-GR"/>
          <w14:ligatures w14:val="none"/>
        </w:rPr>
        <w:t xml:space="preserve">Στην </w:t>
      </w:r>
      <w:r w:rsidRPr="001C3755">
        <w:rPr>
          <w:rFonts w:ascii="Times New Roman" w:eastAsia="Times New Roman" w:hAnsi="Times New Roman" w:cs="Times New Roman"/>
          <w:b/>
          <w:bCs/>
          <w:kern w:val="0"/>
          <w:lang w:eastAsia="el-GR"/>
          <w14:ligatures w14:val="none"/>
        </w:rPr>
        <w:t>ΕΕ</w:t>
      </w:r>
      <w:r w:rsidRPr="001C3755">
        <w:rPr>
          <w:rFonts w:ascii="Times New Roman" w:eastAsia="Times New Roman" w:hAnsi="Times New Roman" w:cs="Times New Roman"/>
          <w:kern w:val="0"/>
          <w:lang w:eastAsia="el-GR"/>
          <w14:ligatures w14:val="none"/>
        </w:rPr>
        <w:t>, το εισόδημα μειώνεται σημαντικά στα δύο πρώτα σενάρια (έως -2,5%), αντανακλώντας τη συρρίκνωση της παραγωγικής δραστηριότητας και των εξαγωγών.</w:t>
      </w:r>
    </w:p>
    <w:p w14:paraId="7BF547AB" w14:textId="77777777" w:rsidR="001C3755" w:rsidRPr="001C3755" w:rsidRDefault="001C3755" w:rsidP="001C3755">
      <w:pPr>
        <w:spacing w:before="100" w:beforeAutospacing="1" w:after="100" w:afterAutospacing="1" w:line="240" w:lineRule="auto"/>
        <w:rPr>
          <w:rFonts w:ascii="Times New Roman" w:eastAsia="Times New Roman" w:hAnsi="Times New Roman" w:cs="Times New Roman"/>
          <w:kern w:val="0"/>
          <w:lang w:eastAsia="el-GR"/>
          <w14:ligatures w14:val="none"/>
        </w:rPr>
      </w:pPr>
      <w:r w:rsidRPr="001C3755">
        <w:rPr>
          <w:rFonts w:ascii="Times New Roman" w:eastAsia="Times New Roman" w:hAnsi="Times New Roman" w:cs="Times New Roman"/>
          <w:kern w:val="0"/>
          <w:lang w:eastAsia="el-GR"/>
          <w14:ligatures w14:val="none"/>
        </w:rPr>
        <w:t xml:space="preserve">Στο σενάριο </w:t>
      </w:r>
      <w:r w:rsidRPr="001C3755">
        <w:rPr>
          <w:rFonts w:ascii="Times New Roman" w:eastAsia="Times New Roman" w:hAnsi="Times New Roman" w:cs="Times New Roman"/>
          <w:b/>
          <w:bCs/>
          <w:kern w:val="0"/>
          <w:lang w:eastAsia="el-GR"/>
          <w14:ligatures w14:val="none"/>
        </w:rPr>
        <w:t>ελεύθερου εμπορίου</w:t>
      </w:r>
      <w:r w:rsidRPr="001C3755">
        <w:rPr>
          <w:rFonts w:ascii="Times New Roman" w:eastAsia="Times New Roman" w:hAnsi="Times New Roman" w:cs="Times New Roman"/>
          <w:kern w:val="0"/>
          <w:lang w:eastAsia="el-GR"/>
          <w14:ligatures w14:val="none"/>
        </w:rPr>
        <w:t>, και οι δύο περιοχές παρουσιάζουν θετική μεταβολή του εισοδήματος, αν και σε μικρότερο βαθμό.</w:t>
      </w:r>
    </w:p>
    <w:p w14:paraId="0BCB71B2" w14:textId="77777777" w:rsidR="001C3755" w:rsidRPr="001C3755" w:rsidRDefault="001C3755" w:rsidP="001C3755">
      <w:pPr>
        <w:spacing w:before="100" w:beforeAutospacing="1" w:after="100" w:afterAutospacing="1" w:line="240" w:lineRule="auto"/>
        <w:rPr>
          <w:rFonts w:ascii="Times New Roman" w:eastAsia="Times New Roman" w:hAnsi="Times New Roman" w:cs="Times New Roman"/>
          <w:kern w:val="0"/>
          <w:lang w:eastAsia="el-GR"/>
          <w14:ligatures w14:val="none"/>
        </w:rPr>
      </w:pPr>
      <w:r w:rsidRPr="001C3755">
        <w:rPr>
          <w:rFonts w:ascii="Times New Roman" w:eastAsia="Times New Roman" w:hAnsi="Times New Roman" w:cs="Times New Roman"/>
          <w:kern w:val="0"/>
          <w:lang w:eastAsia="el-GR"/>
          <w14:ligatures w14:val="none"/>
        </w:rPr>
        <w:t>Τα αποτελέσματα υπογραμμίζουν την ασύμμετρη επίδραση των δασμών στις δύο οικονομίες, με την ΕΕ να πλήττεται εντονότερα σε επίπεδο νοικοκυριών.</w:t>
      </w:r>
    </w:p>
    <w:p w14:paraId="4079EADF" w14:textId="45B0AA3D" w:rsidR="001C3755" w:rsidRDefault="001C3755" w:rsidP="001C3755">
      <w:pPr>
        <w:pStyle w:val="2"/>
        <w:rPr>
          <w:rStyle w:val="notion-enable-hover"/>
          <w:b/>
          <w:bCs/>
          <w:lang w:val="en-US"/>
        </w:rPr>
      </w:pPr>
      <w:bookmarkStart w:id="42" w:name="_Toc201669391"/>
      <w:r>
        <w:rPr>
          <w:rStyle w:val="notion-enable-hover"/>
          <w:b/>
          <w:bCs/>
        </w:rPr>
        <w:lastRenderedPageBreak/>
        <w:t>Όροι Εμπορίου και Γενικά Συμπεράσματα</w:t>
      </w:r>
      <w:bookmarkEnd w:id="42"/>
    </w:p>
    <w:p w14:paraId="7F2DD6A1" w14:textId="4DEBEB1E" w:rsidR="001C3755" w:rsidRDefault="001C3755" w:rsidP="001C3755">
      <w:pPr>
        <w:pStyle w:val="3"/>
        <w:rPr>
          <w:lang w:val="en-US"/>
        </w:rPr>
      </w:pPr>
      <w:bookmarkStart w:id="43" w:name="_Toc201669392"/>
      <w:proofErr w:type="spellStart"/>
      <w:r w:rsidRPr="001C3755">
        <w:rPr>
          <w:rStyle w:val="notion-enable-hover"/>
        </w:rPr>
        <w:t>tot</w:t>
      </w:r>
      <w:proofErr w:type="spellEnd"/>
      <w:r w:rsidRPr="001C3755">
        <w:t xml:space="preserve"> – Αλλαγές στους όρους εμπορίου ανά περιοχή</w:t>
      </w:r>
      <w:bookmarkEnd w:id="43"/>
    </w:p>
    <w:p w14:paraId="66BEBB7B" w14:textId="58635562" w:rsidR="001C3755" w:rsidRDefault="001C3755" w:rsidP="001C3755">
      <w:pPr>
        <w:rPr>
          <w:lang w:val="en-US"/>
        </w:rPr>
      </w:pPr>
      <w:r>
        <w:rPr>
          <w:noProof/>
        </w:rPr>
        <w:drawing>
          <wp:inline distT="0" distB="0" distL="0" distR="0" wp14:anchorId="75CF644B" wp14:editId="7EC33E1E">
            <wp:extent cx="5274310" cy="3462655"/>
            <wp:effectExtent l="0" t="0" r="8890" b="17145"/>
            <wp:docPr id="1854583445" name="Γράφημα 1">
              <a:extLst xmlns:a="http://schemas.openxmlformats.org/drawingml/2006/main">
                <a:ext uri="{FF2B5EF4-FFF2-40B4-BE49-F238E27FC236}">
                  <a16:creationId xmlns:a16="http://schemas.microsoft.com/office/drawing/2014/main" id="{B09DADC1-3F9D-F5B4-E05C-2FE33A8230E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201F562E" w14:textId="77777777" w:rsidR="001C3755" w:rsidRPr="001C3755" w:rsidRDefault="001C3755" w:rsidP="001C3755">
      <w:pPr>
        <w:spacing w:before="100" w:beforeAutospacing="1" w:after="100" w:afterAutospacing="1" w:line="240" w:lineRule="auto"/>
        <w:rPr>
          <w:rFonts w:ascii="Times New Roman" w:eastAsia="Times New Roman" w:hAnsi="Times New Roman" w:cs="Times New Roman"/>
          <w:kern w:val="0"/>
          <w:lang w:eastAsia="el-GR"/>
          <w14:ligatures w14:val="none"/>
        </w:rPr>
      </w:pPr>
      <w:r w:rsidRPr="001C3755">
        <w:rPr>
          <w:rFonts w:ascii="Times New Roman" w:eastAsia="Times New Roman" w:hAnsi="Times New Roman" w:cs="Times New Roman"/>
          <w:kern w:val="0"/>
          <w:lang w:eastAsia="el-GR"/>
          <w14:ligatures w14:val="none"/>
        </w:rPr>
        <w:t xml:space="preserve">Οι </w:t>
      </w:r>
      <w:r w:rsidRPr="001C3755">
        <w:rPr>
          <w:rFonts w:ascii="Times New Roman" w:eastAsia="Times New Roman" w:hAnsi="Times New Roman" w:cs="Times New Roman"/>
          <w:b/>
          <w:bCs/>
          <w:kern w:val="0"/>
          <w:lang w:eastAsia="el-GR"/>
          <w14:ligatures w14:val="none"/>
        </w:rPr>
        <w:t>ΗΠΑ</w:t>
      </w:r>
      <w:r w:rsidRPr="001C3755">
        <w:rPr>
          <w:rFonts w:ascii="Times New Roman" w:eastAsia="Times New Roman" w:hAnsi="Times New Roman" w:cs="Times New Roman"/>
          <w:kern w:val="0"/>
          <w:lang w:eastAsia="el-GR"/>
          <w14:ligatures w14:val="none"/>
        </w:rPr>
        <w:t xml:space="preserve"> βελτιώνουν τους όρους εμπορίου τους και στα τρία σενάρια, με τη μεγαλύτερη αύξηση να σημειώνεται όταν επιβάλλουν δασμούς (+0,82%). Αυτό σημαίνει ότι βελτιώνεται η σχετική τιμή των εξαγωγών τους έναντι των εισαγωγών.</w:t>
      </w:r>
    </w:p>
    <w:p w14:paraId="6D39E312" w14:textId="77777777" w:rsidR="001C3755" w:rsidRPr="001C3755" w:rsidRDefault="001C3755" w:rsidP="001C3755">
      <w:pPr>
        <w:spacing w:before="100" w:beforeAutospacing="1" w:after="100" w:afterAutospacing="1" w:line="240" w:lineRule="auto"/>
        <w:rPr>
          <w:rFonts w:ascii="Times New Roman" w:eastAsia="Times New Roman" w:hAnsi="Times New Roman" w:cs="Times New Roman"/>
          <w:kern w:val="0"/>
          <w:lang w:eastAsia="el-GR"/>
          <w14:ligatures w14:val="none"/>
        </w:rPr>
      </w:pPr>
      <w:r w:rsidRPr="001C3755">
        <w:rPr>
          <w:rFonts w:ascii="Times New Roman" w:eastAsia="Times New Roman" w:hAnsi="Times New Roman" w:cs="Times New Roman"/>
          <w:kern w:val="0"/>
          <w:lang w:eastAsia="el-GR"/>
          <w14:ligatures w14:val="none"/>
        </w:rPr>
        <w:t xml:space="preserve">Αντίθετα, η </w:t>
      </w:r>
      <w:r w:rsidRPr="001C3755">
        <w:rPr>
          <w:rFonts w:ascii="Times New Roman" w:eastAsia="Times New Roman" w:hAnsi="Times New Roman" w:cs="Times New Roman"/>
          <w:b/>
          <w:bCs/>
          <w:kern w:val="0"/>
          <w:lang w:eastAsia="el-GR"/>
          <w14:ligatures w14:val="none"/>
        </w:rPr>
        <w:t>ΕΕ</w:t>
      </w:r>
      <w:r w:rsidRPr="001C3755">
        <w:rPr>
          <w:rFonts w:ascii="Times New Roman" w:eastAsia="Times New Roman" w:hAnsi="Times New Roman" w:cs="Times New Roman"/>
          <w:kern w:val="0"/>
          <w:lang w:eastAsia="el-GR"/>
          <w14:ligatures w14:val="none"/>
        </w:rPr>
        <w:t xml:space="preserve"> παρουσιάζει σημαντική επιδείνωση στους όρους εμπορίου της σε σενάρια εμπορικού πολέμου (~-0,92%), γεγονός που αντανακλά χαμηλότερες τιμές εξαγωγών ή αυξημένο κόστος εισαγόμενων προϊόντων.</w:t>
      </w:r>
    </w:p>
    <w:p w14:paraId="60C92ADD" w14:textId="77777777" w:rsidR="001C3755" w:rsidRPr="001C3755" w:rsidRDefault="001C3755" w:rsidP="001C3755">
      <w:pPr>
        <w:spacing w:before="100" w:beforeAutospacing="1" w:after="100" w:afterAutospacing="1" w:line="240" w:lineRule="auto"/>
        <w:rPr>
          <w:rFonts w:ascii="Times New Roman" w:eastAsia="Times New Roman" w:hAnsi="Times New Roman" w:cs="Times New Roman"/>
          <w:kern w:val="0"/>
          <w:lang w:eastAsia="el-GR"/>
          <w14:ligatures w14:val="none"/>
        </w:rPr>
      </w:pPr>
      <w:r w:rsidRPr="001C3755">
        <w:rPr>
          <w:rFonts w:ascii="Times New Roman" w:eastAsia="Times New Roman" w:hAnsi="Times New Roman" w:cs="Times New Roman"/>
          <w:kern w:val="0"/>
          <w:lang w:eastAsia="el-GR"/>
          <w14:ligatures w14:val="none"/>
        </w:rPr>
        <w:t xml:space="preserve">Ακόμη και στο </w:t>
      </w:r>
      <w:r w:rsidRPr="001C3755">
        <w:rPr>
          <w:rFonts w:ascii="Times New Roman" w:eastAsia="Times New Roman" w:hAnsi="Times New Roman" w:cs="Times New Roman"/>
          <w:b/>
          <w:bCs/>
          <w:kern w:val="0"/>
          <w:lang w:eastAsia="el-GR"/>
          <w14:ligatures w14:val="none"/>
        </w:rPr>
        <w:t>σενάριο ελεύθερου εμπορίου</w:t>
      </w:r>
      <w:r w:rsidRPr="001C3755">
        <w:rPr>
          <w:rFonts w:ascii="Times New Roman" w:eastAsia="Times New Roman" w:hAnsi="Times New Roman" w:cs="Times New Roman"/>
          <w:kern w:val="0"/>
          <w:lang w:eastAsia="el-GR"/>
          <w14:ligatures w14:val="none"/>
        </w:rPr>
        <w:t>, οι όροι εμπορίου βελτιώνονται ελαφρώς και για τις δύο περιοχές, υποδηλώνοντας ευνοϊκότερη σχέση ανταλλαγών.</w:t>
      </w:r>
    </w:p>
    <w:p w14:paraId="207E4DC2" w14:textId="77777777" w:rsidR="001C3755" w:rsidRPr="001C3755" w:rsidRDefault="001C3755" w:rsidP="001C3755">
      <w:pPr>
        <w:spacing w:before="100" w:beforeAutospacing="1" w:after="100" w:afterAutospacing="1" w:line="240" w:lineRule="auto"/>
        <w:rPr>
          <w:rFonts w:ascii="Times New Roman" w:eastAsia="Times New Roman" w:hAnsi="Times New Roman" w:cs="Times New Roman"/>
          <w:kern w:val="0"/>
          <w:lang w:eastAsia="el-GR"/>
          <w14:ligatures w14:val="none"/>
        </w:rPr>
      </w:pPr>
      <w:r w:rsidRPr="001C3755">
        <w:rPr>
          <w:rFonts w:ascii="Times New Roman" w:eastAsia="Times New Roman" w:hAnsi="Times New Roman" w:cs="Times New Roman"/>
          <w:kern w:val="0"/>
          <w:lang w:eastAsia="el-GR"/>
          <w14:ligatures w14:val="none"/>
        </w:rPr>
        <w:t>Τα δεδομένα υπογραμμίζουν πως οι εμπορικές πολιτικές μπορούν να λειτουργήσουν «προσωρινά ευνοϊκά» για την πλευρά που τις επιβάλλει, αλλά συνολικά μειώνουν την εμπορική ισορροπία.</w:t>
      </w:r>
    </w:p>
    <w:p w14:paraId="37553B07" w14:textId="77777777" w:rsidR="001C3755" w:rsidRPr="001C3755" w:rsidRDefault="001C3755" w:rsidP="001C3755"/>
    <w:p w14:paraId="14DFC054" w14:textId="0E4CC03A" w:rsidR="00F50DC7" w:rsidRDefault="00F50DC7" w:rsidP="00F50DC7">
      <w:pPr>
        <w:pStyle w:val="1"/>
      </w:pPr>
      <w:r>
        <w:lastRenderedPageBreak/>
        <w:t xml:space="preserve"> </w:t>
      </w:r>
      <w:bookmarkStart w:id="44" w:name="_Toc201669393"/>
      <w:r>
        <w:t xml:space="preserve">Η Εμπορική Συμφωνία </w:t>
      </w:r>
      <w:proofErr w:type="spellStart"/>
      <w:r>
        <w:t>AGOA</w:t>
      </w:r>
      <w:proofErr w:type="spellEnd"/>
      <w:r>
        <w:t xml:space="preserve">: ΗΠΑ – </w:t>
      </w:r>
      <w:proofErr w:type="spellStart"/>
      <w:r>
        <w:t>Υποσαχάρια</w:t>
      </w:r>
      <w:proofErr w:type="spellEnd"/>
      <w:r>
        <w:t xml:space="preserve"> Αφρική</w:t>
      </w:r>
      <w:bookmarkEnd w:id="44"/>
    </w:p>
    <w:p w14:paraId="17BE47FD" w14:textId="77777777" w:rsidR="00F50DC7" w:rsidRDefault="00F50DC7" w:rsidP="00F50DC7">
      <w:pPr>
        <w:pStyle w:val="2"/>
      </w:pPr>
      <w:bookmarkStart w:id="45" w:name="_Toc201669394"/>
      <w:r>
        <w:t xml:space="preserve">Εισαγωγή στο </w:t>
      </w:r>
      <w:proofErr w:type="spellStart"/>
      <w:r>
        <w:t>AGOA</w:t>
      </w:r>
      <w:bookmarkEnd w:id="45"/>
      <w:proofErr w:type="spellEnd"/>
    </w:p>
    <w:p w14:paraId="30331A2A"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 xml:space="preserve">Η </w:t>
      </w:r>
      <w:r w:rsidRPr="00F50DC7">
        <w:rPr>
          <w:rFonts w:ascii="Times New Roman" w:eastAsia="Times New Roman" w:hAnsi="Times New Roman" w:cs="Times New Roman"/>
          <w:b/>
          <w:bCs/>
          <w:kern w:val="0"/>
          <w:lang w:eastAsia="el-GR"/>
          <w14:ligatures w14:val="none"/>
        </w:rPr>
        <w:t xml:space="preserve">African </w:t>
      </w:r>
      <w:proofErr w:type="spellStart"/>
      <w:r w:rsidRPr="00F50DC7">
        <w:rPr>
          <w:rFonts w:ascii="Times New Roman" w:eastAsia="Times New Roman" w:hAnsi="Times New Roman" w:cs="Times New Roman"/>
          <w:b/>
          <w:bCs/>
          <w:kern w:val="0"/>
          <w:lang w:eastAsia="el-GR"/>
          <w14:ligatures w14:val="none"/>
        </w:rPr>
        <w:t>Growth</w:t>
      </w:r>
      <w:proofErr w:type="spellEnd"/>
      <w:r w:rsidRPr="00F50DC7">
        <w:rPr>
          <w:rFonts w:ascii="Times New Roman" w:eastAsia="Times New Roman" w:hAnsi="Times New Roman" w:cs="Times New Roman"/>
          <w:b/>
          <w:bCs/>
          <w:kern w:val="0"/>
          <w:lang w:eastAsia="el-GR"/>
          <w14:ligatures w14:val="none"/>
        </w:rPr>
        <w:t xml:space="preserve"> and </w:t>
      </w:r>
      <w:proofErr w:type="spellStart"/>
      <w:r w:rsidRPr="00F50DC7">
        <w:rPr>
          <w:rFonts w:ascii="Times New Roman" w:eastAsia="Times New Roman" w:hAnsi="Times New Roman" w:cs="Times New Roman"/>
          <w:b/>
          <w:bCs/>
          <w:kern w:val="0"/>
          <w:lang w:eastAsia="el-GR"/>
          <w14:ligatures w14:val="none"/>
        </w:rPr>
        <w:t>Opportunity</w:t>
      </w:r>
      <w:proofErr w:type="spellEnd"/>
      <w:r w:rsidRPr="00F50DC7">
        <w:rPr>
          <w:rFonts w:ascii="Times New Roman" w:eastAsia="Times New Roman" w:hAnsi="Times New Roman" w:cs="Times New Roman"/>
          <w:b/>
          <w:bCs/>
          <w:kern w:val="0"/>
          <w:lang w:eastAsia="el-GR"/>
          <w14:ligatures w14:val="none"/>
        </w:rPr>
        <w:t xml:space="preserve"> Act (</w:t>
      </w:r>
      <w:proofErr w:type="spellStart"/>
      <w:r w:rsidRPr="00F50DC7">
        <w:rPr>
          <w:rFonts w:ascii="Times New Roman" w:eastAsia="Times New Roman" w:hAnsi="Times New Roman" w:cs="Times New Roman"/>
          <w:b/>
          <w:bCs/>
          <w:kern w:val="0"/>
          <w:lang w:eastAsia="el-GR"/>
          <w14:ligatures w14:val="none"/>
        </w:rPr>
        <w:t>AGOA</w:t>
      </w:r>
      <w:proofErr w:type="spellEnd"/>
      <w:r w:rsidRPr="00F50DC7">
        <w:rPr>
          <w:rFonts w:ascii="Times New Roman" w:eastAsia="Times New Roman" w:hAnsi="Times New Roman" w:cs="Times New Roman"/>
          <w:b/>
          <w:bCs/>
          <w:kern w:val="0"/>
          <w:lang w:eastAsia="el-GR"/>
          <w14:ligatures w14:val="none"/>
        </w:rPr>
        <w:t>)</w:t>
      </w:r>
      <w:r w:rsidRPr="00F50DC7">
        <w:rPr>
          <w:rFonts w:ascii="Times New Roman" w:eastAsia="Times New Roman" w:hAnsi="Times New Roman" w:cs="Times New Roman"/>
          <w:kern w:val="0"/>
          <w:lang w:eastAsia="el-GR"/>
          <w14:ligatures w14:val="none"/>
        </w:rPr>
        <w:t xml:space="preserve"> αποτελεί τον ακρογωνιαίο λίθο της εμπορικής πολιτικής των Ηνωμένων Πολιτειών προς την </w:t>
      </w:r>
      <w:proofErr w:type="spellStart"/>
      <w:r w:rsidRPr="00F50DC7">
        <w:rPr>
          <w:rFonts w:ascii="Times New Roman" w:eastAsia="Times New Roman" w:hAnsi="Times New Roman" w:cs="Times New Roman"/>
          <w:kern w:val="0"/>
          <w:lang w:eastAsia="el-GR"/>
          <w14:ligatures w14:val="none"/>
        </w:rPr>
        <w:t>υποσαχάρια</w:t>
      </w:r>
      <w:proofErr w:type="spellEnd"/>
      <w:r w:rsidRPr="00F50DC7">
        <w:rPr>
          <w:rFonts w:ascii="Times New Roman" w:eastAsia="Times New Roman" w:hAnsi="Times New Roman" w:cs="Times New Roman"/>
          <w:kern w:val="0"/>
          <w:lang w:eastAsia="el-GR"/>
          <w14:ligatures w14:val="none"/>
        </w:rPr>
        <w:t xml:space="preserve"> Αφρική εδώ και πάνω από δύο δεκαετίες. Εγκρίθηκε από το Κογκρέσο των ΗΠΑ το έτος 2000 και εντάσσεται σε ένα ευρύτερο στρατηγικό πλαίσιο που αποσκοπεί στη στήριξη της οικονομικής ανάπτυξης, της δημοκρατικής διακυβέρνησης και της περιφερειακής σταθερότητας στην αφρικανική ήπειρο. Η </w:t>
      </w:r>
      <w:proofErr w:type="spellStart"/>
      <w:r w:rsidRPr="00F50DC7">
        <w:rPr>
          <w:rFonts w:ascii="Times New Roman" w:eastAsia="Times New Roman" w:hAnsi="Times New Roman" w:cs="Times New Roman"/>
          <w:kern w:val="0"/>
          <w:lang w:eastAsia="el-GR"/>
          <w14:ligatures w14:val="none"/>
        </w:rPr>
        <w:t>AGOA</w:t>
      </w:r>
      <w:proofErr w:type="spellEnd"/>
      <w:r w:rsidRPr="00F50DC7">
        <w:rPr>
          <w:rFonts w:ascii="Times New Roman" w:eastAsia="Times New Roman" w:hAnsi="Times New Roman" w:cs="Times New Roman"/>
          <w:kern w:val="0"/>
          <w:lang w:eastAsia="el-GR"/>
          <w14:ligatures w14:val="none"/>
        </w:rPr>
        <w:t xml:space="preserve"> θεσμοθετήθηκε στο πλαίσιο του </w:t>
      </w:r>
      <w:r w:rsidRPr="00F50DC7">
        <w:rPr>
          <w:rFonts w:ascii="Times New Roman" w:eastAsia="Times New Roman" w:hAnsi="Times New Roman" w:cs="Times New Roman"/>
          <w:b/>
          <w:bCs/>
          <w:kern w:val="0"/>
          <w:lang w:eastAsia="el-GR"/>
          <w14:ligatures w14:val="none"/>
        </w:rPr>
        <w:t>Trade and Development Act of 2000</w:t>
      </w:r>
      <w:r w:rsidRPr="00F50DC7">
        <w:rPr>
          <w:rFonts w:ascii="Times New Roman" w:eastAsia="Times New Roman" w:hAnsi="Times New Roman" w:cs="Times New Roman"/>
          <w:kern w:val="0"/>
          <w:lang w:eastAsia="el-GR"/>
          <w14:ligatures w14:val="none"/>
        </w:rPr>
        <w:t>, με κύριο στόχο την ενίσχυση της πρόσβασης των αφρικανικών προϊόντων στην αμερικανική αγορά χωρίς δασμούς και ποσοστώσεις.</w:t>
      </w:r>
    </w:p>
    <w:p w14:paraId="49F232D7" w14:textId="77777777" w:rsidR="00F50DC7" w:rsidRDefault="00F50DC7" w:rsidP="00F50DC7">
      <w:pPr>
        <w:pStyle w:val="3"/>
      </w:pPr>
      <w:bookmarkStart w:id="46" w:name="_Toc201669395"/>
      <w:r>
        <w:t>Ιστορικό και Πολιτικό Πλαίσιο</w:t>
      </w:r>
      <w:bookmarkEnd w:id="46"/>
    </w:p>
    <w:p w14:paraId="6B954888" w14:textId="77777777" w:rsidR="00F50DC7" w:rsidRDefault="00F50DC7" w:rsidP="00F50DC7">
      <w:pPr>
        <w:pStyle w:val="p2"/>
      </w:pPr>
    </w:p>
    <w:p w14:paraId="590C6EDC" w14:textId="77777777" w:rsidR="00F50DC7" w:rsidRDefault="00F50DC7" w:rsidP="00F50DC7">
      <w:pPr>
        <w:pStyle w:val="p3"/>
      </w:pPr>
      <w:r>
        <w:t xml:space="preserve">Η υιοθέτηση της </w:t>
      </w:r>
      <w:proofErr w:type="spellStart"/>
      <w:r>
        <w:t>AGOA</w:t>
      </w:r>
      <w:proofErr w:type="spellEnd"/>
      <w:r>
        <w:t xml:space="preserve"> αποτέλεσε απάντηση στις παγκόσμιες ανισότητες πρόσβασης στις αγορές και αναδείχθηκε ως εργαλείο «εμπορίου υπέρ της ανάπτυξης» (</w:t>
      </w:r>
      <w:proofErr w:type="spellStart"/>
      <w:r>
        <w:t>trade</w:t>
      </w:r>
      <w:proofErr w:type="spellEnd"/>
      <w:r>
        <w:t xml:space="preserve"> for </w:t>
      </w:r>
      <w:proofErr w:type="spellStart"/>
      <w:r>
        <w:t>development</w:t>
      </w:r>
      <w:proofErr w:type="spellEnd"/>
      <w:r>
        <w:t>). Σε μια εποχή όπου η Αφρική δεν αποτελούσε ακόμη αντικείμενο έντονου γεωοικονομικού ανταγωνισμού, οι ΗΠΑ επιχείρησαν να δημιουργήσουν ένα μηχανισμό ενίσχυσης των χωρών που προχωρούν σε μεταρρυθμίσεις υπέρ των ανθρωπίνων δικαιωμάτων, της δημοκρατίας και του ελεύθερου εμπορίου.</w:t>
      </w:r>
    </w:p>
    <w:p w14:paraId="4D05C583" w14:textId="77777777" w:rsidR="00F50DC7" w:rsidRDefault="00F50DC7" w:rsidP="00F50DC7">
      <w:pPr>
        <w:pStyle w:val="p2"/>
      </w:pPr>
    </w:p>
    <w:p w14:paraId="71771964" w14:textId="77777777" w:rsidR="00F50DC7" w:rsidRDefault="00F50DC7" w:rsidP="00F50DC7">
      <w:pPr>
        <w:pStyle w:val="p3"/>
      </w:pPr>
      <w:r>
        <w:t xml:space="preserve">Αρχικά προγραμματισμένη να έχει ισχύ μέχρι το 2008, η </w:t>
      </w:r>
      <w:proofErr w:type="spellStart"/>
      <w:r>
        <w:t>AGOA</w:t>
      </w:r>
      <w:proofErr w:type="spellEnd"/>
      <w:r>
        <w:t xml:space="preserve"> επεκτάθηκε διαδοχικά (2004, 2008, 2015) και σήμερα ισχύει έως το </w:t>
      </w:r>
      <w:r>
        <w:rPr>
          <w:rStyle w:val="s2"/>
          <w:rFonts w:eastAsiaTheme="majorEastAsia"/>
          <w:b/>
          <w:bCs/>
        </w:rPr>
        <w:t>2025</w:t>
      </w:r>
      <w:r>
        <w:t>, με ενεργές συζητήσεις για την περαιτέρω ανανέωσή της. Η διακομματική υποστήριξη στο Κογκρέσο υπογραμμίζει τον διαχρονικό χαρακτήρα της πολιτικής αυτής.</w:t>
      </w:r>
    </w:p>
    <w:p w14:paraId="1384DF0F" w14:textId="77777777" w:rsidR="00F50DC7" w:rsidRDefault="00F50DC7" w:rsidP="00F50DC7">
      <w:pPr>
        <w:pStyle w:val="3"/>
      </w:pPr>
      <w:bookmarkStart w:id="47" w:name="_Toc201669396"/>
      <w:r>
        <w:t>Στόχοι και Θεμελιώδεις Αρχές</w:t>
      </w:r>
      <w:bookmarkEnd w:id="47"/>
    </w:p>
    <w:p w14:paraId="6B6E0F53" w14:textId="77777777" w:rsidR="00F50DC7" w:rsidRDefault="00F50DC7" w:rsidP="00F50DC7">
      <w:pPr>
        <w:pStyle w:val="p2"/>
      </w:pPr>
    </w:p>
    <w:p w14:paraId="784ECAED" w14:textId="77777777" w:rsidR="00F50DC7" w:rsidRDefault="00F50DC7" w:rsidP="00F50DC7">
      <w:pPr>
        <w:pStyle w:val="p3"/>
      </w:pPr>
      <w:r>
        <w:t xml:space="preserve">Η </w:t>
      </w:r>
      <w:proofErr w:type="spellStart"/>
      <w:r>
        <w:t>AGOA</w:t>
      </w:r>
      <w:proofErr w:type="spellEnd"/>
      <w:r>
        <w:t xml:space="preserve"> δεν είναι διμερής εμπορική συμφωνία, αλλά μονομερής </w:t>
      </w:r>
      <w:r>
        <w:rPr>
          <w:rStyle w:val="s2"/>
          <w:rFonts w:eastAsiaTheme="majorEastAsia"/>
          <w:b/>
          <w:bCs/>
        </w:rPr>
        <w:t xml:space="preserve">παραχώρηση </w:t>
      </w:r>
      <w:proofErr w:type="spellStart"/>
      <w:r>
        <w:rPr>
          <w:rStyle w:val="s2"/>
          <w:rFonts w:eastAsiaTheme="majorEastAsia"/>
          <w:b/>
          <w:bCs/>
        </w:rPr>
        <w:t>προτιμησιακής</w:t>
      </w:r>
      <w:proofErr w:type="spellEnd"/>
      <w:r>
        <w:rPr>
          <w:rStyle w:val="s2"/>
          <w:rFonts w:eastAsiaTheme="majorEastAsia"/>
          <w:b/>
          <w:bCs/>
        </w:rPr>
        <w:t xml:space="preserve"> πρόσβασης στην αγορά των ΗΠΑ</w:t>
      </w:r>
      <w:r>
        <w:t xml:space="preserve">, με βάση την αρχή του </w:t>
      </w:r>
      <w:r>
        <w:rPr>
          <w:rStyle w:val="s2"/>
          <w:rFonts w:eastAsiaTheme="majorEastAsia"/>
          <w:b/>
          <w:bCs/>
        </w:rPr>
        <w:t>μη αμοιβαίου πλεονεκτήματος</w:t>
      </w:r>
      <w:r>
        <w:t>. Οι βασικοί της στόχοι περιλαμβάνουν:</w:t>
      </w:r>
    </w:p>
    <w:p w14:paraId="01CBD5F8" w14:textId="77777777" w:rsidR="00F50DC7" w:rsidRDefault="00F50DC7" w:rsidP="00F50DC7">
      <w:pPr>
        <w:pStyle w:val="p1"/>
        <w:numPr>
          <w:ilvl w:val="0"/>
          <w:numId w:val="22"/>
        </w:numPr>
        <w:spacing w:before="100" w:beforeAutospacing="1" w:after="100" w:afterAutospacing="1"/>
      </w:pPr>
      <w:r>
        <w:t xml:space="preserve">Την </w:t>
      </w:r>
      <w:r>
        <w:rPr>
          <w:rStyle w:val="s1"/>
          <w:rFonts w:eastAsiaTheme="majorEastAsia"/>
          <w:b/>
          <w:bCs/>
        </w:rPr>
        <w:t>οικονομική διαφοροποίηση</w:t>
      </w:r>
      <w:r>
        <w:t xml:space="preserve"> και εκβιομηχάνιση των αφρικανικών χωρών μέσω πρόσβασης σε μια μεγάλη αγορά.</w:t>
      </w:r>
    </w:p>
    <w:p w14:paraId="03DC45EB" w14:textId="77777777" w:rsidR="00F50DC7" w:rsidRDefault="00F50DC7" w:rsidP="00F50DC7">
      <w:pPr>
        <w:pStyle w:val="p1"/>
        <w:numPr>
          <w:ilvl w:val="0"/>
          <w:numId w:val="22"/>
        </w:numPr>
        <w:spacing w:before="100" w:beforeAutospacing="1" w:after="100" w:afterAutospacing="1"/>
      </w:pPr>
      <w:r>
        <w:t xml:space="preserve">Την </w:t>
      </w:r>
      <w:r>
        <w:rPr>
          <w:rStyle w:val="s1"/>
          <w:rFonts w:eastAsiaTheme="majorEastAsia"/>
          <w:b/>
          <w:bCs/>
        </w:rPr>
        <w:t>προώθηση διαρθρωτικών μεταρρυθμίσεων</w:t>
      </w:r>
      <w:r>
        <w:t xml:space="preserve"> που σχετίζονται με το κράτος δικαίου, τη δημοκρατία, την καταπολέμηση της διαφθοράς και την προστασία των ανθρωπίνων δικαιωμάτων.</w:t>
      </w:r>
    </w:p>
    <w:p w14:paraId="3472EC0A" w14:textId="77777777" w:rsidR="00F50DC7" w:rsidRDefault="00F50DC7" w:rsidP="00F50DC7">
      <w:pPr>
        <w:pStyle w:val="p1"/>
        <w:numPr>
          <w:ilvl w:val="0"/>
          <w:numId w:val="22"/>
        </w:numPr>
        <w:spacing w:before="100" w:beforeAutospacing="1" w:after="100" w:afterAutospacing="1"/>
      </w:pPr>
      <w:r>
        <w:t xml:space="preserve">Την </w:t>
      </w:r>
      <w:r>
        <w:rPr>
          <w:rStyle w:val="s1"/>
          <w:rFonts w:eastAsiaTheme="majorEastAsia"/>
          <w:b/>
          <w:bCs/>
        </w:rPr>
        <w:t>εμβάθυνση της εμπορικής συνεργασίας</w:t>
      </w:r>
      <w:r>
        <w:t xml:space="preserve"> ΗΠΑ–Αφρικής σε τομείς στρατηγικής σημασίας (π.χ. υφαντουργία, γεωργία, ενεργειακοί πόροι).</w:t>
      </w:r>
    </w:p>
    <w:p w14:paraId="37D617CA" w14:textId="77777777" w:rsidR="00F50DC7" w:rsidRDefault="00F50DC7" w:rsidP="00F50DC7">
      <w:pPr>
        <w:pStyle w:val="p2"/>
      </w:pPr>
    </w:p>
    <w:p w14:paraId="2B5B829E" w14:textId="77777777" w:rsidR="00F50DC7" w:rsidRDefault="00F50DC7" w:rsidP="00F50DC7">
      <w:pPr>
        <w:pStyle w:val="p3"/>
      </w:pPr>
      <w:r>
        <w:t xml:space="preserve">Η </w:t>
      </w:r>
      <w:proofErr w:type="spellStart"/>
      <w:r>
        <w:t>AGOA</w:t>
      </w:r>
      <w:proofErr w:type="spellEnd"/>
      <w:r>
        <w:t xml:space="preserve"> σχεδιάστηκε ως ένας </w:t>
      </w:r>
      <w:r>
        <w:rPr>
          <w:rStyle w:val="s2"/>
          <w:rFonts w:eastAsiaTheme="majorEastAsia"/>
          <w:b/>
          <w:bCs/>
        </w:rPr>
        <w:t>δυναμικός θεσμός</w:t>
      </w:r>
      <w:r>
        <w:t>, δηλαδή δεν παρέχει σταθερή ένταξη: οι χώρες πρέπει να πληρούν συγκεκριμένα πολιτικά και θεσμικά κριτήρια για να παραμείνουν επιλέξιμες.</w:t>
      </w:r>
    </w:p>
    <w:p w14:paraId="044F745E" w14:textId="77777777" w:rsidR="00F50DC7" w:rsidRDefault="00F50DC7" w:rsidP="00F50DC7">
      <w:pPr>
        <w:pStyle w:val="3"/>
      </w:pPr>
      <w:bookmarkStart w:id="48" w:name="_Toc201669397"/>
      <w:r>
        <w:t>Επιλέξιμες Χώρες και Δυναμική Ένταξης</w:t>
      </w:r>
      <w:bookmarkEnd w:id="48"/>
    </w:p>
    <w:p w14:paraId="772FEB86" w14:textId="77777777" w:rsidR="00F50DC7" w:rsidRDefault="00F50DC7" w:rsidP="00F50DC7">
      <w:pPr>
        <w:pStyle w:val="p2"/>
      </w:pPr>
    </w:p>
    <w:p w14:paraId="046B686C" w14:textId="77777777" w:rsidR="00F50DC7" w:rsidRDefault="00F50DC7" w:rsidP="00F50DC7">
      <w:pPr>
        <w:pStyle w:val="p3"/>
      </w:pPr>
      <w:r>
        <w:t xml:space="preserve">Αρχικά, 34 χώρες της </w:t>
      </w:r>
      <w:proofErr w:type="spellStart"/>
      <w:r>
        <w:t>υποσαχάριας</w:t>
      </w:r>
      <w:proofErr w:type="spellEnd"/>
      <w:r>
        <w:t xml:space="preserve"> Αφρικής κρίθηκαν επιλέξιμες για </w:t>
      </w:r>
      <w:proofErr w:type="spellStart"/>
      <w:r>
        <w:t>AGOA</w:t>
      </w:r>
      <w:proofErr w:type="spellEnd"/>
      <w:r>
        <w:t xml:space="preserve">. Το 2024, ο αριθμός αυτός διαμορφώνεται σε </w:t>
      </w:r>
      <w:r>
        <w:rPr>
          <w:rStyle w:val="s2"/>
          <w:rFonts w:eastAsiaTheme="majorEastAsia"/>
          <w:b/>
          <w:bCs/>
        </w:rPr>
        <w:t>35 χώρες</w:t>
      </w:r>
      <w:r>
        <w:t>, με αποκλεισμούς χωρών όπως η Αιθιοπία, η Μάλι και η Γουινέα λόγω πραξικοπημάτων ή παραβιάσεων ανθρωπίνων δικαιωμάτων. Οι επιλέξιμες χώρες αξιολογούνται σε ετήσια βάση από το Γραφείο του Εμπορικού Αντιπροσώπου των ΗΠΑ (</w:t>
      </w:r>
      <w:proofErr w:type="spellStart"/>
      <w:r>
        <w:t>USTR</w:t>
      </w:r>
      <w:proofErr w:type="spellEnd"/>
      <w:r>
        <w:t>).</w:t>
      </w:r>
    </w:p>
    <w:p w14:paraId="6725D7C1" w14:textId="77777777" w:rsidR="00F50DC7" w:rsidRDefault="00F50DC7" w:rsidP="00F50DC7">
      <w:pPr>
        <w:pStyle w:val="3"/>
      </w:pPr>
      <w:bookmarkStart w:id="49" w:name="_Toc201669398"/>
      <w:r>
        <w:t xml:space="preserve">Ενδεικτικά Κριτήρια </w:t>
      </w:r>
      <w:proofErr w:type="spellStart"/>
      <w:r>
        <w:t>Επιλεξιμότητας</w:t>
      </w:r>
      <w:proofErr w:type="spellEnd"/>
      <w:r>
        <w:t>:</w:t>
      </w:r>
      <w:bookmarkEnd w:id="49"/>
    </w:p>
    <w:p w14:paraId="31D2FFE6" w14:textId="77777777" w:rsidR="00F50DC7" w:rsidRDefault="00F50DC7" w:rsidP="00F50DC7">
      <w:pPr>
        <w:pStyle w:val="p1"/>
        <w:numPr>
          <w:ilvl w:val="0"/>
          <w:numId w:val="23"/>
        </w:numPr>
        <w:spacing w:before="100" w:beforeAutospacing="1" w:after="100" w:afterAutospacing="1"/>
      </w:pPr>
      <w:r>
        <w:t>Σεβασμός στη δημοκρατία, το κράτος δικαίου και τα ανθρώπινα δικαιώματα.</w:t>
      </w:r>
    </w:p>
    <w:p w14:paraId="06AFECE8" w14:textId="77777777" w:rsidR="00F50DC7" w:rsidRDefault="00F50DC7" w:rsidP="00F50DC7">
      <w:pPr>
        <w:pStyle w:val="p1"/>
        <w:numPr>
          <w:ilvl w:val="0"/>
          <w:numId w:val="23"/>
        </w:numPr>
        <w:spacing w:before="100" w:beforeAutospacing="1" w:after="100" w:afterAutospacing="1"/>
      </w:pPr>
      <w:r>
        <w:t>Ανοικτή οικονομική πολιτική και φιλελευθεροποίηση.</w:t>
      </w:r>
    </w:p>
    <w:p w14:paraId="2620254C" w14:textId="77777777" w:rsidR="00F50DC7" w:rsidRDefault="00F50DC7" w:rsidP="00F50DC7">
      <w:pPr>
        <w:pStyle w:val="p1"/>
        <w:numPr>
          <w:ilvl w:val="0"/>
          <w:numId w:val="23"/>
        </w:numPr>
        <w:spacing w:before="100" w:beforeAutospacing="1" w:after="100" w:afterAutospacing="1"/>
      </w:pPr>
      <w:r>
        <w:t>Εξάλειψη εμπορικών φραγμών προς τις ΗΠΑ.</w:t>
      </w:r>
    </w:p>
    <w:p w14:paraId="3A43A41C" w14:textId="77777777" w:rsidR="00F50DC7" w:rsidRDefault="00F50DC7" w:rsidP="00F50DC7">
      <w:pPr>
        <w:pStyle w:val="p1"/>
        <w:numPr>
          <w:ilvl w:val="0"/>
          <w:numId w:val="23"/>
        </w:numPr>
        <w:spacing w:before="100" w:beforeAutospacing="1" w:after="100" w:afterAutospacing="1"/>
      </w:pPr>
      <w:r>
        <w:t>Πρόοδος στην καταπολέμηση της διαφθοράς και της εμπορίας ανθρώπων.</w:t>
      </w:r>
    </w:p>
    <w:p w14:paraId="4FFB954C" w14:textId="77777777" w:rsidR="00F50DC7" w:rsidRDefault="00F50DC7" w:rsidP="00F50DC7">
      <w:pPr>
        <w:pStyle w:val="p2"/>
      </w:pPr>
    </w:p>
    <w:p w14:paraId="019B5742" w14:textId="77777777" w:rsidR="00F50DC7" w:rsidRDefault="00F50DC7" w:rsidP="00F50DC7">
      <w:pPr>
        <w:pStyle w:val="p3"/>
      </w:pPr>
      <w:r>
        <w:t xml:space="preserve">Η </w:t>
      </w:r>
      <w:r>
        <w:rPr>
          <w:rStyle w:val="s2"/>
          <w:rFonts w:eastAsiaTheme="majorEastAsia"/>
          <w:b/>
          <w:bCs/>
        </w:rPr>
        <w:t>ευελιξία του μηχανισμού</w:t>
      </w:r>
      <w:r>
        <w:t xml:space="preserve"> επιτρέπει την προσωρινή ή μόνιμη αφαίρεση χωρών από τη λίστα δικαιούχων, ανάλογα με τις πολιτικές εξελίξεις. Αυτό έχει οδηγήσει τόσο σε κινήσεις επιβράβευσης (π.χ. επανένταξη Μαυριτανίας) όσο και αποπομπής (π.χ. Ερυθραία, Ζιμπάμπουε, Γουινέα).</w:t>
      </w:r>
    </w:p>
    <w:p w14:paraId="6E61BF2A" w14:textId="77777777" w:rsidR="00F50DC7" w:rsidRDefault="00F50DC7" w:rsidP="00F50DC7">
      <w:pPr>
        <w:pStyle w:val="3"/>
      </w:pPr>
      <w:bookmarkStart w:id="50" w:name="_Toc201669399"/>
      <w:r>
        <w:t>Νομική και Οργανωτική Υπόσταση</w:t>
      </w:r>
      <w:bookmarkEnd w:id="50"/>
    </w:p>
    <w:p w14:paraId="36EF93C9" w14:textId="77777777" w:rsidR="00F50DC7" w:rsidRDefault="00F50DC7" w:rsidP="00F50DC7">
      <w:pPr>
        <w:pStyle w:val="p2"/>
      </w:pPr>
    </w:p>
    <w:p w14:paraId="200564A8" w14:textId="77777777" w:rsidR="00F50DC7" w:rsidRDefault="00F50DC7" w:rsidP="00F50DC7">
      <w:pPr>
        <w:pStyle w:val="p3"/>
      </w:pPr>
      <w:r>
        <w:t xml:space="preserve">Η </w:t>
      </w:r>
      <w:proofErr w:type="spellStart"/>
      <w:r>
        <w:t>AGOA</w:t>
      </w:r>
      <w:proofErr w:type="spellEnd"/>
      <w:r>
        <w:t xml:space="preserve"> λειτουργεί ως </w:t>
      </w:r>
      <w:r>
        <w:rPr>
          <w:rStyle w:val="s2"/>
          <w:rFonts w:eastAsiaTheme="majorEastAsia"/>
          <w:b/>
          <w:bCs/>
        </w:rPr>
        <w:t>επικουρικό σκέλος</w:t>
      </w:r>
      <w:r>
        <w:t xml:space="preserve"> του Γενικού Συστήματος Προτιμήσεων (</w:t>
      </w:r>
      <w:proofErr w:type="spellStart"/>
      <w:r>
        <w:t>Generalized</w:t>
      </w:r>
      <w:proofErr w:type="spellEnd"/>
      <w:r>
        <w:t xml:space="preserve"> </w:t>
      </w:r>
      <w:proofErr w:type="spellStart"/>
      <w:r>
        <w:t>System</w:t>
      </w:r>
      <w:proofErr w:type="spellEnd"/>
      <w:r>
        <w:t xml:space="preserve"> of </w:t>
      </w:r>
      <w:proofErr w:type="spellStart"/>
      <w:r>
        <w:t>Preferences</w:t>
      </w:r>
      <w:proofErr w:type="spellEnd"/>
      <w:r>
        <w:t xml:space="preserve"> – </w:t>
      </w:r>
      <w:proofErr w:type="spellStart"/>
      <w:r>
        <w:t>GSP</w:t>
      </w:r>
      <w:proofErr w:type="spellEnd"/>
      <w:r>
        <w:t xml:space="preserve">) των ΗΠΑ, αλλά είναι πιο διευρυμένη. Περιλαμβάνει περίπου </w:t>
      </w:r>
      <w:r>
        <w:rPr>
          <w:rStyle w:val="s2"/>
          <w:rFonts w:eastAsiaTheme="majorEastAsia"/>
          <w:b/>
          <w:bCs/>
        </w:rPr>
        <w:t>6.800 γραμμές προϊόντων</w:t>
      </w:r>
      <w:r>
        <w:t xml:space="preserve"> που δύνανται να εισέλθουν στις ΗΠΑ αδασμολόγητα από τις επιλέξιμες χώρες. Το πιο δυναμικό τμήμα της </w:t>
      </w:r>
      <w:proofErr w:type="spellStart"/>
      <w:r>
        <w:t>AGOA</w:t>
      </w:r>
      <w:proofErr w:type="spellEnd"/>
      <w:r>
        <w:t xml:space="preserve"> είναι το </w:t>
      </w:r>
      <w:r>
        <w:rPr>
          <w:rStyle w:val="s2"/>
          <w:rFonts w:eastAsiaTheme="majorEastAsia"/>
          <w:b/>
          <w:bCs/>
        </w:rPr>
        <w:t>υφαντουργικό/ένδυμα</w:t>
      </w:r>
      <w:r>
        <w:t>, καθώς προσφέρει πλήρη αδασμολόγητη πρόσβαση για προϊόντα ένδυσης που παράγονται με τοπικά ή εισαγόμενα υφάσματα.</w:t>
      </w:r>
    </w:p>
    <w:p w14:paraId="09F34452" w14:textId="77777777" w:rsidR="00F50DC7" w:rsidRDefault="00F50DC7" w:rsidP="00F50DC7">
      <w:pPr>
        <w:pStyle w:val="p2"/>
      </w:pPr>
    </w:p>
    <w:p w14:paraId="5490B59C" w14:textId="77777777" w:rsidR="00F50DC7" w:rsidRDefault="00F50DC7" w:rsidP="00F50DC7">
      <w:pPr>
        <w:pStyle w:val="p3"/>
      </w:pPr>
      <w:r>
        <w:t xml:space="preserve">Εκτός από το σκέλος πρόσβασης στην αγορά, η </w:t>
      </w:r>
      <w:proofErr w:type="spellStart"/>
      <w:r>
        <w:t>AGOA</w:t>
      </w:r>
      <w:proofErr w:type="spellEnd"/>
      <w:r>
        <w:t xml:space="preserve"> περιλαμβάνει:</w:t>
      </w:r>
    </w:p>
    <w:p w14:paraId="4E9407E0" w14:textId="77777777" w:rsidR="00F50DC7" w:rsidRDefault="00F50DC7" w:rsidP="00F50DC7">
      <w:pPr>
        <w:pStyle w:val="p1"/>
        <w:numPr>
          <w:ilvl w:val="0"/>
          <w:numId w:val="24"/>
        </w:numPr>
        <w:spacing w:before="100" w:beforeAutospacing="1" w:after="100" w:afterAutospacing="1"/>
      </w:pPr>
      <w:r>
        <w:rPr>
          <w:rStyle w:val="s1"/>
          <w:rFonts w:eastAsiaTheme="majorEastAsia"/>
          <w:b/>
          <w:bCs/>
        </w:rPr>
        <w:t xml:space="preserve">Τεχνική υποστήριξη και </w:t>
      </w:r>
      <w:proofErr w:type="spellStart"/>
      <w:r>
        <w:rPr>
          <w:rStyle w:val="s1"/>
          <w:rFonts w:eastAsiaTheme="majorEastAsia"/>
          <w:b/>
          <w:bCs/>
        </w:rPr>
        <w:t>capacity</w:t>
      </w:r>
      <w:proofErr w:type="spellEnd"/>
      <w:r>
        <w:rPr>
          <w:rStyle w:val="s1"/>
          <w:rFonts w:eastAsiaTheme="majorEastAsia"/>
          <w:b/>
          <w:bCs/>
        </w:rPr>
        <w:t xml:space="preserve"> </w:t>
      </w:r>
      <w:proofErr w:type="spellStart"/>
      <w:r>
        <w:rPr>
          <w:rStyle w:val="s1"/>
          <w:rFonts w:eastAsiaTheme="majorEastAsia"/>
          <w:b/>
          <w:bCs/>
        </w:rPr>
        <w:t>building</w:t>
      </w:r>
      <w:proofErr w:type="spellEnd"/>
      <w:r>
        <w:t xml:space="preserve"> μέσω ειδικών κέντρων υποστήριξης (</w:t>
      </w:r>
      <w:proofErr w:type="spellStart"/>
      <w:r>
        <w:t>AGOA</w:t>
      </w:r>
      <w:proofErr w:type="spellEnd"/>
      <w:r>
        <w:t xml:space="preserve"> Trade </w:t>
      </w:r>
      <w:proofErr w:type="spellStart"/>
      <w:r>
        <w:t>Hubs</w:t>
      </w:r>
      <w:proofErr w:type="spellEnd"/>
      <w:r>
        <w:t>).</w:t>
      </w:r>
    </w:p>
    <w:p w14:paraId="1FFEECED" w14:textId="77777777" w:rsidR="00F50DC7" w:rsidRDefault="00F50DC7" w:rsidP="00F50DC7">
      <w:pPr>
        <w:pStyle w:val="p1"/>
        <w:numPr>
          <w:ilvl w:val="0"/>
          <w:numId w:val="24"/>
        </w:numPr>
        <w:spacing w:before="100" w:beforeAutospacing="1" w:after="100" w:afterAutospacing="1"/>
      </w:pPr>
      <w:r>
        <w:rPr>
          <w:rStyle w:val="s1"/>
          <w:rFonts w:eastAsiaTheme="majorEastAsia"/>
          <w:b/>
          <w:bCs/>
        </w:rPr>
        <w:t xml:space="preserve">Ετήσιο φόρουμ </w:t>
      </w:r>
      <w:proofErr w:type="spellStart"/>
      <w:r>
        <w:rPr>
          <w:rStyle w:val="s1"/>
          <w:rFonts w:eastAsiaTheme="majorEastAsia"/>
          <w:b/>
          <w:bCs/>
        </w:rPr>
        <w:t>AGOA</w:t>
      </w:r>
      <w:proofErr w:type="spellEnd"/>
      <w:r>
        <w:rPr>
          <w:rStyle w:val="s1"/>
          <w:rFonts w:eastAsiaTheme="majorEastAsia"/>
          <w:b/>
          <w:bCs/>
        </w:rPr>
        <w:t xml:space="preserve"> </w:t>
      </w:r>
      <w:proofErr w:type="spellStart"/>
      <w:r>
        <w:rPr>
          <w:rStyle w:val="s1"/>
          <w:rFonts w:eastAsiaTheme="majorEastAsia"/>
          <w:b/>
          <w:bCs/>
        </w:rPr>
        <w:t>Forum</w:t>
      </w:r>
      <w:proofErr w:type="spellEnd"/>
      <w:r>
        <w:t xml:space="preserve">, με συμμετοχή εκπροσώπων κρατών, επιχειρήσεων και </w:t>
      </w:r>
      <w:proofErr w:type="spellStart"/>
      <w:r>
        <w:t>ΜΚΟ</w:t>
      </w:r>
      <w:proofErr w:type="spellEnd"/>
      <w:r>
        <w:t>.</w:t>
      </w:r>
    </w:p>
    <w:p w14:paraId="0D9D98AC" w14:textId="0DEBA669" w:rsidR="00F50DC7" w:rsidRPr="00F50DC7" w:rsidRDefault="00F50DC7" w:rsidP="00355E09">
      <w:pPr>
        <w:pStyle w:val="p1"/>
        <w:numPr>
          <w:ilvl w:val="0"/>
          <w:numId w:val="24"/>
        </w:numPr>
        <w:spacing w:before="100" w:beforeAutospacing="1" w:after="100" w:afterAutospacing="1"/>
        <w:rPr>
          <w:rFonts w:eastAsiaTheme="majorEastAsia"/>
        </w:rPr>
      </w:pPr>
      <w:r w:rsidRPr="00F50DC7">
        <w:rPr>
          <w:rStyle w:val="s1"/>
          <w:rFonts w:eastAsiaTheme="majorEastAsia"/>
          <w:b/>
          <w:bCs/>
        </w:rPr>
        <w:t>Διμερή διαβούλευση</w:t>
      </w:r>
      <w:r>
        <w:t>, όπου εξετάζονται τεχνικά και ρυθμιστικά εμπόδια που περιορίζουν την εμπορική χρήση της συμφωνίας.</w:t>
      </w:r>
    </w:p>
    <w:p w14:paraId="706FCFD3" w14:textId="77777777" w:rsidR="00F50DC7" w:rsidRDefault="00F50DC7" w:rsidP="00F50DC7">
      <w:pPr>
        <w:pStyle w:val="3"/>
        <w:numPr>
          <w:ilvl w:val="0"/>
          <w:numId w:val="0"/>
        </w:numPr>
        <w:ind w:left="720" w:hanging="720"/>
      </w:pPr>
    </w:p>
    <w:p w14:paraId="55C2C6E9" w14:textId="76C14B39" w:rsidR="00F50DC7" w:rsidRDefault="00F50DC7" w:rsidP="00F50DC7">
      <w:pPr>
        <w:pStyle w:val="2"/>
      </w:pPr>
      <w:bookmarkStart w:id="51" w:name="_Toc201669400"/>
      <w:r>
        <w:t xml:space="preserve">Οικονομική και Θεσμική Λειτουργία της Συμφωνίας </w:t>
      </w:r>
      <w:proofErr w:type="spellStart"/>
      <w:r>
        <w:t>AGOA</w:t>
      </w:r>
      <w:bookmarkEnd w:id="51"/>
      <w:proofErr w:type="spellEnd"/>
    </w:p>
    <w:p w14:paraId="1AF50738"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 xml:space="preserve">Η </w:t>
      </w:r>
      <w:proofErr w:type="spellStart"/>
      <w:r w:rsidRPr="00F50DC7">
        <w:rPr>
          <w:rFonts w:ascii="Times New Roman" w:eastAsia="Times New Roman" w:hAnsi="Times New Roman" w:cs="Times New Roman"/>
          <w:kern w:val="0"/>
          <w:lang w:eastAsia="el-GR"/>
          <w14:ligatures w14:val="none"/>
        </w:rPr>
        <w:t>AGOA</w:t>
      </w:r>
      <w:proofErr w:type="spellEnd"/>
      <w:r w:rsidRPr="00F50DC7">
        <w:rPr>
          <w:rFonts w:ascii="Times New Roman" w:eastAsia="Times New Roman" w:hAnsi="Times New Roman" w:cs="Times New Roman"/>
          <w:kern w:val="0"/>
          <w:lang w:eastAsia="el-GR"/>
          <w14:ligatures w14:val="none"/>
        </w:rPr>
        <w:t xml:space="preserve"> δεν αποτελεί μια συμβατική εμπορική συμφωνία υπό την έννοια της διμερούς συνθήκης μεταξύ ισότιμων μερών, αλλά μια μονομερής εμπορική παραχώρηση των Ηνωμένων Πολιτειών προς τις επιλέξιμες χώρες της </w:t>
      </w:r>
      <w:proofErr w:type="spellStart"/>
      <w:r w:rsidRPr="00F50DC7">
        <w:rPr>
          <w:rFonts w:ascii="Times New Roman" w:eastAsia="Times New Roman" w:hAnsi="Times New Roman" w:cs="Times New Roman"/>
          <w:kern w:val="0"/>
          <w:lang w:eastAsia="el-GR"/>
          <w14:ligatures w14:val="none"/>
        </w:rPr>
        <w:t>υποσαχάριας</w:t>
      </w:r>
      <w:proofErr w:type="spellEnd"/>
      <w:r w:rsidRPr="00F50DC7">
        <w:rPr>
          <w:rFonts w:ascii="Times New Roman" w:eastAsia="Times New Roman" w:hAnsi="Times New Roman" w:cs="Times New Roman"/>
          <w:kern w:val="0"/>
          <w:lang w:eastAsia="el-GR"/>
          <w14:ligatures w14:val="none"/>
        </w:rPr>
        <w:t xml:space="preserve"> Αφρικής. Το θεσμικό αυτό πλαίσιο λειτουργεί ως εργαλείο αναπτυξιακής και γεωπολιτικής στρατηγικής, με στόχο όχι μόνο τη διευκόλυνση του εμπορίου, αλλά και την παροχή κινήτρων για τη διατήρηση ενός δημοκρατικού, ανοιχτού και φιλελεύθερου οικονομικού περιβάλλοντος στις χώρες-δικαιούχους.</w:t>
      </w:r>
    </w:p>
    <w:p w14:paraId="0ED6046A" w14:textId="77777777" w:rsidR="00F50DC7" w:rsidRDefault="00F50DC7" w:rsidP="00F50DC7">
      <w:pPr>
        <w:pStyle w:val="4"/>
        <w:numPr>
          <w:ilvl w:val="0"/>
          <w:numId w:val="0"/>
        </w:numPr>
        <w:ind w:left="864" w:hanging="864"/>
      </w:pPr>
      <w:r>
        <w:t>4.2.1 Νομικό και Ρυθμιστικό Καθεστώς</w:t>
      </w:r>
    </w:p>
    <w:p w14:paraId="43740DCE" w14:textId="77777777" w:rsidR="00F50DC7" w:rsidRDefault="00F50DC7" w:rsidP="00F50DC7">
      <w:pPr>
        <w:pStyle w:val="p2"/>
      </w:pPr>
    </w:p>
    <w:p w14:paraId="5642739F" w14:textId="77777777" w:rsidR="00F50DC7" w:rsidRDefault="00F50DC7" w:rsidP="00F50DC7">
      <w:pPr>
        <w:pStyle w:val="p3"/>
      </w:pPr>
      <w:r>
        <w:t xml:space="preserve">Η </w:t>
      </w:r>
      <w:proofErr w:type="spellStart"/>
      <w:r>
        <w:t>AGOA</w:t>
      </w:r>
      <w:proofErr w:type="spellEnd"/>
      <w:r>
        <w:t xml:space="preserve"> ενσωματώνεται στον αμερικανικό </w:t>
      </w:r>
      <w:r>
        <w:rPr>
          <w:rStyle w:val="s2"/>
          <w:rFonts w:eastAsiaTheme="majorEastAsia"/>
          <w:b/>
          <w:bCs/>
        </w:rPr>
        <w:t>Trade and Development Act of 2000</w:t>
      </w:r>
      <w:r>
        <w:t xml:space="preserve">, αλλά βασίζεται στη θεσμική υποδομή του </w:t>
      </w:r>
      <w:proofErr w:type="spellStart"/>
      <w:r>
        <w:rPr>
          <w:rStyle w:val="s2"/>
          <w:rFonts w:eastAsiaTheme="majorEastAsia"/>
          <w:b/>
          <w:bCs/>
        </w:rPr>
        <w:t>Generalized</w:t>
      </w:r>
      <w:proofErr w:type="spellEnd"/>
      <w:r>
        <w:rPr>
          <w:rStyle w:val="s2"/>
          <w:rFonts w:eastAsiaTheme="majorEastAsia"/>
          <w:b/>
          <w:bCs/>
        </w:rPr>
        <w:t xml:space="preserve"> </w:t>
      </w:r>
      <w:proofErr w:type="spellStart"/>
      <w:r>
        <w:rPr>
          <w:rStyle w:val="s2"/>
          <w:rFonts w:eastAsiaTheme="majorEastAsia"/>
          <w:b/>
          <w:bCs/>
        </w:rPr>
        <w:t>System</w:t>
      </w:r>
      <w:proofErr w:type="spellEnd"/>
      <w:r>
        <w:rPr>
          <w:rStyle w:val="s2"/>
          <w:rFonts w:eastAsiaTheme="majorEastAsia"/>
          <w:b/>
          <w:bCs/>
        </w:rPr>
        <w:t xml:space="preserve"> of </w:t>
      </w:r>
      <w:proofErr w:type="spellStart"/>
      <w:r>
        <w:rPr>
          <w:rStyle w:val="s2"/>
          <w:rFonts w:eastAsiaTheme="majorEastAsia"/>
          <w:b/>
          <w:bCs/>
        </w:rPr>
        <w:t>Preferences</w:t>
      </w:r>
      <w:proofErr w:type="spellEnd"/>
      <w:r>
        <w:rPr>
          <w:rStyle w:val="s2"/>
          <w:rFonts w:eastAsiaTheme="majorEastAsia"/>
          <w:b/>
          <w:bCs/>
        </w:rPr>
        <w:t xml:space="preserve"> (</w:t>
      </w:r>
      <w:proofErr w:type="spellStart"/>
      <w:r>
        <w:rPr>
          <w:rStyle w:val="s2"/>
          <w:rFonts w:eastAsiaTheme="majorEastAsia"/>
          <w:b/>
          <w:bCs/>
        </w:rPr>
        <w:t>GSP</w:t>
      </w:r>
      <w:proofErr w:type="spellEnd"/>
      <w:r>
        <w:rPr>
          <w:rStyle w:val="s2"/>
          <w:rFonts w:eastAsiaTheme="majorEastAsia"/>
          <w:b/>
          <w:bCs/>
        </w:rPr>
        <w:t>)</w:t>
      </w:r>
      <w:r>
        <w:t xml:space="preserve">. Αυτό σημαίνει ότι οι παραχωρήσεις γίνονται βάσει ετήσιων αποφάσεων του Προέδρου των ΗΠΑ, ο οποίος σε συνεργασία με τον </w:t>
      </w:r>
      <w:proofErr w:type="spellStart"/>
      <w:r>
        <w:rPr>
          <w:rStyle w:val="s2"/>
          <w:rFonts w:eastAsiaTheme="majorEastAsia"/>
          <w:b/>
          <w:bCs/>
        </w:rPr>
        <w:t>U.S</w:t>
      </w:r>
      <w:proofErr w:type="spellEnd"/>
      <w:r>
        <w:rPr>
          <w:rStyle w:val="s2"/>
          <w:rFonts w:eastAsiaTheme="majorEastAsia"/>
          <w:b/>
          <w:bCs/>
        </w:rPr>
        <w:t xml:space="preserve">. Trade </w:t>
      </w:r>
      <w:proofErr w:type="spellStart"/>
      <w:r>
        <w:rPr>
          <w:rStyle w:val="s2"/>
          <w:rFonts w:eastAsiaTheme="majorEastAsia"/>
          <w:b/>
          <w:bCs/>
        </w:rPr>
        <w:t>Representative</w:t>
      </w:r>
      <w:proofErr w:type="spellEnd"/>
      <w:r>
        <w:rPr>
          <w:rStyle w:val="s2"/>
          <w:rFonts w:eastAsiaTheme="majorEastAsia"/>
          <w:b/>
          <w:bCs/>
        </w:rPr>
        <w:t xml:space="preserve"> (</w:t>
      </w:r>
      <w:proofErr w:type="spellStart"/>
      <w:r>
        <w:rPr>
          <w:rStyle w:val="s2"/>
          <w:rFonts w:eastAsiaTheme="majorEastAsia"/>
          <w:b/>
          <w:bCs/>
        </w:rPr>
        <w:t>USTR</w:t>
      </w:r>
      <w:proofErr w:type="spellEnd"/>
      <w:r>
        <w:rPr>
          <w:rStyle w:val="s2"/>
          <w:rFonts w:eastAsiaTheme="majorEastAsia"/>
          <w:b/>
          <w:bCs/>
        </w:rPr>
        <w:t>)</w:t>
      </w:r>
      <w:r>
        <w:t xml:space="preserve"> και το </w:t>
      </w:r>
      <w:r>
        <w:rPr>
          <w:rStyle w:val="s2"/>
          <w:rFonts w:eastAsiaTheme="majorEastAsia"/>
          <w:b/>
          <w:bCs/>
        </w:rPr>
        <w:t>Υπουργείο Εξωτερικών</w:t>
      </w:r>
      <w:r>
        <w:t xml:space="preserve"> καθορίζει ποιες χώρες πληρούν τις προϋποθέσεις.</w:t>
      </w:r>
    </w:p>
    <w:p w14:paraId="4E5A8828" w14:textId="77777777" w:rsidR="00F50DC7" w:rsidRDefault="00F50DC7" w:rsidP="00F50DC7">
      <w:pPr>
        <w:pStyle w:val="p2"/>
      </w:pPr>
    </w:p>
    <w:p w14:paraId="022647DE" w14:textId="77777777" w:rsidR="00F50DC7" w:rsidRDefault="00F50DC7" w:rsidP="00F50DC7">
      <w:pPr>
        <w:pStyle w:val="p3"/>
      </w:pPr>
      <w:r>
        <w:t xml:space="preserve">Κάθε χρόνο, οι ΗΠΑ δημοσιεύουν </w:t>
      </w:r>
      <w:r>
        <w:rPr>
          <w:rStyle w:val="s2"/>
          <w:rFonts w:eastAsiaTheme="majorEastAsia"/>
          <w:b/>
          <w:bCs/>
        </w:rPr>
        <w:t>προεδρική ανακήρυξη (</w:t>
      </w:r>
      <w:proofErr w:type="spellStart"/>
      <w:r>
        <w:rPr>
          <w:rStyle w:val="s2"/>
          <w:rFonts w:eastAsiaTheme="majorEastAsia"/>
          <w:b/>
          <w:bCs/>
        </w:rPr>
        <w:t>Presidential</w:t>
      </w:r>
      <w:proofErr w:type="spellEnd"/>
      <w:r>
        <w:rPr>
          <w:rStyle w:val="s2"/>
          <w:rFonts w:eastAsiaTheme="majorEastAsia"/>
          <w:b/>
          <w:bCs/>
        </w:rPr>
        <w:t xml:space="preserve"> </w:t>
      </w:r>
      <w:proofErr w:type="spellStart"/>
      <w:r>
        <w:rPr>
          <w:rStyle w:val="s2"/>
          <w:rFonts w:eastAsiaTheme="majorEastAsia"/>
          <w:b/>
          <w:bCs/>
        </w:rPr>
        <w:t>Proclamation</w:t>
      </w:r>
      <w:proofErr w:type="spellEnd"/>
      <w:r>
        <w:rPr>
          <w:rStyle w:val="s2"/>
          <w:rFonts w:eastAsiaTheme="majorEastAsia"/>
          <w:b/>
          <w:bCs/>
        </w:rPr>
        <w:t>)</w:t>
      </w:r>
      <w:r>
        <w:t xml:space="preserve"> που επιβεβαιώνει ή αναθεωρεί τη λίστα των επιλέξιμων χωρών. Η εν λόγω απόφαση είναι </w:t>
      </w:r>
      <w:r>
        <w:rPr>
          <w:rStyle w:val="s2"/>
          <w:rFonts w:eastAsiaTheme="majorEastAsia"/>
          <w:b/>
          <w:bCs/>
        </w:rPr>
        <w:t>μονομερής και πολιτικά ευμετάβλητη</w:t>
      </w:r>
      <w:r>
        <w:t>, γεγονός που δημιουργεί θεσμική ασυμμετρία: οι χώρες της Αφρικής δεν έχουν σταθερά δικαιώματα αλλά οφείλουν να συμμορφώνονται με μια δέσμη κριτηρίων που εκτείνονται από την πολιτική σταθερότητα μέχρι το εμπορικό άνοιγμα.</w:t>
      </w:r>
    </w:p>
    <w:p w14:paraId="3C8B0A8C" w14:textId="77777777" w:rsidR="00F50DC7" w:rsidRDefault="00F50DC7" w:rsidP="00F50DC7">
      <w:pPr>
        <w:pStyle w:val="4"/>
        <w:numPr>
          <w:ilvl w:val="0"/>
          <w:numId w:val="0"/>
        </w:numPr>
        <w:ind w:left="864" w:hanging="864"/>
      </w:pPr>
      <w:r>
        <w:t xml:space="preserve">4.2.2 Ο Μηχανισμός </w:t>
      </w:r>
      <w:proofErr w:type="spellStart"/>
      <w:r>
        <w:t>Επιλεξιμότητας</w:t>
      </w:r>
      <w:proofErr w:type="spellEnd"/>
      <w:r>
        <w:t xml:space="preserve"> και Εποπτείας</w:t>
      </w:r>
    </w:p>
    <w:p w14:paraId="3D207AE5" w14:textId="77777777" w:rsidR="00F50DC7" w:rsidRDefault="00F50DC7" w:rsidP="00F50DC7">
      <w:pPr>
        <w:pStyle w:val="p2"/>
      </w:pPr>
    </w:p>
    <w:p w14:paraId="22177B76" w14:textId="77777777" w:rsidR="00F50DC7" w:rsidRDefault="00F50DC7" w:rsidP="00F50DC7">
      <w:pPr>
        <w:pStyle w:val="p3"/>
      </w:pPr>
      <w:r>
        <w:t>Οι χώρες αξιολογούνται σε ετήσια βάση με βάση τρία βασικά σύνολα κριτηρίων:</w:t>
      </w:r>
    </w:p>
    <w:p w14:paraId="79E8104A" w14:textId="77777777" w:rsidR="00F50DC7" w:rsidRDefault="00F50DC7" w:rsidP="00F50DC7">
      <w:pPr>
        <w:pStyle w:val="p1"/>
        <w:numPr>
          <w:ilvl w:val="0"/>
          <w:numId w:val="25"/>
        </w:numPr>
        <w:spacing w:before="100" w:beforeAutospacing="1" w:after="100" w:afterAutospacing="1"/>
      </w:pPr>
      <w:r>
        <w:rPr>
          <w:rStyle w:val="s1"/>
          <w:rFonts w:eastAsiaTheme="majorEastAsia"/>
          <w:b/>
          <w:bCs/>
        </w:rPr>
        <w:t>Πολιτικά</w:t>
      </w:r>
      <w:r>
        <w:t>: Σεβασμός της δημοκρατίας, των θεμελιωδών ελευθεριών, της ανεξαρτησίας της δικαιοσύνης και των ανθρωπίνων δικαιωμάτων. Κρούσματα αυταρχισμού, εκλογικής νοθείας ή στρατιωτικών πραξικοπημάτων οδηγούν στην άμεση αποβολή (όπως συνέβη με το Σουδάν και τη Γουινέα).</w:t>
      </w:r>
    </w:p>
    <w:p w14:paraId="56C5F073" w14:textId="77777777" w:rsidR="00F50DC7" w:rsidRDefault="00F50DC7" w:rsidP="00F50DC7">
      <w:pPr>
        <w:pStyle w:val="p1"/>
        <w:numPr>
          <w:ilvl w:val="0"/>
          <w:numId w:val="25"/>
        </w:numPr>
        <w:spacing w:before="100" w:beforeAutospacing="1" w:after="100" w:afterAutospacing="1"/>
      </w:pPr>
      <w:r>
        <w:rPr>
          <w:rStyle w:val="s1"/>
          <w:rFonts w:eastAsiaTheme="majorEastAsia"/>
          <w:b/>
          <w:bCs/>
        </w:rPr>
        <w:t>Οικονομικά</w:t>
      </w:r>
      <w:r>
        <w:t>: Δέσμευση σε φιλελεύθερες μεταρρυθμίσεις, άνοιγμα στην ιδιωτική πρωτοβουλία, καταπολέμηση διαφθοράς και προστασία της ιδιοκτησίας.</w:t>
      </w:r>
    </w:p>
    <w:p w14:paraId="02A65881" w14:textId="77777777" w:rsidR="00F50DC7" w:rsidRDefault="00F50DC7" w:rsidP="00F50DC7">
      <w:pPr>
        <w:pStyle w:val="p1"/>
        <w:numPr>
          <w:ilvl w:val="0"/>
          <w:numId w:val="25"/>
        </w:numPr>
        <w:spacing w:before="100" w:beforeAutospacing="1" w:after="100" w:afterAutospacing="1"/>
      </w:pPr>
      <w:r>
        <w:rPr>
          <w:rStyle w:val="s1"/>
          <w:rFonts w:eastAsiaTheme="majorEastAsia"/>
          <w:b/>
          <w:bCs/>
        </w:rPr>
        <w:t>Διοικητικά/Τεχνικά</w:t>
      </w:r>
      <w:r>
        <w:t>: Προσαρμογή της τελωνειακής νομοθεσίας, υιοθέτηση κανονισμών ασφαλείας και προτύπων, καθώς και συμμετοχή σε διεθνή εμπορικά συστήματα (όπως ο ΠΟΕ).</w:t>
      </w:r>
    </w:p>
    <w:p w14:paraId="429DEF7B" w14:textId="77777777" w:rsidR="00F50DC7" w:rsidRDefault="00F50DC7" w:rsidP="00F50DC7">
      <w:pPr>
        <w:pStyle w:val="p2"/>
      </w:pPr>
    </w:p>
    <w:p w14:paraId="3FF91861" w14:textId="77777777" w:rsidR="00F50DC7" w:rsidRDefault="00F50DC7" w:rsidP="00F50DC7">
      <w:pPr>
        <w:pStyle w:val="p3"/>
      </w:pPr>
      <w:r>
        <w:t xml:space="preserve">Η παρακολούθηση γίνεται μέσω </w:t>
      </w:r>
      <w:proofErr w:type="spellStart"/>
      <w:r>
        <w:rPr>
          <w:rStyle w:val="s2"/>
          <w:rFonts w:eastAsiaTheme="majorEastAsia"/>
          <w:b/>
          <w:bCs/>
        </w:rPr>
        <w:t>Country</w:t>
      </w:r>
      <w:proofErr w:type="spellEnd"/>
      <w:r>
        <w:rPr>
          <w:rStyle w:val="s2"/>
          <w:rFonts w:eastAsiaTheme="majorEastAsia"/>
          <w:b/>
          <w:bCs/>
        </w:rPr>
        <w:t xml:space="preserve"> </w:t>
      </w:r>
      <w:proofErr w:type="spellStart"/>
      <w:r>
        <w:rPr>
          <w:rStyle w:val="s2"/>
          <w:rFonts w:eastAsiaTheme="majorEastAsia"/>
          <w:b/>
          <w:bCs/>
        </w:rPr>
        <w:t>Eligibility</w:t>
      </w:r>
      <w:proofErr w:type="spellEnd"/>
      <w:r>
        <w:rPr>
          <w:rStyle w:val="s2"/>
          <w:rFonts w:eastAsiaTheme="majorEastAsia"/>
          <w:b/>
          <w:bCs/>
        </w:rPr>
        <w:t xml:space="preserve"> Reports</w:t>
      </w:r>
      <w:r>
        <w:t xml:space="preserve"> που συντάσσει το </w:t>
      </w:r>
      <w:proofErr w:type="spellStart"/>
      <w:r>
        <w:t>USTR</w:t>
      </w:r>
      <w:proofErr w:type="spellEnd"/>
      <w:r>
        <w:t xml:space="preserve">. Οι αποφάσεις λαμβάνονται χωρίς ανάγκη έγκρισης του ΠΟΕ, δεδομένου ότι η </w:t>
      </w:r>
      <w:proofErr w:type="spellStart"/>
      <w:r>
        <w:t>AGOA</w:t>
      </w:r>
      <w:proofErr w:type="spellEnd"/>
      <w:r>
        <w:t xml:space="preserve"> αποτελεί μέρος του </w:t>
      </w:r>
      <w:proofErr w:type="spellStart"/>
      <w:r>
        <w:t>GSP</w:t>
      </w:r>
      <w:proofErr w:type="spellEnd"/>
      <w:r>
        <w:t xml:space="preserve">, το οποίο εξαιρείται από τον κανόνα μη διάκρισης (GATT </w:t>
      </w:r>
      <w:proofErr w:type="spellStart"/>
      <w:r>
        <w:t>Enabling</w:t>
      </w:r>
      <w:proofErr w:type="spellEnd"/>
      <w:r>
        <w:t xml:space="preserve"> </w:t>
      </w:r>
      <w:proofErr w:type="spellStart"/>
      <w:r>
        <w:t>Clause</w:t>
      </w:r>
      <w:proofErr w:type="spellEnd"/>
      <w:r>
        <w:t>, 1979).</w:t>
      </w:r>
    </w:p>
    <w:p w14:paraId="5330947D" w14:textId="77777777" w:rsidR="00F50DC7" w:rsidRDefault="00F50DC7" w:rsidP="00F50DC7">
      <w:pPr>
        <w:pStyle w:val="4"/>
        <w:numPr>
          <w:ilvl w:val="0"/>
          <w:numId w:val="0"/>
        </w:numPr>
        <w:ind w:left="864" w:hanging="864"/>
      </w:pPr>
      <w:r>
        <w:lastRenderedPageBreak/>
        <w:t>4.2.3 Εμπορικά Προϊόντα και Προτιμήσεις</w:t>
      </w:r>
    </w:p>
    <w:p w14:paraId="09BD5A74" w14:textId="77777777" w:rsidR="00F50DC7" w:rsidRDefault="00F50DC7" w:rsidP="00F50DC7">
      <w:pPr>
        <w:pStyle w:val="p2"/>
      </w:pPr>
    </w:p>
    <w:p w14:paraId="4043BBDA" w14:textId="77777777" w:rsidR="00F50DC7" w:rsidRDefault="00F50DC7" w:rsidP="00F50DC7">
      <w:pPr>
        <w:pStyle w:val="p3"/>
      </w:pPr>
      <w:r>
        <w:t xml:space="preserve">Η </w:t>
      </w:r>
      <w:proofErr w:type="spellStart"/>
      <w:r>
        <w:t>AGOA</w:t>
      </w:r>
      <w:proofErr w:type="spellEnd"/>
      <w:r>
        <w:t xml:space="preserve"> καλύπτει περίπου </w:t>
      </w:r>
      <w:r>
        <w:rPr>
          <w:rStyle w:val="s2"/>
          <w:rFonts w:eastAsiaTheme="majorEastAsia"/>
          <w:b/>
          <w:bCs/>
        </w:rPr>
        <w:t>6.800 γραμμές εμπορικών προϊόντων</w:t>
      </w:r>
      <w:r>
        <w:t xml:space="preserve">, εκ των οποίων οι 1.800 είναι επιπλέον του βασικού </w:t>
      </w:r>
      <w:proofErr w:type="spellStart"/>
      <w:r>
        <w:t>GSP</w:t>
      </w:r>
      <w:proofErr w:type="spellEnd"/>
      <w:r>
        <w:t>. Αυτά περιλαμβάνουν:</w:t>
      </w:r>
    </w:p>
    <w:p w14:paraId="018A7E61" w14:textId="77777777" w:rsidR="00F50DC7" w:rsidRDefault="00F50DC7" w:rsidP="00F50DC7">
      <w:pPr>
        <w:pStyle w:val="p1"/>
        <w:numPr>
          <w:ilvl w:val="0"/>
          <w:numId w:val="26"/>
        </w:numPr>
        <w:spacing w:before="100" w:beforeAutospacing="1" w:after="100" w:afterAutospacing="1"/>
      </w:pPr>
      <w:r>
        <w:rPr>
          <w:rStyle w:val="s1"/>
          <w:rFonts w:eastAsiaTheme="majorEastAsia"/>
          <w:b/>
          <w:bCs/>
        </w:rPr>
        <w:t>Υφαντουργικά και ένδυμα</w:t>
      </w:r>
      <w:r>
        <w:t xml:space="preserve">: Πρόκειται για τον πιο σημαντικό τομέα αξιοποίησης της </w:t>
      </w:r>
      <w:proofErr w:type="spellStart"/>
      <w:r>
        <w:t>AGOA</w:t>
      </w:r>
      <w:proofErr w:type="spellEnd"/>
      <w:r>
        <w:t xml:space="preserve">. Οι αφρικανικές χώρες μπορούν να εξάγουν έτοιμα ενδύματα, ακόμα και εάν το ύφασμα είναι εισαγόμενο, υπό την προϋπόθεση ότι έχουν αναγνωριστεί ως </w:t>
      </w:r>
      <w:proofErr w:type="spellStart"/>
      <w:r>
        <w:t>Least</w:t>
      </w:r>
      <w:proofErr w:type="spellEnd"/>
      <w:r>
        <w:t xml:space="preserve"> </w:t>
      </w:r>
      <w:proofErr w:type="spellStart"/>
      <w:r>
        <w:t>Developed</w:t>
      </w:r>
      <w:proofErr w:type="spellEnd"/>
      <w:r>
        <w:t xml:space="preserve"> </w:t>
      </w:r>
      <w:proofErr w:type="spellStart"/>
      <w:r>
        <w:t>Beneficiary</w:t>
      </w:r>
      <w:proofErr w:type="spellEnd"/>
      <w:r>
        <w:t xml:space="preserve"> Countries (</w:t>
      </w:r>
      <w:proofErr w:type="spellStart"/>
      <w:r>
        <w:t>LDBCs</w:t>
      </w:r>
      <w:proofErr w:type="spellEnd"/>
      <w:r>
        <w:t>). Αυτό επέτρεψε σε χώρες όπως το Λεσότο, η Μαδαγασκάρη και η Αιθιοπία (προ της αποπομπής της) να αναπτύξουν εξαγωγική ικανότητα.</w:t>
      </w:r>
    </w:p>
    <w:p w14:paraId="391EFD18" w14:textId="77777777" w:rsidR="00F50DC7" w:rsidRDefault="00F50DC7" w:rsidP="00F50DC7">
      <w:pPr>
        <w:pStyle w:val="p1"/>
        <w:numPr>
          <w:ilvl w:val="0"/>
          <w:numId w:val="26"/>
        </w:numPr>
        <w:spacing w:before="100" w:beforeAutospacing="1" w:after="100" w:afterAutospacing="1"/>
      </w:pPr>
      <w:r>
        <w:rPr>
          <w:rStyle w:val="s1"/>
          <w:rFonts w:eastAsiaTheme="majorEastAsia"/>
          <w:b/>
          <w:bCs/>
        </w:rPr>
        <w:t>Γεωργικά και μεταποιημένα προϊόντα</w:t>
      </w:r>
      <w:r>
        <w:t>: Προϊόντα όπως καφές, τσάι, κακάο, φυσικά έλαια και ψάρια εξάγονται χωρίς δασμούς. Ωστόσο, οι απαιτήσεις προέλευσης (</w:t>
      </w:r>
      <w:proofErr w:type="spellStart"/>
      <w:r>
        <w:t>rules</w:t>
      </w:r>
      <w:proofErr w:type="spellEnd"/>
      <w:r>
        <w:t xml:space="preserve"> of </w:t>
      </w:r>
      <w:proofErr w:type="spellStart"/>
      <w:r>
        <w:t>origin</w:t>
      </w:r>
      <w:proofErr w:type="spellEnd"/>
      <w:r>
        <w:t>), η πιστοποίηση και οι υγειονομικοί κανόνες αποτελούν συχνά εμπόδια.</w:t>
      </w:r>
    </w:p>
    <w:p w14:paraId="74E061DA" w14:textId="77777777" w:rsidR="00F50DC7" w:rsidRDefault="00F50DC7" w:rsidP="00F50DC7">
      <w:pPr>
        <w:pStyle w:val="p1"/>
        <w:numPr>
          <w:ilvl w:val="0"/>
          <w:numId w:val="26"/>
        </w:numPr>
        <w:spacing w:before="100" w:beforeAutospacing="1" w:after="100" w:afterAutospacing="1"/>
      </w:pPr>
      <w:r>
        <w:rPr>
          <w:rStyle w:val="s1"/>
          <w:rFonts w:eastAsiaTheme="majorEastAsia"/>
          <w:b/>
          <w:bCs/>
        </w:rPr>
        <w:t>Ενεργειακά και πρώτες ύλες</w:t>
      </w:r>
      <w:r>
        <w:t>: Πετρέλαιο, μέταλλα και ορυκτά εξάγονται κυρίως από Αγκόλα, Νιγηρία και Γκάνα. Ωστόσο, οι συγκεκριμένοι κλάδοι έχουν περιορισμένη απασχόληση και δημιουργία προστιθέμενης αξίας.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9"/>
        <w:gridCol w:w="3671"/>
        <w:gridCol w:w="2306"/>
      </w:tblGrid>
      <w:tr w:rsidR="00F50DC7" w:rsidRPr="00F50DC7" w14:paraId="77D114E4" w14:textId="77777777" w:rsidTr="00F50DC7">
        <w:trPr>
          <w:tblHeader/>
          <w:tblCellSpacing w:w="15" w:type="dxa"/>
        </w:trPr>
        <w:tc>
          <w:tcPr>
            <w:tcW w:w="0" w:type="auto"/>
            <w:vAlign w:val="center"/>
            <w:hideMark/>
          </w:tcPr>
          <w:p w14:paraId="09E8CE05" w14:textId="77777777" w:rsidR="00F50DC7" w:rsidRPr="00F50DC7" w:rsidRDefault="00F50DC7" w:rsidP="00F50DC7">
            <w:pPr>
              <w:spacing w:before="100" w:beforeAutospacing="1" w:after="100" w:afterAutospacing="1" w:line="240" w:lineRule="auto"/>
              <w:jc w:val="center"/>
              <w:rPr>
                <w:rFonts w:ascii="Times New Roman" w:eastAsia="Times New Roman" w:hAnsi="Times New Roman" w:cs="Times New Roman"/>
                <w:b/>
                <w:bCs/>
                <w:kern w:val="0"/>
                <w:lang w:eastAsia="el-GR"/>
                <w14:ligatures w14:val="none"/>
              </w:rPr>
            </w:pPr>
            <w:r w:rsidRPr="00F50DC7">
              <w:rPr>
                <w:rFonts w:ascii="Times New Roman" w:eastAsia="Times New Roman" w:hAnsi="Times New Roman" w:cs="Times New Roman"/>
                <w:b/>
                <w:bCs/>
                <w:kern w:val="0"/>
                <w:lang w:eastAsia="el-GR"/>
                <w14:ligatures w14:val="none"/>
              </w:rPr>
              <w:t>Κατηγορία Προϊόντων</w:t>
            </w:r>
          </w:p>
        </w:tc>
        <w:tc>
          <w:tcPr>
            <w:tcW w:w="0" w:type="auto"/>
            <w:vAlign w:val="center"/>
            <w:hideMark/>
          </w:tcPr>
          <w:p w14:paraId="43343C2E" w14:textId="77777777" w:rsidR="00F50DC7" w:rsidRPr="00F50DC7" w:rsidRDefault="00F50DC7" w:rsidP="00F50DC7">
            <w:pPr>
              <w:spacing w:before="100" w:beforeAutospacing="1" w:after="100" w:afterAutospacing="1" w:line="240" w:lineRule="auto"/>
              <w:jc w:val="center"/>
              <w:rPr>
                <w:rFonts w:ascii="Times New Roman" w:eastAsia="Times New Roman" w:hAnsi="Times New Roman" w:cs="Times New Roman"/>
                <w:b/>
                <w:bCs/>
                <w:kern w:val="0"/>
                <w:lang w:eastAsia="el-GR"/>
                <w14:ligatures w14:val="none"/>
              </w:rPr>
            </w:pPr>
            <w:r w:rsidRPr="00F50DC7">
              <w:rPr>
                <w:rFonts w:ascii="Times New Roman" w:eastAsia="Times New Roman" w:hAnsi="Times New Roman" w:cs="Times New Roman"/>
                <w:b/>
                <w:bCs/>
                <w:kern w:val="0"/>
                <w:lang w:eastAsia="el-GR"/>
                <w14:ligatures w14:val="none"/>
              </w:rPr>
              <w:t xml:space="preserve">Μερίδιο στις εξαγωγές </w:t>
            </w:r>
            <w:proofErr w:type="spellStart"/>
            <w:r w:rsidRPr="00F50DC7">
              <w:rPr>
                <w:rFonts w:ascii="Times New Roman" w:eastAsia="Times New Roman" w:hAnsi="Times New Roman" w:cs="Times New Roman"/>
                <w:b/>
                <w:bCs/>
                <w:kern w:val="0"/>
                <w:lang w:eastAsia="el-GR"/>
                <w14:ligatures w14:val="none"/>
              </w:rPr>
              <w:t>AGOA</w:t>
            </w:r>
            <w:proofErr w:type="spellEnd"/>
            <w:r w:rsidRPr="00F50DC7">
              <w:rPr>
                <w:rFonts w:ascii="Times New Roman" w:eastAsia="Times New Roman" w:hAnsi="Times New Roman" w:cs="Times New Roman"/>
                <w:b/>
                <w:bCs/>
                <w:kern w:val="0"/>
                <w:lang w:eastAsia="el-GR"/>
                <w14:ligatures w14:val="none"/>
              </w:rPr>
              <w:t xml:space="preserve"> (2022)</w:t>
            </w:r>
          </w:p>
        </w:tc>
        <w:tc>
          <w:tcPr>
            <w:tcW w:w="0" w:type="auto"/>
            <w:vAlign w:val="center"/>
            <w:hideMark/>
          </w:tcPr>
          <w:p w14:paraId="45F58A8D" w14:textId="77777777" w:rsidR="00F50DC7" w:rsidRPr="00F50DC7" w:rsidRDefault="00F50DC7" w:rsidP="00F50DC7">
            <w:pPr>
              <w:spacing w:before="100" w:beforeAutospacing="1" w:after="100" w:afterAutospacing="1" w:line="240" w:lineRule="auto"/>
              <w:jc w:val="center"/>
              <w:rPr>
                <w:rFonts w:ascii="Times New Roman" w:eastAsia="Times New Roman" w:hAnsi="Times New Roman" w:cs="Times New Roman"/>
                <w:b/>
                <w:bCs/>
                <w:kern w:val="0"/>
                <w:lang w:eastAsia="el-GR"/>
                <w14:ligatures w14:val="none"/>
              </w:rPr>
            </w:pPr>
            <w:r w:rsidRPr="00F50DC7">
              <w:rPr>
                <w:rFonts w:ascii="Times New Roman" w:eastAsia="Times New Roman" w:hAnsi="Times New Roman" w:cs="Times New Roman"/>
                <w:b/>
                <w:bCs/>
                <w:kern w:val="0"/>
                <w:lang w:eastAsia="el-GR"/>
                <w14:ligatures w14:val="none"/>
              </w:rPr>
              <w:t>Κύριες Χώρες</w:t>
            </w:r>
          </w:p>
        </w:tc>
      </w:tr>
      <w:tr w:rsidR="00F50DC7" w:rsidRPr="00F50DC7" w14:paraId="5A892F6E" w14:textId="77777777" w:rsidTr="00F50DC7">
        <w:trPr>
          <w:tblCellSpacing w:w="15" w:type="dxa"/>
        </w:trPr>
        <w:tc>
          <w:tcPr>
            <w:tcW w:w="0" w:type="auto"/>
            <w:vAlign w:val="center"/>
            <w:hideMark/>
          </w:tcPr>
          <w:p w14:paraId="2B1B6E95"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Πετρέλαιο &amp; ορυκτά</w:t>
            </w:r>
          </w:p>
        </w:tc>
        <w:tc>
          <w:tcPr>
            <w:tcW w:w="0" w:type="auto"/>
            <w:vAlign w:val="center"/>
            <w:hideMark/>
          </w:tcPr>
          <w:p w14:paraId="566E186E"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61%</w:t>
            </w:r>
          </w:p>
        </w:tc>
        <w:tc>
          <w:tcPr>
            <w:tcW w:w="0" w:type="auto"/>
            <w:vAlign w:val="center"/>
            <w:hideMark/>
          </w:tcPr>
          <w:p w14:paraId="58AC06AE"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Νιγηρία, Αγκόλα</w:t>
            </w:r>
          </w:p>
        </w:tc>
      </w:tr>
      <w:tr w:rsidR="00F50DC7" w:rsidRPr="00F50DC7" w14:paraId="5F2A73AD" w14:textId="77777777" w:rsidTr="00F50DC7">
        <w:trPr>
          <w:tblCellSpacing w:w="15" w:type="dxa"/>
        </w:trPr>
        <w:tc>
          <w:tcPr>
            <w:tcW w:w="0" w:type="auto"/>
            <w:vAlign w:val="center"/>
            <w:hideMark/>
          </w:tcPr>
          <w:p w14:paraId="5BED7037"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Υφαντουργία</w:t>
            </w:r>
          </w:p>
        </w:tc>
        <w:tc>
          <w:tcPr>
            <w:tcW w:w="0" w:type="auto"/>
            <w:vAlign w:val="center"/>
            <w:hideMark/>
          </w:tcPr>
          <w:p w14:paraId="3EF6E557"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21%</w:t>
            </w:r>
          </w:p>
        </w:tc>
        <w:tc>
          <w:tcPr>
            <w:tcW w:w="0" w:type="auto"/>
            <w:vAlign w:val="center"/>
            <w:hideMark/>
          </w:tcPr>
          <w:p w14:paraId="20C92202"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Λεσότο, Μαδαγασκάρη</w:t>
            </w:r>
          </w:p>
        </w:tc>
      </w:tr>
      <w:tr w:rsidR="00F50DC7" w:rsidRPr="00F50DC7" w14:paraId="6A53C87A" w14:textId="77777777" w:rsidTr="00F50DC7">
        <w:trPr>
          <w:tblCellSpacing w:w="15" w:type="dxa"/>
        </w:trPr>
        <w:tc>
          <w:tcPr>
            <w:tcW w:w="0" w:type="auto"/>
            <w:vAlign w:val="center"/>
            <w:hideMark/>
          </w:tcPr>
          <w:p w14:paraId="7AA4A297"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Γεωργικά προϊόντα</w:t>
            </w:r>
          </w:p>
        </w:tc>
        <w:tc>
          <w:tcPr>
            <w:tcW w:w="0" w:type="auto"/>
            <w:vAlign w:val="center"/>
            <w:hideMark/>
          </w:tcPr>
          <w:p w14:paraId="18FE6688"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10%</w:t>
            </w:r>
          </w:p>
        </w:tc>
        <w:tc>
          <w:tcPr>
            <w:tcW w:w="0" w:type="auto"/>
            <w:vAlign w:val="center"/>
            <w:hideMark/>
          </w:tcPr>
          <w:p w14:paraId="72B023A1"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Γκάνα, Κένυα</w:t>
            </w:r>
          </w:p>
        </w:tc>
      </w:tr>
      <w:tr w:rsidR="00F50DC7" w:rsidRPr="00F50DC7" w14:paraId="4FA4D54C" w14:textId="77777777" w:rsidTr="00F50DC7">
        <w:trPr>
          <w:tblCellSpacing w:w="15" w:type="dxa"/>
        </w:trPr>
        <w:tc>
          <w:tcPr>
            <w:tcW w:w="0" w:type="auto"/>
            <w:vAlign w:val="center"/>
            <w:hideMark/>
          </w:tcPr>
          <w:p w14:paraId="2B3EED3A"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Τεχνολογικά είδη</w:t>
            </w:r>
          </w:p>
        </w:tc>
        <w:tc>
          <w:tcPr>
            <w:tcW w:w="0" w:type="auto"/>
            <w:vAlign w:val="center"/>
            <w:hideMark/>
          </w:tcPr>
          <w:p w14:paraId="281F9C0B"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&lt;5%</w:t>
            </w:r>
          </w:p>
        </w:tc>
        <w:tc>
          <w:tcPr>
            <w:tcW w:w="0" w:type="auto"/>
            <w:vAlign w:val="center"/>
            <w:hideMark/>
          </w:tcPr>
          <w:p w14:paraId="5FB220E5"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Νότια Αφρική</w:t>
            </w:r>
          </w:p>
        </w:tc>
      </w:tr>
    </w:tbl>
    <w:p w14:paraId="44F0F0DA" w14:textId="77777777" w:rsidR="00F50DC7" w:rsidRPr="00F50DC7" w:rsidRDefault="00F50DC7" w:rsidP="00F50DC7">
      <w:pPr>
        <w:pStyle w:val="p1"/>
        <w:spacing w:before="100" w:beforeAutospacing="1" w:after="100" w:afterAutospacing="1"/>
        <w:rPr>
          <w:rFonts w:eastAsiaTheme="majorEastAsia"/>
        </w:rPr>
      </w:pPr>
    </w:p>
    <w:p w14:paraId="442D1300" w14:textId="77777777" w:rsidR="00F50DC7" w:rsidRDefault="00F50DC7" w:rsidP="00F50DC7">
      <w:pPr>
        <w:pStyle w:val="4"/>
        <w:numPr>
          <w:ilvl w:val="0"/>
          <w:numId w:val="0"/>
        </w:numPr>
        <w:ind w:left="864" w:hanging="864"/>
      </w:pPr>
      <w:r>
        <w:t>4.2.4 Υποστηρικτική Θεσμική Υποδομή</w:t>
      </w:r>
    </w:p>
    <w:p w14:paraId="103EB7A0" w14:textId="77777777" w:rsidR="00F50DC7" w:rsidRDefault="00F50DC7" w:rsidP="00F50DC7">
      <w:pPr>
        <w:pStyle w:val="p2"/>
      </w:pPr>
    </w:p>
    <w:p w14:paraId="511739AF" w14:textId="77777777" w:rsidR="00F50DC7" w:rsidRDefault="00F50DC7" w:rsidP="00F50DC7">
      <w:pPr>
        <w:pStyle w:val="p3"/>
      </w:pPr>
      <w:r>
        <w:t xml:space="preserve">Η </w:t>
      </w:r>
      <w:proofErr w:type="spellStart"/>
      <w:r>
        <w:t>AGOA</w:t>
      </w:r>
      <w:proofErr w:type="spellEnd"/>
      <w:r>
        <w:t xml:space="preserve"> συνοδεύεται από μηχανισμούς </w:t>
      </w:r>
      <w:r>
        <w:rPr>
          <w:rStyle w:val="s2"/>
          <w:rFonts w:eastAsiaTheme="majorEastAsia"/>
          <w:b/>
          <w:bCs/>
        </w:rPr>
        <w:t>τεχνικής υποστήριξης</w:t>
      </w:r>
      <w:r>
        <w:t>, κατάρτισης και θεσμικού διαλόγου, που διακρίνονται σε τρία επίπεδα:</w:t>
      </w:r>
    </w:p>
    <w:p w14:paraId="030CD023" w14:textId="77777777" w:rsidR="00F50DC7" w:rsidRDefault="00F50DC7" w:rsidP="00F50DC7">
      <w:pPr>
        <w:pStyle w:val="p1"/>
        <w:numPr>
          <w:ilvl w:val="0"/>
          <w:numId w:val="27"/>
        </w:numPr>
        <w:spacing w:before="100" w:beforeAutospacing="1" w:after="100" w:afterAutospacing="1"/>
      </w:pPr>
      <w:proofErr w:type="spellStart"/>
      <w:r>
        <w:rPr>
          <w:rStyle w:val="s1"/>
          <w:rFonts w:eastAsiaTheme="majorEastAsia"/>
          <w:b/>
          <w:bCs/>
        </w:rPr>
        <w:t>AGOA</w:t>
      </w:r>
      <w:proofErr w:type="spellEnd"/>
      <w:r>
        <w:rPr>
          <w:rStyle w:val="s1"/>
          <w:rFonts w:eastAsiaTheme="majorEastAsia"/>
          <w:b/>
          <w:bCs/>
        </w:rPr>
        <w:t xml:space="preserve"> Trade and Investment </w:t>
      </w:r>
      <w:proofErr w:type="spellStart"/>
      <w:r>
        <w:rPr>
          <w:rStyle w:val="s1"/>
          <w:rFonts w:eastAsiaTheme="majorEastAsia"/>
          <w:b/>
          <w:bCs/>
        </w:rPr>
        <w:t>Hubs</w:t>
      </w:r>
      <w:proofErr w:type="spellEnd"/>
      <w:r>
        <w:t>: Ειδικά κέντρα σε Γκάνα, Σενεγάλη, Νότια Αφρική και Κένυα, τα οποία προσφέρουν τεχνική υποστήριξη σε επιχειρήσεις, βοήθεια για συμμόρφωση με τα πρότυπα των ΗΠΑ και ενθάρρυνση συμπράξεων με επενδυτές.</w:t>
      </w:r>
    </w:p>
    <w:p w14:paraId="1D996EDD" w14:textId="77777777" w:rsidR="00F50DC7" w:rsidRDefault="00F50DC7" w:rsidP="00F50DC7">
      <w:pPr>
        <w:pStyle w:val="p1"/>
        <w:numPr>
          <w:ilvl w:val="0"/>
          <w:numId w:val="27"/>
        </w:numPr>
        <w:spacing w:before="100" w:beforeAutospacing="1" w:after="100" w:afterAutospacing="1"/>
      </w:pPr>
      <w:proofErr w:type="spellStart"/>
      <w:r>
        <w:rPr>
          <w:rStyle w:val="s1"/>
          <w:rFonts w:eastAsiaTheme="majorEastAsia"/>
          <w:b/>
          <w:bCs/>
        </w:rPr>
        <w:t>AGOA</w:t>
      </w:r>
      <w:proofErr w:type="spellEnd"/>
      <w:r>
        <w:rPr>
          <w:rStyle w:val="s1"/>
          <w:rFonts w:eastAsiaTheme="majorEastAsia"/>
          <w:b/>
          <w:bCs/>
        </w:rPr>
        <w:t xml:space="preserve"> </w:t>
      </w:r>
      <w:proofErr w:type="spellStart"/>
      <w:r>
        <w:rPr>
          <w:rStyle w:val="s1"/>
          <w:rFonts w:eastAsiaTheme="majorEastAsia"/>
          <w:b/>
          <w:bCs/>
        </w:rPr>
        <w:t>Forum</w:t>
      </w:r>
      <w:proofErr w:type="spellEnd"/>
      <w:r>
        <w:t>: Ετήσια συνάντηση ΗΠΑ–Αφρικής, με θεσμικούς εκπροσώπους, επιχειρήσεις και κοινωνικούς φορείς. Παράγει συστάσεις για το πώς οι χώρες μπορούν να ενισχύσουν την αξιοποίηση του μηχανισμού.</w:t>
      </w:r>
    </w:p>
    <w:p w14:paraId="223EC4D8" w14:textId="77777777" w:rsidR="00F50DC7" w:rsidRDefault="00F50DC7" w:rsidP="00F50DC7">
      <w:pPr>
        <w:pStyle w:val="p1"/>
        <w:numPr>
          <w:ilvl w:val="0"/>
          <w:numId w:val="27"/>
        </w:numPr>
        <w:spacing w:before="100" w:beforeAutospacing="1" w:after="100" w:afterAutospacing="1"/>
      </w:pPr>
      <w:proofErr w:type="spellStart"/>
      <w:r>
        <w:rPr>
          <w:rStyle w:val="s1"/>
          <w:rFonts w:eastAsiaTheme="majorEastAsia"/>
          <w:b/>
          <w:bCs/>
        </w:rPr>
        <w:t>USAID</w:t>
      </w:r>
      <w:proofErr w:type="spellEnd"/>
      <w:r>
        <w:rPr>
          <w:rStyle w:val="s1"/>
          <w:rFonts w:eastAsiaTheme="majorEastAsia"/>
          <w:b/>
          <w:bCs/>
        </w:rPr>
        <w:t>–</w:t>
      </w:r>
      <w:proofErr w:type="spellStart"/>
      <w:r>
        <w:rPr>
          <w:rStyle w:val="s1"/>
          <w:rFonts w:eastAsiaTheme="majorEastAsia"/>
          <w:b/>
          <w:bCs/>
        </w:rPr>
        <w:t>Power</w:t>
      </w:r>
      <w:proofErr w:type="spellEnd"/>
      <w:r>
        <w:rPr>
          <w:rStyle w:val="s1"/>
          <w:rFonts w:eastAsiaTheme="majorEastAsia"/>
          <w:b/>
          <w:bCs/>
        </w:rPr>
        <w:t xml:space="preserve"> Africa, </w:t>
      </w:r>
      <w:proofErr w:type="spellStart"/>
      <w:r>
        <w:rPr>
          <w:rStyle w:val="s1"/>
          <w:rFonts w:eastAsiaTheme="majorEastAsia"/>
          <w:b/>
          <w:bCs/>
        </w:rPr>
        <w:t>Prosper</w:t>
      </w:r>
      <w:proofErr w:type="spellEnd"/>
      <w:r>
        <w:rPr>
          <w:rStyle w:val="s1"/>
          <w:rFonts w:eastAsiaTheme="majorEastAsia"/>
          <w:b/>
          <w:bCs/>
        </w:rPr>
        <w:t xml:space="preserve"> Africa, </w:t>
      </w:r>
      <w:proofErr w:type="spellStart"/>
      <w:r>
        <w:rPr>
          <w:rStyle w:val="s1"/>
          <w:rFonts w:eastAsiaTheme="majorEastAsia"/>
          <w:b/>
          <w:bCs/>
        </w:rPr>
        <w:t>Feed</w:t>
      </w:r>
      <w:proofErr w:type="spellEnd"/>
      <w:r>
        <w:rPr>
          <w:rStyle w:val="s1"/>
          <w:rFonts w:eastAsiaTheme="majorEastAsia"/>
          <w:b/>
          <w:bCs/>
        </w:rPr>
        <w:t xml:space="preserve"> the </w:t>
      </w:r>
      <w:proofErr w:type="spellStart"/>
      <w:r>
        <w:rPr>
          <w:rStyle w:val="s1"/>
          <w:rFonts w:eastAsiaTheme="majorEastAsia"/>
          <w:b/>
          <w:bCs/>
        </w:rPr>
        <w:t>Future</w:t>
      </w:r>
      <w:proofErr w:type="spellEnd"/>
      <w:r>
        <w:t xml:space="preserve">: Συμπληρωματικά αναπτυξιακά προγράμματα που συνδέονται θεσμικά με την </w:t>
      </w:r>
      <w:proofErr w:type="spellStart"/>
      <w:r>
        <w:t>AGOA</w:t>
      </w:r>
      <w:proofErr w:type="spellEnd"/>
      <w:r>
        <w:t>, παρέχοντας επενδυτικά κεφάλαια, τεχνική βοήθεια και πρόσβαση σε πιστώσεις για αφρικανικές ΜΜΕ.</w:t>
      </w:r>
    </w:p>
    <w:p w14:paraId="102C9300" w14:textId="77777777" w:rsidR="00F50DC7" w:rsidRDefault="00F50DC7" w:rsidP="00F50DC7">
      <w:pPr>
        <w:pStyle w:val="4"/>
        <w:numPr>
          <w:ilvl w:val="0"/>
          <w:numId w:val="0"/>
        </w:numPr>
        <w:ind w:left="864" w:hanging="864"/>
      </w:pPr>
      <w:r>
        <w:t>4.2.5 Κριτική για Περιορισμένη Αξιοποίηση</w:t>
      </w:r>
    </w:p>
    <w:p w14:paraId="19101FA6" w14:textId="77777777" w:rsidR="00F50DC7" w:rsidRDefault="00F50DC7" w:rsidP="00F50DC7">
      <w:pPr>
        <w:pStyle w:val="p2"/>
      </w:pPr>
    </w:p>
    <w:p w14:paraId="1A9AE312" w14:textId="77777777" w:rsidR="00F50DC7" w:rsidRDefault="00F50DC7" w:rsidP="00F50DC7">
      <w:pPr>
        <w:pStyle w:val="p3"/>
      </w:pPr>
      <w:r>
        <w:t xml:space="preserve">Παρά το δυναμικό της, η </w:t>
      </w:r>
      <w:proofErr w:type="spellStart"/>
      <w:r>
        <w:t>AGOA</w:t>
      </w:r>
      <w:proofErr w:type="spellEnd"/>
      <w:r>
        <w:t xml:space="preserve"> συχνά κρίνεται ανεπαρκώς αξιοποιημένη:</w:t>
      </w:r>
    </w:p>
    <w:p w14:paraId="4305F31E" w14:textId="77777777" w:rsidR="00F50DC7" w:rsidRDefault="00F50DC7" w:rsidP="00F50DC7">
      <w:pPr>
        <w:pStyle w:val="p1"/>
        <w:numPr>
          <w:ilvl w:val="0"/>
          <w:numId w:val="28"/>
        </w:numPr>
        <w:spacing w:before="100" w:beforeAutospacing="1" w:after="100" w:afterAutospacing="1"/>
      </w:pPr>
      <w:r>
        <w:t xml:space="preserve">Μόνο </w:t>
      </w:r>
      <w:r>
        <w:rPr>
          <w:rStyle w:val="s1"/>
          <w:rFonts w:eastAsiaTheme="majorEastAsia"/>
          <w:b/>
          <w:bCs/>
        </w:rPr>
        <w:t>8–10 χώρες</w:t>
      </w:r>
      <w:r>
        <w:t xml:space="preserve"> έχουν σταθερά υψηλό ποσοστό εκμετάλλευσης των προτιμήσεων </w:t>
      </w:r>
      <w:proofErr w:type="spellStart"/>
      <w:r>
        <w:t>AGOA</w:t>
      </w:r>
      <w:proofErr w:type="spellEnd"/>
      <w:r>
        <w:t>.</w:t>
      </w:r>
    </w:p>
    <w:p w14:paraId="564CADF9" w14:textId="77777777" w:rsidR="00F50DC7" w:rsidRDefault="00F50DC7" w:rsidP="00F50DC7">
      <w:pPr>
        <w:pStyle w:val="p1"/>
        <w:numPr>
          <w:ilvl w:val="0"/>
          <w:numId w:val="28"/>
        </w:numPr>
        <w:spacing w:before="100" w:beforeAutospacing="1" w:after="100" w:afterAutospacing="1"/>
      </w:pPr>
      <w:r>
        <w:lastRenderedPageBreak/>
        <w:t xml:space="preserve">Πάνω από 50% των εξαγωγών αφορά </w:t>
      </w:r>
      <w:r>
        <w:rPr>
          <w:rStyle w:val="s1"/>
          <w:rFonts w:eastAsiaTheme="majorEastAsia"/>
          <w:b/>
          <w:bCs/>
        </w:rPr>
        <w:t>πρώτες ύλες και μη επεξεργασμένα προϊόντα</w:t>
      </w:r>
      <w:r>
        <w:t>, κάτι που έρχεται σε αντίθεση με τον στόχο της εκβιομηχάνισης.</w:t>
      </w:r>
    </w:p>
    <w:p w14:paraId="56BB0EC2" w14:textId="77777777" w:rsidR="00F50DC7" w:rsidRDefault="00F50DC7" w:rsidP="00F50DC7">
      <w:pPr>
        <w:pStyle w:val="p1"/>
        <w:numPr>
          <w:ilvl w:val="0"/>
          <w:numId w:val="28"/>
        </w:numPr>
        <w:spacing w:before="100" w:beforeAutospacing="1" w:after="100" w:afterAutospacing="1"/>
      </w:pPr>
      <w:r>
        <w:t xml:space="preserve">Πολλές ΜΜΕ αντιμετωπίζουν </w:t>
      </w:r>
      <w:r>
        <w:rPr>
          <w:rStyle w:val="s1"/>
          <w:rFonts w:eastAsiaTheme="majorEastAsia"/>
          <w:b/>
          <w:bCs/>
        </w:rPr>
        <w:t>γραφειοκρατικά και τεχνικά εμπόδια</w:t>
      </w:r>
      <w:r>
        <w:t>: πολύπλοκες διαδικασίες προέλευσης, πιστοποιήσεις USDA/</w:t>
      </w:r>
      <w:proofErr w:type="spellStart"/>
      <w:r>
        <w:t>FDA</w:t>
      </w:r>
      <w:proofErr w:type="spellEnd"/>
      <w:r>
        <w:t>, κανονισμούς ασφάλειας.</w:t>
      </w:r>
    </w:p>
    <w:p w14:paraId="577B6890" w14:textId="77777777" w:rsidR="00F50DC7" w:rsidRDefault="00F50DC7" w:rsidP="00F50DC7">
      <w:pPr>
        <w:pStyle w:val="2"/>
      </w:pPr>
      <w:bookmarkStart w:id="52" w:name="_Toc201669401"/>
      <w:r>
        <w:t>Εμπορικές Ροές και Επιπτώσεις στη Σχέση ΗΠΑ–</w:t>
      </w:r>
      <w:proofErr w:type="spellStart"/>
      <w:r>
        <w:t>Υποσαχάριας</w:t>
      </w:r>
      <w:proofErr w:type="spellEnd"/>
      <w:r>
        <w:t xml:space="preserve"> Αφρικής</w:t>
      </w:r>
      <w:bookmarkEnd w:id="52"/>
    </w:p>
    <w:p w14:paraId="4A5EA45E" w14:textId="77777777" w:rsidR="00F50DC7" w:rsidRDefault="00F50DC7" w:rsidP="00F50DC7">
      <w:pPr>
        <w:pStyle w:val="4"/>
        <w:numPr>
          <w:ilvl w:val="0"/>
          <w:numId w:val="0"/>
        </w:numPr>
        <w:ind w:left="864" w:hanging="864"/>
      </w:pPr>
      <w:r>
        <w:t>4.3.1 Γενική Εξέλιξη των Εμπορικών Ροών</w:t>
      </w:r>
    </w:p>
    <w:p w14:paraId="2BD47D8C" w14:textId="77777777" w:rsidR="00F50DC7" w:rsidRDefault="00F50DC7" w:rsidP="00F50DC7">
      <w:pPr>
        <w:pStyle w:val="p2"/>
      </w:pPr>
    </w:p>
    <w:p w14:paraId="11E11DB5" w14:textId="77777777" w:rsidR="00F50DC7" w:rsidRDefault="00F50DC7" w:rsidP="00F50DC7">
      <w:pPr>
        <w:pStyle w:val="p3"/>
      </w:pPr>
      <w:r>
        <w:t xml:space="preserve">Η </w:t>
      </w:r>
      <w:proofErr w:type="spellStart"/>
      <w:r>
        <w:t>AGOA</w:t>
      </w:r>
      <w:proofErr w:type="spellEnd"/>
      <w:r>
        <w:t xml:space="preserve"> είχε σημαντικό, αλλά όχι </w:t>
      </w:r>
      <w:proofErr w:type="spellStart"/>
      <w:r>
        <w:t>ισοκατανεμημένο</w:t>
      </w:r>
      <w:proofErr w:type="spellEnd"/>
      <w:r>
        <w:t xml:space="preserve"> αντίκτυπο στο συνολικό εμπόριο ΗΠΑ–Αφρικής. Τα βασικά χαρακτηριστικά της εμπορικής εξέλιξης είναι:</w:t>
      </w:r>
    </w:p>
    <w:p w14:paraId="043D64ED" w14:textId="77777777" w:rsidR="00F50DC7" w:rsidRDefault="00F50DC7" w:rsidP="00F50DC7">
      <w:pPr>
        <w:pStyle w:val="p1"/>
        <w:numPr>
          <w:ilvl w:val="0"/>
          <w:numId w:val="29"/>
        </w:numPr>
        <w:spacing w:before="100" w:beforeAutospacing="1" w:after="100" w:afterAutospacing="1"/>
      </w:pPr>
      <w:r>
        <w:t xml:space="preserve">Οι εξαγωγές από </w:t>
      </w:r>
      <w:proofErr w:type="spellStart"/>
      <w:r>
        <w:t>AGOA-eligible</w:t>
      </w:r>
      <w:proofErr w:type="spellEnd"/>
      <w:r>
        <w:t xml:space="preserve"> χώρες στις ΗΠΑ </w:t>
      </w:r>
      <w:r>
        <w:rPr>
          <w:rStyle w:val="s1"/>
          <w:rFonts w:eastAsiaTheme="majorEastAsia"/>
          <w:b/>
          <w:bCs/>
        </w:rPr>
        <w:t>αυξήθηκαν από $8,2 δισ. το 2001 σε πάνω από $26 δισ. το 2008</w:t>
      </w:r>
      <w:r>
        <w:t xml:space="preserve">, προ κρίσης. Από το 2015, κινούνται σταθερά μεταξύ </w:t>
      </w:r>
      <w:r>
        <w:rPr>
          <w:rStyle w:val="s1"/>
          <w:rFonts w:eastAsiaTheme="majorEastAsia"/>
          <w:b/>
          <w:bCs/>
        </w:rPr>
        <w:t>$11–15 δισ. ετησίως</w:t>
      </w:r>
      <w:r>
        <w:t>.</w:t>
      </w:r>
    </w:p>
    <w:p w14:paraId="4255861B" w14:textId="77777777" w:rsidR="00F50DC7" w:rsidRDefault="00F50DC7" w:rsidP="00F50DC7">
      <w:pPr>
        <w:pStyle w:val="p1"/>
        <w:numPr>
          <w:ilvl w:val="0"/>
          <w:numId w:val="29"/>
        </w:numPr>
        <w:spacing w:before="100" w:beforeAutospacing="1" w:after="100" w:afterAutospacing="1"/>
      </w:pPr>
      <w:r>
        <w:t xml:space="preserve">Οι </w:t>
      </w:r>
      <w:r>
        <w:rPr>
          <w:rStyle w:val="s1"/>
          <w:rFonts w:eastAsiaTheme="majorEastAsia"/>
          <w:b/>
          <w:bCs/>
        </w:rPr>
        <w:t>αμερικανικές εξαγωγές</w:t>
      </w:r>
      <w:r>
        <w:t xml:space="preserve"> προς την </w:t>
      </w:r>
      <w:proofErr w:type="spellStart"/>
      <w:r>
        <w:t>υποσαχάρια</w:t>
      </w:r>
      <w:proofErr w:type="spellEnd"/>
      <w:r>
        <w:t xml:space="preserve"> Αφρική ανήλθαν στα $17,7 δισ. το 2022, με βασικά προϊόντα: μηχανήματα, τεχνολογία, σιτηρά, φαρμακευτικά και στρατιωτικό εξοπλισμό.</w:t>
      </w:r>
    </w:p>
    <w:p w14:paraId="66068183" w14:textId="77777777" w:rsidR="00F50DC7" w:rsidRDefault="00F50DC7" w:rsidP="00F50DC7">
      <w:pPr>
        <w:pStyle w:val="p1"/>
        <w:numPr>
          <w:ilvl w:val="0"/>
          <w:numId w:val="29"/>
        </w:numPr>
        <w:spacing w:before="100" w:beforeAutospacing="1" w:after="100" w:afterAutospacing="1"/>
      </w:pPr>
      <w:r>
        <w:t xml:space="preserve">Το </w:t>
      </w:r>
      <w:r>
        <w:rPr>
          <w:rStyle w:val="s1"/>
          <w:rFonts w:eastAsiaTheme="majorEastAsia"/>
          <w:b/>
          <w:bCs/>
        </w:rPr>
        <w:t>εμπορικό ισοζύγιο</w:t>
      </w:r>
      <w:r>
        <w:t xml:space="preserve"> ΗΠΑ–</w:t>
      </w:r>
      <w:proofErr w:type="spellStart"/>
      <w:r>
        <w:t>AGOA</w:t>
      </w:r>
      <w:proofErr w:type="spellEnd"/>
      <w:r>
        <w:t xml:space="preserve"> χωρών είναι πλεονασματικό για τις ΗΠΑ (π.χ. +$5,3 δισ. το 2021), λόγω των εξαγωγών υψηλής αξίας.</w:t>
      </w:r>
    </w:p>
    <w:p w14:paraId="38B5CBAD" w14:textId="77777777" w:rsidR="00952A0E" w:rsidRDefault="00952A0E" w:rsidP="00952A0E">
      <w:pPr>
        <w:spacing w:before="100" w:beforeAutospacing="1" w:after="100" w:afterAutospacing="1" w:line="240" w:lineRule="auto"/>
        <w:rPr>
          <w:rFonts w:ascii="Times New Roman" w:eastAsia="Times New Roman" w:hAnsi="Times New Roman" w:cs="Times New Roman"/>
          <w:kern w:val="0"/>
          <w:sz w:val="20"/>
          <w:szCs w:val="20"/>
          <w:lang w:eastAsia="el-GR"/>
          <w14:ligatures w14:val="none"/>
        </w:rPr>
      </w:pPr>
    </w:p>
    <w:p w14:paraId="61786BD2" w14:textId="77777777" w:rsidR="00F50DC7" w:rsidRDefault="00F50DC7" w:rsidP="00952A0E">
      <w:pPr>
        <w:spacing w:before="100" w:beforeAutospacing="1" w:after="100" w:afterAutospacing="1" w:line="240" w:lineRule="auto"/>
        <w:rPr>
          <w:rFonts w:ascii="Times New Roman" w:eastAsia="Times New Roman" w:hAnsi="Times New Roman" w:cs="Times New Roman"/>
          <w:kern w:val="0"/>
          <w:sz w:val="20"/>
          <w:szCs w:val="20"/>
          <w:lang w:eastAsia="el-GR"/>
          <w14:ligatures w14:val="none"/>
        </w:rPr>
      </w:pPr>
    </w:p>
    <w:p w14:paraId="54695390" w14:textId="77777777" w:rsidR="00F50DC7" w:rsidRDefault="00F50DC7" w:rsidP="00952A0E">
      <w:pPr>
        <w:spacing w:before="100" w:beforeAutospacing="1" w:after="100" w:afterAutospacing="1" w:line="240" w:lineRule="auto"/>
        <w:rPr>
          <w:rFonts w:ascii="Times New Roman" w:eastAsia="Times New Roman" w:hAnsi="Times New Roman" w:cs="Times New Roman"/>
          <w:kern w:val="0"/>
          <w:sz w:val="20"/>
          <w:szCs w:val="20"/>
          <w:lang w:eastAsia="el-G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9"/>
        <w:gridCol w:w="4111"/>
        <w:gridCol w:w="3596"/>
      </w:tblGrid>
      <w:tr w:rsidR="00F50DC7" w:rsidRPr="00F50DC7" w14:paraId="2F970307" w14:textId="77777777" w:rsidTr="00F50DC7">
        <w:trPr>
          <w:tblHeader/>
          <w:tblCellSpacing w:w="15" w:type="dxa"/>
        </w:trPr>
        <w:tc>
          <w:tcPr>
            <w:tcW w:w="0" w:type="auto"/>
            <w:vAlign w:val="center"/>
            <w:hideMark/>
          </w:tcPr>
          <w:p w14:paraId="3BFFC124" w14:textId="77777777" w:rsidR="00F50DC7" w:rsidRPr="00F50DC7" w:rsidRDefault="00F50DC7" w:rsidP="00F50DC7">
            <w:pPr>
              <w:spacing w:before="100" w:beforeAutospacing="1" w:after="100" w:afterAutospacing="1" w:line="240" w:lineRule="auto"/>
              <w:jc w:val="center"/>
              <w:rPr>
                <w:rFonts w:ascii="Times New Roman" w:eastAsia="Times New Roman" w:hAnsi="Times New Roman" w:cs="Times New Roman"/>
                <w:b/>
                <w:bCs/>
                <w:kern w:val="0"/>
                <w:lang w:eastAsia="el-GR"/>
                <w14:ligatures w14:val="none"/>
              </w:rPr>
            </w:pPr>
            <w:r w:rsidRPr="00F50DC7">
              <w:rPr>
                <w:rFonts w:ascii="Times New Roman" w:eastAsia="Times New Roman" w:hAnsi="Times New Roman" w:cs="Times New Roman"/>
                <w:b/>
                <w:bCs/>
                <w:kern w:val="0"/>
                <w:lang w:eastAsia="el-GR"/>
                <w14:ligatures w14:val="none"/>
              </w:rPr>
              <w:t>Έτος</w:t>
            </w:r>
          </w:p>
        </w:tc>
        <w:tc>
          <w:tcPr>
            <w:tcW w:w="0" w:type="auto"/>
            <w:vAlign w:val="center"/>
            <w:hideMark/>
          </w:tcPr>
          <w:p w14:paraId="5DA15ACB" w14:textId="77777777" w:rsidR="00F50DC7" w:rsidRPr="00F50DC7" w:rsidRDefault="00F50DC7" w:rsidP="00F50DC7">
            <w:pPr>
              <w:spacing w:before="100" w:beforeAutospacing="1" w:after="100" w:afterAutospacing="1" w:line="240" w:lineRule="auto"/>
              <w:jc w:val="center"/>
              <w:rPr>
                <w:rFonts w:ascii="Times New Roman" w:eastAsia="Times New Roman" w:hAnsi="Times New Roman" w:cs="Times New Roman"/>
                <w:b/>
                <w:bCs/>
                <w:kern w:val="0"/>
                <w:lang w:eastAsia="el-GR"/>
                <w14:ligatures w14:val="none"/>
              </w:rPr>
            </w:pPr>
            <w:r w:rsidRPr="00F50DC7">
              <w:rPr>
                <w:rFonts w:ascii="Times New Roman" w:eastAsia="Times New Roman" w:hAnsi="Times New Roman" w:cs="Times New Roman"/>
                <w:b/>
                <w:bCs/>
                <w:kern w:val="0"/>
                <w:lang w:eastAsia="el-GR"/>
                <w14:ligatures w14:val="none"/>
              </w:rPr>
              <w:t xml:space="preserve">Εισαγωγές ΗΠΑ από </w:t>
            </w:r>
            <w:proofErr w:type="spellStart"/>
            <w:r w:rsidRPr="00F50DC7">
              <w:rPr>
                <w:rFonts w:ascii="Times New Roman" w:eastAsia="Times New Roman" w:hAnsi="Times New Roman" w:cs="Times New Roman"/>
                <w:b/>
                <w:bCs/>
                <w:kern w:val="0"/>
                <w:lang w:eastAsia="el-GR"/>
                <w14:ligatures w14:val="none"/>
              </w:rPr>
              <w:t>AGOA</w:t>
            </w:r>
            <w:proofErr w:type="spellEnd"/>
            <w:r w:rsidRPr="00F50DC7">
              <w:rPr>
                <w:rFonts w:ascii="Times New Roman" w:eastAsia="Times New Roman" w:hAnsi="Times New Roman" w:cs="Times New Roman"/>
                <w:b/>
                <w:bCs/>
                <w:kern w:val="0"/>
                <w:lang w:eastAsia="el-GR"/>
                <w14:ligatures w14:val="none"/>
              </w:rPr>
              <w:t xml:space="preserve"> χώρες ($ δισ.)</w:t>
            </w:r>
          </w:p>
        </w:tc>
        <w:tc>
          <w:tcPr>
            <w:tcW w:w="0" w:type="auto"/>
            <w:vAlign w:val="center"/>
            <w:hideMark/>
          </w:tcPr>
          <w:p w14:paraId="1224F9FC" w14:textId="77777777" w:rsidR="00F50DC7" w:rsidRPr="00F50DC7" w:rsidRDefault="00F50DC7" w:rsidP="00F50DC7">
            <w:pPr>
              <w:spacing w:before="100" w:beforeAutospacing="1" w:after="100" w:afterAutospacing="1" w:line="240" w:lineRule="auto"/>
              <w:jc w:val="center"/>
              <w:rPr>
                <w:rFonts w:ascii="Times New Roman" w:eastAsia="Times New Roman" w:hAnsi="Times New Roman" w:cs="Times New Roman"/>
                <w:b/>
                <w:bCs/>
                <w:kern w:val="0"/>
                <w:lang w:eastAsia="el-GR"/>
                <w14:ligatures w14:val="none"/>
              </w:rPr>
            </w:pPr>
            <w:proofErr w:type="spellStart"/>
            <w:r w:rsidRPr="00F50DC7">
              <w:rPr>
                <w:rFonts w:ascii="Times New Roman" w:eastAsia="Times New Roman" w:hAnsi="Times New Roman" w:cs="Times New Roman"/>
                <w:b/>
                <w:bCs/>
                <w:kern w:val="0"/>
                <w:lang w:eastAsia="el-GR"/>
                <w14:ligatures w14:val="none"/>
              </w:rPr>
              <w:t>AGOA</w:t>
            </w:r>
            <w:proofErr w:type="spellEnd"/>
            <w:r w:rsidRPr="00F50DC7">
              <w:rPr>
                <w:rFonts w:ascii="Times New Roman" w:eastAsia="Times New Roman" w:hAnsi="Times New Roman" w:cs="Times New Roman"/>
                <w:b/>
                <w:bCs/>
                <w:kern w:val="0"/>
                <w:lang w:eastAsia="el-GR"/>
                <w14:ligatures w14:val="none"/>
              </w:rPr>
              <w:t xml:space="preserve"> </w:t>
            </w:r>
            <w:proofErr w:type="spellStart"/>
            <w:r w:rsidRPr="00F50DC7">
              <w:rPr>
                <w:rFonts w:ascii="Times New Roman" w:eastAsia="Times New Roman" w:hAnsi="Times New Roman" w:cs="Times New Roman"/>
                <w:b/>
                <w:bCs/>
                <w:kern w:val="0"/>
                <w:lang w:eastAsia="el-GR"/>
                <w14:ligatures w14:val="none"/>
              </w:rPr>
              <w:t>προτιμησιακές</w:t>
            </w:r>
            <w:proofErr w:type="spellEnd"/>
            <w:r w:rsidRPr="00F50DC7">
              <w:rPr>
                <w:rFonts w:ascii="Times New Roman" w:eastAsia="Times New Roman" w:hAnsi="Times New Roman" w:cs="Times New Roman"/>
                <w:b/>
                <w:bCs/>
                <w:kern w:val="0"/>
                <w:lang w:eastAsia="el-GR"/>
                <w14:ligatures w14:val="none"/>
              </w:rPr>
              <w:t xml:space="preserve"> εξαγωγές (%)</w:t>
            </w:r>
          </w:p>
        </w:tc>
      </w:tr>
      <w:tr w:rsidR="00F50DC7" w:rsidRPr="00F50DC7" w14:paraId="3A23AFE1" w14:textId="77777777" w:rsidTr="00F50DC7">
        <w:trPr>
          <w:tblCellSpacing w:w="15" w:type="dxa"/>
        </w:trPr>
        <w:tc>
          <w:tcPr>
            <w:tcW w:w="0" w:type="auto"/>
            <w:vAlign w:val="center"/>
            <w:hideMark/>
          </w:tcPr>
          <w:p w14:paraId="4F5BEC26"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2001</w:t>
            </w:r>
          </w:p>
        </w:tc>
        <w:tc>
          <w:tcPr>
            <w:tcW w:w="0" w:type="auto"/>
            <w:vAlign w:val="center"/>
            <w:hideMark/>
          </w:tcPr>
          <w:p w14:paraId="147F4805"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8.2</w:t>
            </w:r>
          </w:p>
        </w:tc>
        <w:tc>
          <w:tcPr>
            <w:tcW w:w="0" w:type="auto"/>
            <w:vAlign w:val="center"/>
            <w:hideMark/>
          </w:tcPr>
          <w:p w14:paraId="71FAB5F7"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62%</w:t>
            </w:r>
          </w:p>
        </w:tc>
      </w:tr>
      <w:tr w:rsidR="00F50DC7" w:rsidRPr="00F50DC7" w14:paraId="3297D835" w14:textId="77777777" w:rsidTr="00F50DC7">
        <w:trPr>
          <w:tblCellSpacing w:w="15" w:type="dxa"/>
        </w:trPr>
        <w:tc>
          <w:tcPr>
            <w:tcW w:w="0" w:type="auto"/>
            <w:vAlign w:val="center"/>
            <w:hideMark/>
          </w:tcPr>
          <w:p w14:paraId="061F1AD7"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2008</w:t>
            </w:r>
          </w:p>
        </w:tc>
        <w:tc>
          <w:tcPr>
            <w:tcW w:w="0" w:type="auto"/>
            <w:vAlign w:val="center"/>
            <w:hideMark/>
          </w:tcPr>
          <w:p w14:paraId="7255643F"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26.8</w:t>
            </w:r>
          </w:p>
        </w:tc>
        <w:tc>
          <w:tcPr>
            <w:tcW w:w="0" w:type="auto"/>
            <w:vAlign w:val="center"/>
            <w:hideMark/>
          </w:tcPr>
          <w:p w14:paraId="50F3C34A"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81%</w:t>
            </w:r>
          </w:p>
        </w:tc>
      </w:tr>
      <w:tr w:rsidR="00F50DC7" w:rsidRPr="00F50DC7" w14:paraId="5D72E0EA" w14:textId="77777777" w:rsidTr="00F50DC7">
        <w:trPr>
          <w:tblCellSpacing w:w="15" w:type="dxa"/>
        </w:trPr>
        <w:tc>
          <w:tcPr>
            <w:tcW w:w="0" w:type="auto"/>
            <w:vAlign w:val="center"/>
            <w:hideMark/>
          </w:tcPr>
          <w:p w14:paraId="064E396E"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2015</w:t>
            </w:r>
          </w:p>
        </w:tc>
        <w:tc>
          <w:tcPr>
            <w:tcW w:w="0" w:type="auto"/>
            <w:vAlign w:val="center"/>
            <w:hideMark/>
          </w:tcPr>
          <w:p w14:paraId="01FDF214"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13.3</w:t>
            </w:r>
          </w:p>
        </w:tc>
        <w:tc>
          <w:tcPr>
            <w:tcW w:w="0" w:type="auto"/>
            <w:vAlign w:val="center"/>
            <w:hideMark/>
          </w:tcPr>
          <w:p w14:paraId="063C96D3"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74%</w:t>
            </w:r>
          </w:p>
        </w:tc>
      </w:tr>
      <w:tr w:rsidR="00F50DC7" w:rsidRPr="00F50DC7" w14:paraId="0DCC28AE" w14:textId="77777777" w:rsidTr="00F50DC7">
        <w:trPr>
          <w:tblCellSpacing w:w="15" w:type="dxa"/>
        </w:trPr>
        <w:tc>
          <w:tcPr>
            <w:tcW w:w="0" w:type="auto"/>
            <w:vAlign w:val="center"/>
            <w:hideMark/>
          </w:tcPr>
          <w:p w14:paraId="1B2B4DB1"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2022</w:t>
            </w:r>
          </w:p>
        </w:tc>
        <w:tc>
          <w:tcPr>
            <w:tcW w:w="0" w:type="auto"/>
            <w:vAlign w:val="center"/>
            <w:hideMark/>
          </w:tcPr>
          <w:p w14:paraId="67504595"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14.6</w:t>
            </w:r>
          </w:p>
        </w:tc>
        <w:tc>
          <w:tcPr>
            <w:tcW w:w="0" w:type="auto"/>
            <w:vAlign w:val="center"/>
            <w:hideMark/>
          </w:tcPr>
          <w:p w14:paraId="0D8A4D82"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69%</w:t>
            </w:r>
          </w:p>
        </w:tc>
      </w:tr>
    </w:tbl>
    <w:p w14:paraId="129425BA" w14:textId="77777777" w:rsidR="00F50DC7" w:rsidRDefault="00F50DC7" w:rsidP="00F50DC7">
      <w:pPr>
        <w:pStyle w:val="4"/>
        <w:numPr>
          <w:ilvl w:val="0"/>
          <w:numId w:val="0"/>
        </w:numPr>
        <w:ind w:left="864" w:hanging="864"/>
      </w:pPr>
    </w:p>
    <w:p w14:paraId="0F2D89AF" w14:textId="00F00248" w:rsidR="00F50DC7" w:rsidRDefault="00F50DC7" w:rsidP="00F50DC7">
      <w:pPr>
        <w:pStyle w:val="4"/>
        <w:numPr>
          <w:ilvl w:val="0"/>
          <w:numId w:val="0"/>
        </w:numPr>
        <w:ind w:left="864" w:hanging="864"/>
      </w:pPr>
      <w:r>
        <w:t>4.3.2 Τομεακή Ανάλυση: Ποιοι κλάδοι ωφελήθηκαν περισσότερο</w:t>
      </w:r>
    </w:p>
    <w:p w14:paraId="6107ADDA" w14:textId="77777777" w:rsidR="00F50DC7" w:rsidRDefault="00F50DC7" w:rsidP="00F50DC7">
      <w:pPr>
        <w:pStyle w:val="p2"/>
      </w:pPr>
    </w:p>
    <w:p w14:paraId="7EA575A2" w14:textId="77777777" w:rsidR="00F50DC7" w:rsidRDefault="00F50DC7" w:rsidP="00F50DC7">
      <w:pPr>
        <w:pStyle w:val="p3"/>
      </w:pPr>
      <w:r>
        <w:t xml:space="preserve">Η επίδραση της </w:t>
      </w:r>
      <w:proofErr w:type="spellStart"/>
      <w:r>
        <w:t>AGOA</w:t>
      </w:r>
      <w:proofErr w:type="spellEnd"/>
      <w:r>
        <w:t xml:space="preserve"> δεν ήταν ομοιόμορφη σε όλους τους κλάδους. Ορισμένοι γνώρισαν εκρηκτική ανάπτυξη, ενώ άλλοι παρέμειναν στάσιμοι.</w:t>
      </w:r>
    </w:p>
    <w:p w14:paraId="2C9EC835" w14:textId="77777777" w:rsidR="00F50DC7" w:rsidRDefault="00F50DC7" w:rsidP="00F50DC7">
      <w:pPr>
        <w:pStyle w:val="p2"/>
      </w:pPr>
    </w:p>
    <w:p w14:paraId="62735293" w14:textId="77777777" w:rsidR="00F50DC7" w:rsidRDefault="00F50DC7" w:rsidP="00F50DC7">
      <w:pPr>
        <w:pStyle w:val="5"/>
        <w:numPr>
          <w:ilvl w:val="0"/>
          <w:numId w:val="0"/>
        </w:numPr>
        <w:ind w:left="1008" w:hanging="1008"/>
      </w:pPr>
      <w:r>
        <w:t>α) Ενέργεια και Πρώτες Ύλες</w:t>
      </w:r>
    </w:p>
    <w:p w14:paraId="7D33A984" w14:textId="77777777" w:rsidR="00F50DC7" w:rsidRDefault="00F50DC7" w:rsidP="00F50DC7">
      <w:pPr>
        <w:pStyle w:val="p2"/>
      </w:pPr>
    </w:p>
    <w:p w14:paraId="41FB1E2C" w14:textId="77777777" w:rsidR="00F50DC7" w:rsidRDefault="00F50DC7" w:rsidP="00F50DC7">
      <w:pPr>
        <w:pStyle w:val="p3"/>
      </w:pPr>
      <w:r>
        <w:lastRenderedPageBreak/>
        <w:t xml:space="preserve">Η </w:t>
      </w:r>
      <w:r>
        <w:rPr>
          <w:rStyle w:val="s2"/>
          <w:rFonts w:eastAsiaTheme="majorEastAsia"/>
          <w:b/>
          <w:bCs/>
        </w:rPr>
        <w:t>μεγαλύτερη αύξηση</w:t>
      </w:r>
      <w:r>
        <w:t xml:space="preserve"> παρατηρήθηκε στις εξαγωγές πετρελαίου και ορυκτών από τη Νιγηρία, την Αγκόλα και τη Γκαμπόν. Το 2022, πάνω από </w:t>
      </w:r>
      <w:r>
        <w:rPr>
          <w:rStyle w:val="s2"/>
          <w:rFonts w:eastAsiaTheme="majorEastAsia"/>
          <w:b/>
          <w:bCs/>
        </w:rPr>
        <w:t xml:space="preserve">60% των συνολικών </w:t>
      </w:r>
      <w:proofErr w:type="spellStart"/>
      <w:r>
        <w:rPr>
          <w:rStyle w:val="s2"/>
          <w:rFonts w:eastAsiaTheme="majorEastAsia"/>
          <w:b/>
          <w:bCs/>
        </w:rPr>
        <w:t>AGOA</w:t>
      </w:r>
      <w:proofErr w:type="spellEnd"/>
      <w:r>
        <w:rPr>
          <w:rStyle w:val="s2"/>
          <w:rFonts w:eastAsiaTheme="majorEastAsia"/>
          <w:b/>
          <w:bCs/>
        </w:rPr>
        <w:t xml:space="preserve"> εξαγωγών</w:t>
      </w:r>
      <w:r>
        <w:t xml:space="preserve"> αφορούσαν αργό πετρέλαιο.</w:t>
      </w:r>
    </w:p>
    <w:p w14:paraId="59C14324" w14:textId="77777777" w:rsidR="00F50DC7" w:rsidRDefault="00F50DC7" w:rsidP="00F50DC7">
      <w:pPr>
        <w:pStyle w:val="p2"/>
      </w:pPr>
    </w:p>
    <w:p w14:paraId="6639AF04" w14:textId="77777777" w:rsidR="00F50DC7" w:rsidRDefault="00F50DC7" w:rsidP="00F50DC7">
      <w:pPr>
        <w:pStyle w:val="p3"/>
      </w:pPr>
      <w:r>
        <w:rPr>
          <w:rStyle w:val="s2"/>
          <w:rFonts w:eastAsiaTheme="majorEastAsia"/>
          <w:b/>
          <w:bCs/>
        </w:rPr>
        <w:t>Κριτική</w:t>
      </w:r>
      <w:r>
        <w:t xml:space="preserve">: Αν και η </w:t>
      </w:r>
      <w:proofErr w:type="spellStart"/>
      <w:r>
        <w:t>AGOA</w:t>
      </w:r>
      <w:proofErr w:type="spellEnd"/>
      <w:r>
        <w:t xml:space="preserve"> ενίσχυσε τις εξαγωγές, η εξάρτηση από προϊόντα χωρίς υψηλή προστιθέμενη αξία και με περιορισμένη απασχόληση δεν ενίσχυσε την πραγματική βιομηχανική ανάπτυξη.</w:t>
      </w:r>
    </w:p>
    <w:p w14:paraId="4DFC1EB8" w14:textId="77777777" w:rsidR="00F50DC7" w:rsidRDefault="00F50DC7" w:rsidP="00F50DC7">
      <w:pPr>
        <w:pStyle w:val="p2"/>
      </w:pPr>
    </w:p>
    <w:p w14:paraId="5C3352C2" w14:textId="77777777" w:rsidR="00F50DC7" w:rsidRDefault="00F50DC7" w:rsidP="00F50DC7">
      <w:pPr>
        <w:pStyle w:val="5"/>
        <w:numPr>
          <w:ilvl w:val="0"/>
          <w:numId w:val="0"/>
        </w:numPr>
        <w:ind w:left="1008" w:hanging="1008"/>
      </w:pPr>
      <w:r>
        <w:t>β) Υφαντουργία και Ένδυμα</w:t>
      </w:r>
    </w:p>
    <w:p w14:paraId="37FAB51E" w14:textId="77777777" w:rsidR="00F50DC7" w:rsidRDefault="00F50DC7" w:rsidP="00F50DC7">
      <w:pPr>
        <w:pStyle w:val="p2"/>
      </w:pPr>
    </w:p>
    <w:p w14:paraId="2803152B" w14:textId="77777777" w:rsidR="00F50DC7" w:rsidRDefault="00F50DC7" w:rsidP="00F50DC7">
      <w:pPr>
        <w:pStyle w:val="p3"/>
      </w:pPr>
      <w:r>
        <w:t xml:space="preserve">Περίπου </w:t>
      </w:r>
      <w:r>
        <w:rPr>
          <w:rStyle w:val="s2"/>
          <w:rFonts w:eastAsiaTheme="majorEastAsia"/>
          <w:b/>
          <w:bCs/>
        </w:rPr>
        <w:t xml:space="preserve">20% των εξαγωγών </w:t>
      </w:r>
      <w:proofErr w:type="spellStart"/>
      <w:r>
        <w:rPr>
          <w:rStyle w:val="s2"/>
          <w:rFonts w:eastAsiaTheme="majorEastAsia"/>
          <w:b/>
          <w:bCs/>
        </w:rPr>
        <w:t>AGOA</w:t>
      </w:r>
      <w:proofErr w:type="spellEnd"/>
      <w:r>
        <w:t xml:space="preserve"> αφορούν ένδυμα και υφαντουργία, με βασικούς </w:t>
      </w:r>
      <w:proofErr w:type="spellStart"/>
      <w:r>
        <w:t>εξαγωγείς</w:t>
      </w:r>
      <w:proofErr w:type="spellEnd"/>
      <w:r>
        <w:t xml:space="preserve"> τη </w:t>
      </w:r>
      <w:r>
        <w:rPr>
          <w:rStyle w:val="s2"/>
          <w:rFonts w:eastAsiaTheme="majorEastAsia"/>
          <w:b/>
          <w:bCs/>
        </w:rPr>
        <w:t>Μαδαγασκάρη</w:t>
      </w:r>
      <w:r>
        <w:t xml:space="preserve">, το </w:t>
      </w:r>
      <w:r>
        <w:rPr>
          <w:rStyle w:val="s2"/>
          <w:rFonts w:eastAsiaTheme="majorEastAsia"/>
          <w:b/>
          <w:bCs/>
        </w:rPr>
        <w:t>Λεσότο</w:t>
      </w:r>
      <w:r>
        <w:t xml:space="preserve">, την </w:t>
      </w:r>
      <w:r>
        <w:rPr>
          <w:rStyle w:val="s2"/>
          <w:rFonts w:eastAsiaTheme="majorEastAsia"/>
          <w:b/>
          <w:bCs/>
        </w:rPr>
        <w:t>Κένυα</w:t>
      </w:r>
      <w:r>
        <w:t xml:space="preserve"> και παλαιότερα την </w:t>
      </w:r>
      <w:r>
        <w:rPr>
          <w:rStyle w:val="s2"/>
          <w:rFonts w:eastAsiaTheme="majorEastAsia"/>
          <w:b/>
          <w:bCs/>
        </w:rPr>
        <w:t>Αιθιοπία</w:t>
      </w:r>
      <w:r>
        <w:t>.</w:t>
      </w:r>
    </w:p>
    <w:p w14:paraId="194FE139" w14:textId="77777777" w:rsidR="00F50DC7" w:rsidRDefault="00F50DC7" w:rsidP="00F50DC7">
      <w:pPr>
        <w:pStyle w:val="p2"/>
      </w:pPr>
    </w:p>
    <w:p w14:paraId="28800FF1" w14:textId="77777777" w:rsidR="00F50DC7" w:rsidRDefault="00F50DC7" w:rsidP="00F50DC7">
      <w:pPr>
        <w:pStyle w:val="p3"/>
      </w:pPr>
      <w:r>
        <w:t xml:space="preserve">Η </w:t>
      </w:r>
      <w:proofErr w:type="spellStart"/>
      <w:r>
        <w:t>AGOA</w:t>
      </w:r>
      <w:proofErr w:type="spellEnd"/>
      <w:r>
        <w:t xml:space="preserve"> ενίσχυσε τη δημιουργία </w:t>
      </w:r>
      <w:r>
        <w:rPr>
          <w:rStyle w:val="s2"/>
          <w:rFonts w:eastAsiaTheme="majorEastAsia"/>
          <w:b/>
          <w:bCs/>
        </w:rPr>
        <w:t>βιομηχανικών πάρκων (</w:t>
      </w:r>
      <w:proofErr w:type="spellStart"/>
      <w:r>
        <w:rPr>
          <w:rStyle w:val="s2"/>
          <w:rFonts w:eastAsiaTheme="majorEastAsia"/>
          <w:b/>
          <w:bCs/>
        </w:rPr>
        <w:t>industrial</w:t>
      </w:r>
      <w:proofErr w:type="spellEnd"/>
      <w:r>
        <w:rPr>
          <w:rStyle w:val="s2"/>
          <w:rFonts w:eastAsiaTheme="majorEastAsia"/>
          <w:b/>
          <w:bCs/>
        </w:rPr>
        <w:t xml:space="preserve"> </w:t>
      </w:r>
      <w:proofErr w:type="spellStart"/>
      <w:r>
        <w:rPr>
          <w:rStyle w:val="s2"/>
          <w:rFonts w:eastAsiaTheme="majorEastAsia"/>
          <w:b/>
          <w:bCs/>
        </w:rPr>
        <w:t>parks</w:t>
      </w:r>
      <w:proofErr w:type="spellEnd"/>
      <w:r>
        <w:rPr>
          <w:rStyle w:val="s2"/>
          <w:rFonts w:eastAsiaTheme="majorEastAsia"/>
          <w:b/>
          <w:bCs/>
        </w:rPr>
        <w:t>)</w:t>
      </w:r>
      <w:r>
        <w:t xml:space="preserve">, όπως το </w:t>
      </w:r>
      <w:proofErr w:type="spellStart"/>
      <w:r>
        <w:t>Hawassa</w:t>
      </w:r>
      <w:proofErr w:type="spellEnd"/>
      <w:r>
        <w:t xml:space="preserve"> </w:t>
      </w:r>
      <w:proofErr w:type="spellStart"/>
      <w:r>
        <w:t>Park</w:t>
      </w:r>
      <w:proofErr w:type="spellEnd"/>
      <w:r>
        <w:t xml:space="preserve"> στην Αιθιοπία και το </w:t>
      </w:r>
      <w:proofErr w:type="spellStart"/>
      <w:r>
        <w:t>Apparels</w:t>
      </w:r>
      <w:proofErr w:type="spellEnd"/>
      <w:r>
        <w:t xml:space="preserve"> </w:t>
      </w:r>
      <w:proofErr w:type="spellStart"/>
      <w:r>
        <w:t>Park</w:t>
      </w:r>
      <w:proofErr w:type="spellEnd"/>
      <w:r>
        <w:t xml:space="preserve"> στο Λεσότο, με δεκάδες χιλιάδες θέσεις εργασίας. Η ένταξη στη συμφωνία βοήθησε:</w:t>
      </w:r>
    </w:p>
    <w:p w14:paraId="53F047EC" w14:textId="77777777" w:rsidR="00F50DC7" w:rsidRDefault="00F50DC7" w:rsidP="00F50DC7">
      <w:pPr>
        <w:pStyle w:val="p1"/>
        <w:numPr>
          <w:ilvl w:val="0"/>
          <w:numId w:val="30"/>
        </w:numPr>
        <w:spacing w:before="100" w:beforeAutospacing="1" w:after="100" w:afterAutospacing="1"/>
      </w:pPr>
      <w:r>
        <w:t xml:space="preserve">Στη </w:t>
      </w:r>
      <w:r>
        <w:rPr>
          <w:rStyle w:val="s1"/>
          <w:rFonts w:eastAsiaTheme="majorEastAsia"/>
          <w:b/>
          <w:bCs/>
        </w:rPr>
        <w:t xml:space="preserve">δημιουργία </w:t>
      </w:r>
      <w:proofErr w:type="spellStart"/>
      <w:r>
        <w:rPr>
          <w:rStyle w:val="s1"/>
          <w:rFonts w:eastAsiaTheme="majorEastAsia"/>
          <w:b/>
          <w:bCs/>
        </w:rPr>
        <w:t>clusters</w:t>
      </w:r>
      <w:proofErr w:type="spellEnd"/>
      <w:r>
        <w:rPr>
          <w:rStyle w:val="s1"/>
          <w:rFonts w:eastAsiaTheme="majorEastAsia"/>
          <w:b/>
          <w:bCs/>
        </w:rPr>
        <w:t xml:space="preserve"> μεταποίησης</w:t>
      </w:r>
      <w:r>
        <w:t xml:space="preserve"> που διαφορετικά δεν θα ήταν ανταγωνιστικά.</w:t>
      </w:r>
    </w:p>
    <w:p w14:paraId="44040B7D" w14:textId="77777777" w:rsidR="00F50DC7" w:rsidRDefault="00F50DC7" w:rsidP="00F50DC7">
      <w:pPr>
        <w:pStyle w:val="p1"/>
        <w:numPr>
          <w:ilvl w:val="0"/>
          <w:numId w:val="30"/>
        </w:numPr>
        <w:spacing w:before="100" w:beforeAutospacing="1" w:after="100" w:afterAutospacing="1"/>
      </w:pPr>
      <w:r>
        <w:t xml:space="preserve">Στην </w:t>
      </w:r>
      <w:r>
        <w:rPr>
          <w:rStyle w:val="s1"/>
          <w:rFonts w:eastAsiaTheme="majorEastAsia"/>
          <w:b/>
          <w:bCs/>
        </w:rPr>
        <w:t>προσέλκυση επενδύσεων</w:t>
      </w:r>
      <w:r>
        <w:t xml:space="preserve"> από Ασία (ιδίως Κίνα) και Μέση Ανατολή, που εγκαθιστούν εργοστάσια για να αξιοποιήσουν την </w:t>
      </w:r>
      <w:proofErr w:type="spellStart"/>
      <w:r>
        <w:t>AGOA</w:t>
      </w:r>
      <w:proofErr w:type="spellEnd"/>
      <w:r>
        <w:t>.</w:t>
      </w:r>
    </w:p>
    <w:p w14:paraId="6A39A3AF" w14:textId="77777777" w:rsidR="00F50DC7" w:rsidRDefault="00F50DC7" w:rsidP="00F50DC7">
      <w:pPr>
        <w:pStyle w:val="p2"/>
      </w:pPr>
    </w:p>
    <w:p w14:paraId="40495248" w14:textId="77777777" w:rsidR="00F50DC7" w:rsidRDefault="00F50DC7" w:rsidP="00F50DC7">
      <w:pPr>
        <w:pStyle w:val="5"/>
        <w:numPr>
          <w:ilvl w:val="0"/>
          <w:numId w:val="0"/>
        </w:numPr>
        <w:ind w:left="1008" w:hanging="1008"/>
      </w:pPr>
      <w:r>
        <w:t>γ) Γεωργικά Προϊόντα &amp; Τρόφιμα</w:t>
      </w:r>
    </w:p>
    <w:p w14:paraId="57E66899" w14:textId="77777777" w:rsidR="00F50DC7" w:rsidRDefault="00F50DC7" w:rsidP="00F50DC7">
      <w:pPr>
        <w:pStyle w:val="p2"/>
      </w:pPr>
    </w:p>
    <w:p w14:paraId="3D47AA9F" w14:textId="77777777" w:rsidR="00F50DC7" w:rsidRDefault="00F50DC7" w:rsidP="00F50DC7">
      <w:pPr>
        <w:pStyle w:val="p3"/>
      </w:pPr>
      <w:r>
        <w:t>Εξαγωγές όπως τσάι (Κένυα), καφές (Ρουάντα, Ουγκάντα), φρούτα (Γκάνα), και επεξεργασμένα τρόφιμα παρουσίασαν σημαντική αύξηση. Η δυνατότητα εισαγωγής στις ΗΠΑ χωρίς δασμούς συνέβαλε σε:</w:t>
      </w:r>
    </w:p>
    <w:p w14:paraId="016964F7" w14:textId="77777777" w:rsidR="00F50DC7" w:rsidRDefault="00F50DC7" w:rsidP="00F50DC7">
      <w:pPr>
        <w:pStyle w:val="p1"/>
        <w:numPr>
          <w:ilvl w:val="0"/>
          <w:numId w:val="31"/>
        </w:numPr>
        <w:spacing w:before="100" w:beforeAutospacing="1" w:after="100" w:afterAutospacing="1"/>
      </w:pPr>
      <w:r>
        <w:t xml:space="preserve">Τη δημιουργία </w:t>
      </w:r>
      <w:r>
        <w:rPr>
          <w:rStyle w:val="s1"/>
          <w:rFonts w:eastAsiaTheme="majorEastAsia"/>
          <w:b/>
          <w:bCs/>
        </w:rPr>
        <w:t>αγροτικών συνεταιρισμών</w:t>
      </w:r>
      <w:r>
        <w:t xml:space="preserve"> με εξαγωγικό προσανατολισμό.</w:t>
      </w:r>
    </w:p>
    <w:p w14:paraId="43530AFB" w14:textId="77777777" w:rsidR="00F50DC7" w:rsidRDefault="00F50DC7" w:rsidP="00F50DC7">
      <w:pPr>
        <w:pStyle w:val="p1"/>
        <w:numPr>
          <w:ilvl w:val="0"/>
          <w:numId w:val="31"/>
        </w:numPr>
        <w:spacing w:before="100" w:beforeAutospacing="1" w:after="100" w:afterAutospacing="1"/>
      </w:pPr>
      <w:r>
        <w:t xml:space="preserve">Την </w:t>
      </w:r>
      <w:r>
        <w:rPr>
          <w:rStyle w:val="s1"/>
          <w:rFonts w:eastAsiaTheme="majorEastAsia"/>
          <w:b/>
          <w:bCs/>
        </w:rPr>
        <w:t>προώθηση πιστοποιήσεων ποιότητας</w:t>
      </w:r>
      <w:r>
        <w:t xml:space="preserve"> (</w:t>
      </w:r>
      <w:proofErr w:type="spellStart"/>
      <w:r>
        <w:t>Fair</w:t>
      </w:r>
      <w:proofErr w:type="spellEnd"/>
      <w:r>
        <w:t xml:space="preserve"> Trade, USDA </w:t>
      </w:r>
      <w:proofErr w:type="spellStart"/>
      <w:r>
        <w:t>Organic</w:t>
      </w:r>
      <w:proofErr w:type="spellEnd"/>
      <w:r>
        <w:t>) που ενίσχυσαν την εμπορική αξία των προϊόντων.</w:t>
      </w:r>
    </w:p>
    <w:p w14:paraId="63D92250" w14:textId="77777777" w:rsidR="00F50DC7" w:rsidRDefault="00F50DC7" w:rsidP="00F50DC7">
      <w:pPr>
        <w:pStyle w:val="p2"/>
      </w:pPr>
    </w:p>
    <w:p w14:paraId="1C064848" w14:textId="77777777" w:rsidR="00F50DC7" w:rsidRDefault="00F50DC7" w:rsidP="00F50DC7">
      <w:pPr>
        <w:pStyle w:val="p3"/>
      </w:pPr>
      <w:r>
        <w:t xml:space="preserve">Ωστόσο, η πρόσβαση στις ΗΠΑ </w:t>
      </w:r>
      <w:r>
        <w:rPr>
          <w:rStyle w:val="s2"/>
          <w:rFonts w:eastAsiaTheme="majorEastAsia"/>
          <w:b/>
          <w:bCs/>
        </w:rPr>
        <w:t>παραμένει άνιση</w:t>
      </w:r>
      <w:r>
        <w:t>: πολλοί μικροπαραγωγοί δεν έχουν τα τεχνικά μέσα να πληρούν τις υγειονομικές απαιτήσεις των αμερικανικών υπηρεσιών.</w:t>
      </w:r>
    </w:p>
    <w:p w14:paraId="380FB73E" w14:textId="77777777" w:rsidR="00F50DC7" w:rsidRDefault="00F50DC7" w:rsidP="00F50DC7">
      <w:pPr>
        <w:pStyle w:val="p2"/>
      </w:pPr>
    </w:p>
    <w:p w14:paraId="4DF58B22" w14:textId="77777777" w:rsidR="00F50DC7" w:rsidRDefault="00F50DC7" w:rsidP="00F50DC7">
      <w:pPr>
        <w:pStyle w:val="5"/>
        <w:numPr>
          <w:ilvl w:val="0"/>
          <w:numId w:val="0"/>
        </w:numPr>
        <w:ind w:left="1008" w:hanging="1008"/>
      </w:pPr>
      <w:r>
        <w:t>δ) Καταναλωτικά και μη-παραδοσιακά προϊόντα</w:t>
      </w:r>
    </w:p>
    <w:p w14:paraId="5FE76760" w14:textId="77777777" w:rsidR="00F50DC7" w:rsidRDefault="00F50DC7" w:rsidP="00F50DC7">
      <w:pPr>
        <w:pStyle w:val="p2"/>
      </w:pPr>
    </w:p>
    <w:p w14:paraId="4B75A76A" w14:textId="77777777" w:rsidR="00F50DC7" w:rsidRDefault="00F50DC7" w:rsidP="00F50DC7">
      <w:pPr>
        <w:pStyle w:val="p3"/>
      </w:pPr>
      <w:r>
        <w:t xml:space="preserve">Σε μικρότερη κλίμακα, εξαγωγές </w:t>
      </w:r>
      <w:r>
        <w:rPr>
          <w:rStyle w:val="s2"/>
          <w:rFonts w:eastAsiaTheme="majorEastAsia"/>
          <w:b/>
          <w:bCs/>
        </w:rPr>
        <w:t>χειροτεχνίας, κοσμημάτων, καλλυντικών, καουτσούκ και δερμάτων</w:t>
      </w:r>
      <w:r>
        <w:t xml:space="preserve"> αξιοποίησαν τη συμφωνία. Χώρες όπως η Νότια Αφρική εξήγαγαν </w:t>
      </w:r>
      <w:r>
        <w:lastRenderedPageBreak/>
        <w:t>αυτοκίνητα και ηλεκτρολογικό εξοπλισμό, ενώ χώρες όπως η Ρουάντα επιχείρησαν εξαγωγή επεξεργασμένων ενδυμάτων.</w:t>
      </w:r>
    </w:p>
    <w:p w14:paraId="448ADB45" w14:textId="77777777" w:rsidR="00F50DC7" w:rsidRDefault="00F50DC7" w:rsidP="00F50DC7">
      <w:pPr>
        <w:pStyle w:val="4"/>
        <w:numPr>
          <w:ilvl w:val="0"/>
          <w:numId w:val="0"/>
        </w:numPr>
        <w:ind w:left="864" w:hanging="864"/>
      </w:pPr>
      <w:r>
        <w:t>4.3.3 Χωρική Ανάλυση: Ποιες Χώρες Επωφελήθηκαν</w:t>
      </w:r>
    </w:p>
    <w:p w14:paraId="1E0AB8A4" w14:textId="77777777" w:rsidR="00F50DC7" w:rsidRDefault="00F50DC7" w:rsidP="00F50DC7">
      <w:pPr>
        <w:pStyle w:val="p2"/>
      </w:pPr>
    </w:p>
    <w:p w14:paraId="1C5A2580" w14:textId="77777777" w:rsidR="00F50DC7" w:rsidRDefault="00F50DC7" w:rsidP="00F50DC7">
      <w:pPr>
        <w:pStyle w:val="p3"/>
      </w:pPr>
      <w:r>
        <w:t xml:space="preserve">Η </w:t>
      </w:r>
      <w:proofErr w:type="spellStart"/>
      <w:r>
        <w:t>AGOA</w:t>
      </w:r>
      <w:proofErr w:type="spellEnd"/>
      <w:r>
        <w:t xml:space="preserve"> ωφέλησε </w:t>
      </w:r>
      <w:r>
        <w:rPr>
          <w:rStyle w:val="s2"/>
          <w:rFonts w:eastAsiaTheme="majorEastAsia"/>
          <w:b/>
          <w:bCs/>
        </w:rPr>
        <w:t>ανισομερώς</w:t>
      </w:r>
      <w:r>
        <w:t xml:space="preserve"> τις χώρες της </w:t>
      </w:r>
      <w:proofErr w:type="spellStart"/>
      <w:r>
        <w:t>υποσαχάριας</w:t>
      </w:r>
      <w:proofErr w:type="spellEnd"/>
      <w:r>
        <w:t xml:space="preserve"> Αφρικής. Ένας μικρός αριθμός κρατών καρπώθηκε το μεγαλύτερο μέρος των </w:t>
      </w:r>
      <w:proofErr w:type="spellStart"/>
      <w:r>
        <w:t>προτιμησιακών</w:t>
      </w:r>
      <w:proofErr w:type="spellEnd"/>
      <w:r>
        <w:t xml:space="preserve"> εξαγωγών.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2785"/>
        <w:gridCol w:w="2065"/>
      </w:tblGrid>
      <w:tr w:rsidR="00F50DC7" w:rsidRPr="00F50DC7" w14:paraId="292C0DE7" w14:textId="77777777" w:rsidTr="00F50DC7">
        <w:trPr>
          <w:tblHeader/>
          <w:tblCellSpacing w:w="15" w:type="dxa"/>
        </w:trPr>
        <w:tc>
          <w:tcPr>
            <w:tcW w:w="0" w:type="auto"/>
            <w:vAlign w:val="center"/>
            <w:hideMark/>
          </w:tcPr>
          <w:p w14:paraId="495BB7A2" w14:textId="77777777" w:rsidR="00F50DC7" w:rsidRPr="00F50DC7" w:rsidRDefault="00F50DC7" w:rsidP="00F50DC7">
            <w:pPr>
              <w:spacing w:before="100" w:beforeAutospacing="1" w:after="100" w:afterAutospacing="1" w:line="240" w:lineRule="auto"/>
              <w:jc w:val="center"/>
              <w:rPr>
                <w:rFonts w:ascii="Times New Roman" w:eastAsia="Times New Roman" w:hAnsi="Times New Roman" w:cs="Times New Roman"/>
                <w:b/>
                <w:bCs/>
                <w:kern w:val="0"/>
                <w:lang w:eastAsia="el-GR"/>
                <w14:ligatures w14:val="none"/>
              </w:rPr>
            </w:pPr>
            <w:r w:rsidRPr="00F50DC7">
              <w:rPr>
                <w:rFonts w:ascii="Times New Roman" w:eastAsia="Times New Roman" w:hAnsi="Times New Roman" w:cs="Times New Roman"/>
                <w:b/>
                <w:bCs/>
                <w:kern w:val="0"/>
                <w:lang w:eastAsia="el-GR"/>
                <w14:ligatures w14:val="none"/>
              </w:rPr>
              <w:t>Χώρα</w:t>
            </w:r>
          </w:p>
        </w:tc>
        <w:tc>
          <w:tcPr>
            <w:tcW w:w="0" w:type="auto"/>
            <w:vAlign w:val="center"/>
            <w:hideMark/>
          </w:tcPr>
          <w:p w14:paraId="5EA0AC19" w14:textId="77777777" w:rsidR="00F50DC7" w:rsidRPr="00F50DC7" w:rsidRDefault="00F50DC7" w:rsidP="00F50DC7">
            <w:pPr>
              <w:spacing w:before="100" w:beforeAutospacing="1" w:after="100" w:afterAutospacing="1" w:line="240" w:lineRule="auto"/>
              <w:jc w:val="center"/>
              <w:rPr>
                <w:rFonts w:ascii="Times New Roman" w:eastAsia="Times New Roman" w:hAnsi="Times New Roman" w:cs="Times New Roman"/>
                <w:b/>
                <w:bCs/>
                <w:kern w:val="0"/>
                <w:lang w:eastAsia="el-GR"/>
                <w14:ligatures w14:val="none"/>
              </w:rPr>
            </w:pPr>
            <w:proofErr w:type="spellStart"/>
            <w:r w:rsidRPr="00F50DC7">
              <w:rPr>
                <w:rFonts w:ascii="Times New Roman" w:eastAsia="Times New Roman" w:hAnsi="Times New Roman" w:cs="Times New Roman"/>
                <w:b/>
                <w:bCs/>
                <w:kern w:val="0"/>
                <w:lang w:eastAsia="el-GR"/>
                <w14:ligatures w14:val="none"/>
              </w:rPr>
              <w:t>AGOA</w:t>
            </w:r>
            <w:proofErr w:type="spellEnd"/>
            <w:r w:rsidRPr="00F50DC7">
              <w:rPr>
                <w:rFonts w:ascii="Times New Roman" w:eastAsia="Times New Roman" w:hAnsi="Times New Roman" w:cs="Times New Roman"/>
                <w:b/>
                <w:bCs/>
                <w:kern w:val="0"/>
                <w:lang w:eastAsia="el-GR"/>
                <w14:ligatures w14:val="none"/>
              </w:rPr>
              <w:t xml:space="preserve"> Εξαγωγές ($, 2022)</w:t>
            </w:r>
          </w:p>
        </w:tc>
        <w:tc>
          <w:tcPr>
            <w:tcW w:w="0" w:type="auto"/>
            <w:vAlign w:val="center"/>
            <w:hideMark/>
          </w:tcPr>
          <w:p w14:paraId="54F72AA6" w14:textId="77777777" w:rsidR="00F50DC7" w:rsidRPr="00F50DC7" w:rsidRDefault="00F50DC7" w:rsidP="00F50DC7">
            <w:pPr>
              <w:spacing w:before="100" w:beforeAutospacing="1" w:after="100" w:afterAutospacing="1" w:line="240" w:lineRule="auto"/>
              <w:jc w:val="center"/>
              <w:rPr>
                <w:rFonts w:ascii="Times New Roman" w:eastAsia="Times New Roman" w:hAnsi="Times New Roman" w:cs="Times New Roman"/>
                <w:b/>
                <w:bCs/>
                <w:kern w:val="0"/>
                <w:lang w:eastAsia="el-GR"/>
                <w14:ligatures w14:val="none"/>
              </w:rPr>
            </w:pPr>
            <w:r w:rsidRPr="00F50DC7">
              <w:rPr>
                <w:rFonts w:ascii="Times New Roman" w:eastAsia="Times New Roman" w:hAnsi="Times New Roman" w:cs="Times New Roman"/>
                <w:b/>
                <w:bCs/>
                <w:kern w:val="0"/>
                <w:lang w:eastAsia="el-GR"/>
                <w14:ligatures w14:val="none"/>
              </w:rPr>
              <w:t>Κύριος Τομέας</w:t>
            </w:r>
          </w:p>
        </w:tc>
      </w:tr>
      <w:tr w:rsidR="00F50DC7" w:rsidRPr="00F50DC7" w14:paraId="21B76E5C" w14:textId="77777777" w:rsidTr="00F50DC7">
        <w:trPr>
          <w:tblCellSpacing w:w="15" w:type="dxa"/>
        </w:trPr>
        <w:tc>
          <w:tcPr>
            <w:tcW w:w="0" w:type="auto"/>
            <w:vAlign w:val="center"/>
            <w:hideMark/>
          </w:tcPr>
          <w:p w14:paraId="1A1E2A77"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Νιγηρία</w:t>
            </w:r>
          </w:p>
        </w:tc>
        <w:tc>
          <w:tcPr>
            <w:tcW w:w="0" w:type="auto"/>
            <w:vAlign w:val="center"/>
            <w:hideMark/>
          </w:tcPr>
          <w:p w14:paraId="124FDF04"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5,1 δισ.</w:t>
            </w:r>
          </w:p>
        </w:tc>
        <w:tc>
          <w:tcPr>
            <w:tcW w:w="0" w:type="auto"/>
            <w:vAlign w:val="center"/>
            <w:hideMark/>
          </w:tcPr>
          <w:p w14:paraId="1D2B5062"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Πετρέλαιο</w:t>
            </w:r>
          </w:p>
        </w:tc>
      </w:tr>
      <w:tr w:rsidR="00F50DC7" w:rsidRPr="00F50DC7" w14:paraId="21514DC8" w14:textId="77777777" w:rsidTr="00F50DC7">
        <w:trPr>
          <w:tblCellSpacing w:w="15" w:type="dxa"/>
        </w:trPr>
        <w:tc>
          <w:tcPr>
            <w:tcW w:w="0" w:type="auto"/>
            <w:vAlign w:val="center"/>
            <w:hideMark/>
          </w:tcPr>
          <w:p w14:paraId="15118017"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Νότια Αφρική</w:t>
            </w:r>
          </w:p>
        </w:tc>
        <w:tc>
          <w:tcPr>
            <w:tcW w:w="0" w:type="auto"/>
            <w:vAlign w:val="center"/>
            <w:hideMark/>
          </w:tcPr>
          <w:p w14:paraId="5B6B9C77"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2,3 δισ.</w:t>
            </w:r>
          </w:p>
        </w:tc>
        <w:tc>
          <w:tcPr>
            <w:tcW w:w="0" w:type="auto"/>
            <w:vAlign w:val="center"/>
            <w:hideMark/>
          </w:tcPr>
          <w:p w14:paraId="4A5E5E37"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Αυτοκίνητα, φρούτα</w:t>
            </w:r>
          </w:p>
        </w:tc>
      </w:tr>
      <w:tr w:rsidR="00F50DC7" w:rsidRPr="00F50DC7" w14:paraId="5A9A76D0" w14:textId="77777777" w:rsidTr="00F50DC7">
        <w:trPr>
          <w:tblCellSpacing w:w="15" w:type="dxa"/>
        </w:trPr>
        <w:tc>
          <w:tcPr>
            <w:tcW w:w="0" w:type="auto"/>
            <w:vAlign w:val="center"/>
            <w:hideMark/>
          </w:tcPr>
          <w:p w14:paraId="4721B76A"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Κένυα</w:t>
            </w:r>
          </w:p>
        </w:tc>
        <w:tc>
          <w:tcPr>
            <w:tcW w:w="0" w:type="auto"/>
            <w:vAlign w:val="center"/>
            <w:hideMark/>
          </w:tcPr>
          <w:p w14:paraId="73863B77"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550 εκ.</w:t>
            </w:r>
          </w:p>
        </w:tc>
        <w:tc>
          <w:tcPr>
            <w:tcW w:w="0" w:type="auto"/>
            <w:vAlign w:val="center"/>
            <w:hideMark/>
          </w:tcPr>
          <w:p w14:paraId="7FA43BE3"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Ένδυμα, καφές</w:t>
            </w:r>
          </w:p>
        </w:tc>
      </w:tr>
      <w:tr w:rsidR="00F50DC7" w:rsidRPr="00F50DC7" w14:paraId="29863001" w14:textId="77777777" w:rsidTr="00F50DC7">
        <w:trPr>
          <w:tblCellSpacing w:w="15" w:type="dxa"/>
        </w:trPr>
        <w:tc>
          <w:tcPr>
            <w:tcW w:w="0" w:type="auto"/>
            <w:vAlign w:val="center"/>
            <w:hideMark/>
          </w:tcPr>
          <w:p w14:paraId="72CCF36F"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Λεσότο</w:t>
            </w:r>
          </w:p>
        </w:tc>
        <w:tc>
          <w:tcPr>
            <w:tcW w:w="0" w:type="auto"/>
            <w:vAlign w:val="center"/>
            <w:hideMark/>
          </w:tcPr>
          <w:p w14:paraId="3BA3DC6A"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430 εκ.</w:t>
            </w:r>
          </w:p>
        </w:tc>
        <w:tc>
          <w:tcPr>
            <w:tcW w:w="0" w:type="auto"/>
            <w:vAlign w:val="center"/>
            <w:hideMark/>
          </w:tcPr>
          <w:p w14:paraId="184BA859"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Υφαντουργικά</w:t>
            </w:r>
          </w:p>
        </w:tc>
      </w:tr>
      <w:tr w:rsidR="00F50DC7" w:rsidRPr="00F50DC7" w14:paraId="70862B66" w14:textId="77777777" w:rsidTr="00F50DC7">
        <w:trPr>
          <w:tblCellSpacing w:w="15" w:type="dxa"/>
        </w:trPr>
        <w:tc>
          <w:tcPr>
            <w:tcW w:w="0" w:type="auto"/>
            <w:vAlign w:val="center"/>
            <w:hideMark/>
          </w:tcPr>
          <w:p w14:paraId="1BEC6FC1"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Γκάνα</w:t>
            </w:r>
          </w:p>
        </w:tc>
        <w:tc>
          <w:tcPr>
            <w:tcW w:w="0" w:type="auto"/>
            <w:vAlign w:val="center"/>
            <w:hideMark/>
          </w:tcPr>
          <w:p w14:paraId="58880D56"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380 εκ.</w:t>
            </w:r>
          </w:p>
        </w:tc>
        <w:tc>
          <w:tcPr>
            <w:tcW w:w="0" w:type="auto"/>
            <w:vAlign w:val="center"/>
            <w:hideMark/>
          </w:tcPr>
          <w:p w14:paraId="76748E5B"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Φρούτα, χυμοί</w:t>
            </w:r>
          </w:p>
        </w:tc>
      </w:tr>
      <w:tr w:rsidR="00F50DC7" w:rsidRPr="00F50DC7" w14:paraId="34DDCA06" w14:textId="77777777" w:rsidTr="00F50DC7">
        <w:trPr>
          <w:tblCellSpacing w:w="15" w:type="dxa"/>
        </w:trPr>
        <w:tc>
          <w:tcPr>
            <w:tcW w:w="0" w:type="auto"/>
            <w:vAlign w:val="center"/>
            <w:hideMark/>
          </w:tcPr>
          <w:p w14:paraId="663BC8EF"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Μαδαγασκάρη</w:t>
            </w:r>
          </w:p>
        </w:tc>
        <w:tc>
          <w:tcPr>
            <w:tcW w:w="0" w:type="auto"/>
            <w:vAlign w:val="center"/>
            <w:hideMark/>
          </w:tcPr>
          <w:p w14:paraId="1E9873C9"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370 εκ.</w:t>
            </w:r>
          </w:p>
        </w:tc>
        <w:tc>
          <w:tcPr>
            <w:tcW w:w="0" w:type="auto"/>
            <w:vAlign w:val="center"/>
            <w:hideMark/>
          </w:tcPr>
          <w:p w14:paraId="599E9C44" w14:textId="77777777" w:rsidR="00F50DC7" w:rsidRPr="00F50DC7" w:rsidRDefault="00F50DC7" w:rsidP="00F50DC7">
            <w:pPr>
              <w:spacing w:before="100" w:beforeAutospacing="1" w:after="100" w:afterAutospacing="1" w:line="240" w:lineRule="auto"/>
              <w:rPr>
                <w:rFonts w:ascii="Times New Roman" w:eastAsia="Times New Roman" w:hAnsi="Times New Roman" w:cs="Times New Roman"/>
                <w:kern w:val="0"/>
                <w:lang w:eastAsia="el-GR"/>
                <w14:ligatures w14:val="none"/>
              </w:rPr>
            </w:pPr>
            <w:r w:rsidRPr="00F50DC7">
              <w:rPr>
                <w:rFonts w:ascii="Times New Roman" w:eastAsia="Times New Roman" w:hAnsi="Times New Roman" w:cs="Times New Roman"/>
                <w:kern w:val="0"/>
                <w:lang w:eastAsia="el-GR"/>
                <w14:ligatures w14:val="none"/>
              </w:rPr>
              <w:t>Ένδυμα</w:t>
            </w:r>
          </w:p>
        </w:tc>
      </w:tr>
    </w:tbl>
    <w:p w14:paraId="1C850EB7" w14:textId="77777777" w:rsidR="00AF7123" w:rsidRPr="00AF7123" w:rsidRDefault="00AF7123" w:rsidP="00AF7123">
      <w:pPr>
        <w:spacing w:before="100" w:beforeAutospacing="1" w:after="100" w:afterAutospacing="1" w:line="240" w:lineRule="auto"/>
        <w:rPr>
          <w:rFonts w:ascii="Times New Roman" w:eastAsia="Times New Roman" w:hAnsi="Times New Roman" w:cs="Times New Roman"/>
          <w:kern w:val="0"/>
          <w:lang w:eastAsia="el-GR"/>
          <w14:ligatures w14:val="none"/>
        </w:rPr>
      </w:pPr>
      <w:r w:rsidRPr="00AF7123">
        <w:rPr>
          <w:rFonts w:ascii="Times New Roman" w:eastAsia="Times New Roman" w:hAnsi="Times New Roman" w:cs="Times New Roman"/>
          <w:kern w:val="0"/>
          <w:lang w:eastAsia="el-GR"/>
          <w14:ligatures w14:val="none"/>
        </w:rPr>
        <w:t xml:space="preserve">Η </w:t>
      </w:r>
      <w:r w:rsidRPr="00AF7123">
        <w:rPr>
          <w:rFonts w:ascii="Times New Roman" w:eastAsia="Times New Roman" w:hAnsi="Times New Roman" w:cs="Times New Roman"/>
          <w:b/>
          <w:bCs/>
          <w:kern w:val="0"/>
          <w:lang w:eastAsia="el-GR"/>
          <w14:ligatures w14:val="none"/>
        </w:rPr>
        <w:t>γεωπολιτική σταθερότητα, η θεσμική ικανότητα και η διαθεσιμότητα υποδομών</w:t>
      </w:r>
      <w:r w:rsidRPr="00AF7123">
        <w:rPr>
          <w:rFonts w:ascii="Times New Roman" w:eastAsia="Times New Roman" w:hAnsi="Times New Roman" w:cs="Times New Roman"/>
          <w:kern w:val="0"/>
          <w:lang w:eastAsia="el-GR"/>
          <w14:ligatures w14:val="none"/>
        </w:rPr>
        <w:t xml:space="preserve"> (λιμάνια, τελωνεία, ενέργεια) ήταν καθοριστικοί παράγοντες επιτυχίας.</w:t>
      </w:r>
    </w:p>
    <w:p w14:paraId="0BF0D30B" w14:textId="77777777" w:rsidR="00AF7123" w:rsidRDefault="00AF7123" w:rsidP="00AF7123">
      <w:pPr>
        <w:pStyle w:val="4"/>
        <w:numPr>
          <w:ilvl w:val="0"/>
          <w:numId w:val="0"/>
        </w:numPr>
        <w:ind w:left="864" w:hanging="864"/>
      </w:pPr>
      <w:r>
        <w:t>4.3.4 Ποιοτικές Επιπτώσεις: Ανάπτυξη, Επενδύσεις και Εργασία</w:t>
      </w:r>
    </w:p>
    <w:p w14:paraId="30DD15FA" w14:textId="77777777" w:rsidR="00AF7123" w:rsidRDefault="00AF7123" w:rsidP="00AF7123">
      <w:pPr>
        <w:pStyle w:val="p2"/>
      </w:pPr>
    </w:p>
    <w:p w14:paraId="2CA0EE84" w14:textId="77777777" w:rsidR="00AF7123" w:rsidRDefault="00AF7123" w:rsidP="00AF7123">
      <w:pPr>
        <w:pStyle w:val="p3"/>
      </w:pPr>
      <w:r>
        <w:rPr>
          <w:rStyle w:val="s2"/>
          <w:rFonts w:eastAsiaTheme="majorEastAsia"/>
        </w:rPr>
        <w:t xml:space="preserve">Η </w:t>
      </w:r>
      <w:proofErr w:type="spellStart"/>
      <w:r>
        <w:rPr>
          <w:rStyle w:val="s2"/>
          <w:rFonts w:eastAsiaTheme="majorEastAsia"/>
        </w:rPr>
        <w:t>AGOA</w:t>
      </w:r>
      <w:proofErr w:type="spellEnd"/>
      <w:r>
        <w:rPr>
          <w:rStyle w:val="s2"/>
          <w:rFonts w:eastAsiaTheme="majorEastAsia"/>
        </w:rPr>
        <w:t xml:space="preserve"> είχε </w:t>
      </w:r>
      <w:r>
        <w:rPr>
          <w:b/>
          <w:bCs/>
        </w:rPr>
        <w:t>προστιθέμενη αξία πέρα από τις εξαγωγές</w:t>
      </w:r>
      <w:r>
        <w:rPr>
          <w:rStyle w:val="s2"/>
          <w:rFonts w:eastAsiaTheme="majorEastAsia"/>
        </w:rPr>
        <w:t>. Ενδεικτικά:</w:t>
      </w:r>
    </w:p>
    <w:p w14:paraId="34EAF780" w14:textId="77777777" w:rsidR="00AF7123" w:rsidRDefault="00AF7123" w:rsidP="00AF7123">
      <w:pPr>
        <w:pStyle w:val="p1"/>
        <w:numPr>
          <w:ilvl w:val="0"/>
          <w:numId w:val="32"/>
        </w:numPr>
        <w:spacing w:before="100" w:beforeAutospacing="1" w:after="100" w:afterAutospacing="1"/>
      </w:pPr>
      <w:r>
        <w:rPr>
          <w:rStyle w:val="s1"/>
          <w:rFonts w:eastAsiaTheme="majorEastAsia"/>
          <w:b/>
          <w:bCs/>
        </w:rPr>
        <w:t>Δημιουργήθηκαν &gt;300.000 θέσεις εργασίας</w:t>
      </w:r>
      <w:r>
        <w:t xml:space="preserve"> σε εξαγωγικούς κλάδους μόνο στον τομέα της ένδυσης.</w:t>
      </w:r>
    </w:p>
    <w:p w14:paraId="3525B029" w14:textId="77777777" w:rsidR="00AF7123" w:rsidRDefault="00AF7123" w:rsidP="00AF7123">
      <w:pPr>
        <w:pStyle w:val="p1"/>
        <w:numPr>
          <w:ilvl w:val="0"/>
          <w:numId w:val="32"/>
        </w:numPr>
        <w:spacing w:before="100" w:beforeAutospacing="1" w:after="100" w:afterAutospacing="1"/>
      </w:pPr>
      <w:r>
        <w:t xml:space="preserve">Προσέλκυσε </w:t>
      </w:r>
      <w:r>
        <w:rPr>
          <w:rStyle w:val="s1"/>
          <w:rFonts w:eastAsiaTheme="majorEastAsia"/>
          <w:b/>
          <w:bCs/>
        </w:rPr>
        <w:t>άμεσες ξένες επενδύσεις</w:t>
      </w:r>
      <w:r>
        <w:t xml:space="preserve">, κυρίως από ασιατικές εταιρείες που επωφελήθηκαν από την </w:t>
      </w:r>
      <w:proofErr w:type="spellStart"/>
      <w:r>
        <w:t>AGOA</w:t>
      </w:r>
      <w:proofErr w:type="spellEnd"/>
      <w:r>
        <w:t xml:space="preserve"> για να </w:t>
      </w:r>
      <w:proofErr w:type="spellStart"/>
      <w:r>
        <w:t>επανεξάγουν</w:t>
      </w:r>
      <w:proofErr w:type="spellEnd"/>
      <w:r>
        <w:t>.</w:t>
      </w:r>
    </w:p>
    <w:p w14:paraId="01E3D364" w14:textId="77777777" w:rsidR="00AF7123" w:rsidRDefault="00AF7123" w:rsidP="00AF7123">
      <w:pPr>
        <w:pStyle w:val="p1"/>
        <w:numPr>
          <w:ilvl w:val="0"/>
          <w:numId w:val="32"/>
        </w:numPr>
        <w:spacing w:before="100" w:beforeAutospacing="1" w:after="100" w:afterAutospacing="1"/>
      </w:pPr>
      <w:r>
        <w:t xml:space="preserve">Βοήθησε στη </w:t>
      </w:r>
      <w:r>
        <w:rPr>
          <w:rStyle w:val="s1"/>
          <w:rFonts w:eastAsiaTheme="majorEastAsia"/>
          <w:b/>
          <w:bCs/>
        </w:rPr>
        <w:t>θεσμική μεταρρύθμιση</w:t>
      </w:r>
      <w:r>
        <w:t xml:space="preserve"> τελωνείων, συστημάτων ποιότητας και φορολογικής διαφάνειας.</w:t>
      </w:r>
    </w:p>
    <w:p w14:paraId="1C31432D" w14:textId="77777777" w:rsidR="00AF7123" w:rsidRDefault="00AF7123" w:rsidP="00AF7123">
      <w:pPr>
        <w:pStyle w:val="p2"/>
      </w:pPr>
    </w:p>
    <w:p w14:paraId="28EAD065" w14:textId="77777777" w:rsidR="00AF7123" w:rsidRDefault="00AF7123" w:rsidP="00AF7123">
      <w:pPr>
        <w:pStyle w:val="p4"/>
      </w:pPr>
      <w:r>
        <w:t xml:space="preserve">Ωστόσο, το </w:t>
      </w:r>
      <w:r>
        <w:rPr>
          <w:rStyle w:val="s3"/>
          <w:rFonts w:eastAsiaTheme="majorEastAsia"/>
          <w:b/>
          <w:bCs/>
        </w:rPr>
        <w:t>χαμηλό επίπεδο τεχνολογικής προστιθέμενης αξίας</w:t>
      </w:r>
      <w:r>
        <w:t xml:space="preserve">, η εξάρτηση από τομείς με ευάλωτη διεθνή ζήτηση, και η </w:t>
      </w:r>
      <w:r>
        <w:rPr>
          <w:rStyle w:val="s3"/>
          <w:rFonts w:eastAsiaTheme="majorEastAsia"/>
          <w:b/>
          <w:bCs/>
        </w:rPr>
        <w:t>ασυμμετρία στην πρόσβαση μικρών επιχειρήσεων</w:t>
      </w:r>
      <w:r>
        <w:t xml:space="preserve"> παρέμειναν εμπόδια για την επίτευξη βιώσιμης ανάπτυξης.</w:t>
      </w:r>
    </w:p>
    <w:p w14:paraId="1A778833" w14:textId="77777777" w:rsidR="00AF7123" w:rsidRDefault="00AF7123" w:rsidP="00AF7123">
      <w:pPr>
        <w:pStyle w:val="2"/>
      </w:pPr>
      <w:bookmarkStart w:id="53" w:name="_Toc201669402"/>
      <w:r>
        <w:t xml:space="preserve">Προκλήσεις και Κριτική του </w:t>
      </w:r>
      <w:proofErr w:type="spellStart"/>
      <w:r>
        <w:t>AGOA</w:t>
      </w:r>
      <w:bookmarkEnd w:id="53"/>
      <w:proofErr w:type="spellEnd"/>
    </w:p>
    <w:p w14:paraId="209EFC11" w14:textId="77777777" w:rsidR="00AF7123" w:rsidRPr="00AF7123" w:rsidRDefault="00AF7123" w:rsidP="00AF7123">
      <w:pPr>
        <w:spacing w:before="100" w:beforeAutospacing="1" w:after="100" w:afterAutospacing="1" w:line="240" w:lineRule="auto"/>
        <w:rPr>
          <w:rFonts w:ascii="Times New Roman" w:eastAsia="Times New Roman" w:hAnsi="Times New Roman" w:cs="Times New Roman"/>
          <w:kern w:val="0"/>
          <w:lang w:eastAsia="el-GR"/>
          <w14:ligatures w14:val="none"/>
        </w:rPr>
      </w:pPr>
      <w:r w:rsidRPr="00AF7123">
        <w:rPr>
          <w:rFonts w:ascii="Times New Roman" w:eastAsia="Times New Roman" w:hAnsi="Times New Roman" w:cs="Times New Roman"/>
          <w:kern w:val="0"/>
          <w:lang w:eastAsia="el-GR"/>
          <w14:ligatures w14:val="none"/>
        </w:rPr>
        <w:t xml:space="preserve">Παρά τις θετικές προθέσεις και τις σημαντικές εμπορικές διευκολύνσεις που προσφέρει, η συμφωνία </w:t>
      </w:r>
      <w:proofErr w:type="spellStart"/>
      <w:r w:rsidRPr="00AF7123">
        <w:rPr>
          <w:rFonts w:ascii="Times New Roman" w:eastAsia="Times New Roman" w:hAnsi="Times New Roman" w:cs="Times New Roman"/>
          <w:kern w:val="0"/>
          <w:lang w:eastAsia="el-GR"/>
          <w14:ligatures w14:val="none"/>
        </w:rPr>
        <w:t>AGOA</w:t>
      </w:r>
      <w:proofErr w:type="spellEnd"/>
      <w:r w:rsidRPr="00AF7123">
        <w:rPr>
          <w:rFonts w:ascii="Times New Roman" w:eastAsia="Times New Roman" w:hAnsi="Times New Roman" w:cs="Times New Roman"/>
          <w:kern w:val="0"/>
          <w:lang w:eastAsia="el-GR"/>
          <w14:ligatures w14:val="none"/>
        </w:rPr>
        <w:t xml:space="preserve"> έχει αποτελέσει αντικείμενο έντονης κριτικής από πολιτικούς, αναλυτές και θεσμικούς φορείς, τόσο στις Ηνωμένες Πολιτείες όσο και στις χώρες της </w:t>
      </w:r>
      <w:proofErr w:type="spellStart"/>
      <w:r w:rsidRPr="00AF7123">
        <w:rPr>
          <w:rFonts w:ascii="Times New Roman" w:eastAsia="Times New Roman" w:hAnsi="Times New Roman" w:cs="Times New Roman"/>
          <w:kern w:val="0"/>
          <w:lang w:eastAsia="el-GR"/>
          <w14:ligatures w14:val="none"/>
        </w:rPr>
        <w:t>υποσαχάριας</w:t>
      </w:r>
      <w:proofErr w:type="spellEnd"/>
      <w:r w:rsidRPr="00AF7123">
        <w:rPr>
          <w:rFonts w:ascii="Times New Roman" w:eastAsia="Times New Roman" w:hAnsi="Times New Roman" w:cs="Times New Roman"/>
          <w:kern w:val="0"/>
          <w:lang w:eastAsia="el-GR"/>
          <w14:ligatures w14:val="none"/>
        </w:rPr>
        <w:t xml:space="preserve"> Αφρικής. Η βασική αιτία αυτής της κριτικής εντοπίζεται στην </w:t>
      </w:r>
      <w:r w:rsidRPr="00AF7123">
        <w:rPr>
          <w:rFonts w:ascii="Times New Roman" w:eastAsia="Times New Roman" w:hAnsi="Times New Roman" w:cs="Times New Roman"/>
          <w:b/>
          <w:bCs/>
          <w:kern w:val="0"/>
          <w:lang w:eastAsia="el-GR"/>
          <w14:ligatures w14:val="none"/>
        </w:rPr>
        <w:t>ασυμμετρία μεταξύ των δυνατοτήτων που παρέχει η συμφωνία και των αποτελεσμάτων που έχει επιφέρει</w:t>
      </w:r>
      <w:r w:rsidRPr="00AF7123">
        <w:rPr>
          <w:rFonts w:ascii="Times New Roman" w:eastAsia="Times New Roman" w:hAnsi="Times New Roman" w:cs="Times New Roman"/>
          <w:kern w:val="0"/>
          <w:lang w:eastAsia="el-GR"/>
          <w14:ligatures w14:val="none"/>
        </w:rPr>
        <w:t>, ειδικά σε όρους μακροπρόθεσμης ανάπτυξης, διαφοροποίησης των εξαγωγών και θεσμικής ενδυνάμωσης.</w:t>
      </w:r>
    </w:p>
    <w:p w14:paraId="5015D18F" w14:textId="77777777" w:rsidR="00AF7123" w:rsidRDefault="00AF7123" w:rsidP="00AF7123">
      <w:pPr>
        <w:pStyle w:val="4"/>
        <w:numPr>
          <w:ilvl w:val="0"/>
          <w:numId w:val="0"/>
        </w:numPr>
        <w:ind w:left="864" w:hanging="864"/>
      </w:pPr>
      <w:r>
        <w:lastRenderedPageBreak/>
        <w:t>4.4.1 Χαμηλή Αξιοποίηση και Συγκέντρωση Οφελών</w:t>
      </w:r>
    </w:p>
    <w:p w14:paraId="70153D07" w14:textId="77777777" w:rsidR="00AF7123" w:rsidRDefault="00AF7123" w:rsidP="00AF7123">
      <w:pPr>
        <w:pStyle w:val="p2"/>
      </w:pPr>
    </w:p>
    <w:p w14:paraId="79D32CD3" w14:textId="77777777" w:rsidR="00AF7123" w:rsidRDefault="00AF7123" w:rsidP="00AF7123">
      <w:pPr>
        <w:pStyle w:val="p3"/>
      </w:pPr>
      <w:r>
        <w:t xml:space="preserve">Μία από τις κύριες προκλήσεις του </w:t>
      </w:r>
      <w:proofErr w:type="spellStart"/>
      <w:r>
        <w:t>AGOA</w:t>
      </w:r>
      <w:proofErr w:type="spellEnd"/>
      <w:r>
        <w:t xml:space="preserve"> είναι η </w:t>
      </w:r>
      <w:r>
        <w:rPr>
          <w:rStyle w:val="s2"/>
          <w:rFonts w:eastAsiaTheme="majorEastAsia"/>
          <w:b/>
          <w:bCs/>
        </w:rPr>
        <w:t>χαμηλή αξιοποίηση</w:t>
      </w:r>
      <w:r>
        <w:t xml:space="preserve"> του μηχανισμού από την πλειοψηφία των επιλέξιμων χωρών.</w:t>
      </w:r>
    </w:p>
    <w:p w14:paraId="356BA173" w14:textId="77777777" w:rsidR="00AF7123" w:rsidRDefault="00AF7123" w:rsidP="00AF7123">
      <w:pPr>
        <w:pStyle w:val="p1"/>
        <w:numPr>
          <w:ilvl w:val="0"/>
          <w:numId w:val="33"/>
        </w:numPr>
        <w:spacing w:before="100" w:beforeAutospacing="1" w:after="100" w:afterAutospacing="1"/>
      </w:pPr>
      <w:r>
        <w:t xml:space="preserve">Μόλις </w:t>
      </w:r>
      <w:r>
        <w:rPr>
          <w:rStyle w:val="s1"/>
          <w:rFonts w:eastAsiaTheme="majorEastAsia"/>
          <w:b/>
          <w:bCs/>
        </w:rPr>
        <w:t>8–10 από τις 35 επιλέξιμες χώρες</w:t>
      </w:r>
      <w:r>
        <w:t xml:space="preserve"> πραγματοποιούν το 90% των εξαγωγών υπό το </w:t>
      </w:r>
      <w:proofErr w:type="spellStart"/>
      <w:r>
        <w:t>AGOA</w:t>
      </w:r>
      <w:proofErr w:type="spellEnd"/>
      <w:r>
        <w:t>.</w:t>
      </w:r>
    </w:p>
    <w:p w14:paraId="7D1D89EC" w14:textId="77777777" w:rsidR="00AF7123" w:rsidRDefault="00AF7123" w:rsidP="00AF7123">
      <w:pPr>
        <w:pStyle w:val="p1"/>
        <w:numPr>
          <w:ilvl w:val="0"/>
          <w:numId w:val="33"/>
        </w:numPr>
        <w:spacing w:before="100" w:beforeAutospacing="1" w:after="100" w:afterAutospacing="1"/>
      </w:pPr>
      <w:r>
        <w:t>Πολλές χώρες (όπως η Σιέρα Λεόνε, η Κεντροαφρικανική Δημοκρατία, το Τσαντ) είτε δεν διαθέτουν ανταγωνιστικά προϊόντα είτε αδυνατούν να πληρούν τις τεχνικές και θεσμικές απαιτήσεις.</w:t>
      </w:r>
    </w:p>
    <w:p w14:paraId="71411812" w14:textId="77777777" w:rsidR="00AF7123" w:rsidRDefault="00AF7123" w:rsidP="00AF7123">
      <w:pPr>
        <w:pStyle w:val="p1"/>
        <w:numPr>
          <w:ilvl w:val="0"/>
          <w:numId w:val="33"/>
        </w:numPr>
        <w:spacing w:before="100" w:beforeAutospacing="1" w:after="100" w:afterAutospacing="1"/>
      </w:pPr>
      <w:r>
        <w:t xml:space="preserve">Πάνω από το </w:t>
      </w:r>
      <w:r>
        <w:rPr>
          <w:rStyle w:val="s1"/>
          <w:rFonts w:eastAsiaTheme="majorEastAsia"/>
          <w:b/>
          <w:bCs/>
        </w:rPr>
        <w:t xml:space="preserve">60% των εξαγωγών </w:t>
      </w:r>
      <w:proofErr w:type="spellStart"/>
      <w:r>
        <w:rPr>
          <w:rStyle w:val="s1"/>
          <w:rFonts w:eastAsiaTheme="majorEastAsia"/>
          <w:b/>
          <w:bCs/>
        </w:rPr>
        <w:t>AGOA</w:t>
      </w:r>
      <w:proofErr w:type="spellEnd"/>
      <w:r>
        <w:t xml:space="preserve"> προέρχεται από </w:t>
      </w:r>
      <w:r>
        <w:rPr>
          <w:rStyle w:val="s1"/>
          <w:rFonts w:eastAsiaTheme="majorEastAsia"/>
          <w:b/>
          <w:bCs/>
        </w:rPr>
        <w:t>μόνο δύο χώρες</w:t>
      </w:r>
      <w:r>
        <w:t>: τη Νιγηρία και τη Νότια Αφρική.</w:t>
      </w:r>
    </w:p>
    <w:p w14:paraId="6945559C" w14:textId="77777777" w:rsidR="00AF7123" w:rsidRDefault="00AF7123" w:rsidP="00AF7123">
      <w:pPr>
        <w:pStyle w:val="p2"/>
      </w:pPr>
    </w:p>
    <w:p w14:paraId="23F2313E" w14:textId="77777777" w:rsidR="00AF7123" w:rsidRDefault="00AF7123" w:rsidP="00AF7123">
      <w:pPr>
        <w:pStyle w:val="p3"/>
      </w:pPr>
      <w:r>
        <w:t xml:space="preserve">Αυτό καταδεικνύει μια </w:t>
      </w:r>
      <w:r>
        <w:rPr>
          <w:rStyle w:val="s2"/>
          <w:rFonts w:eastAsiaTheme="majorEastAsia"/>
          <w:b/>
          <w:bCs/>
        </w:rPr>
        <w:t>κατανομή ωφελειών που είναι όχι μόνο άνιση, αλλά και συγκεντρωμένη σε συγκεκριμένους τομείς</w:t>
      </w:r>
      <w:r>
        <w:t>, με περιορισμένη προστιθέμενη αξία και χαμηλή δυνατότητα τεχνολογικής ενσωμάτωσης.</w:t>
      </w:r>
    </w:p>
    <w:p w14:paraId="4ECCD4D9" w14:textId="77777777" w:rsidR="00AF7123" w:rsidRDefault="00AF7123" w:rsidP="00AF7123">
      <w:pPr>
        <w:pStyle w:val="4"/>
        <w:numPr>
          <w:ilvl w:val="0"/>
          <w:numId w:val="0"/>
        </w:numPr>
        <w:ind w:left="864" w:hanging="864"/>
      </w:pPr>
      <w:r>
        <w:t>4.4.2 Εξάρτηση από πρώτες ύλες και μονοκαλλιέργεια εξαγωγών</w:t>
      </w:r>
    </w:p>
    <w:p w14:paraId="230E5A82" w14:textId="77777777" w:rsidR="00AF7123" w:rsidRDefault="00AF7123" w:rsidP="00AF7123">
      <w:pPr>
        <w:pStyle w:val="p2"/>
      </w:pPr>
    </w:p>
    <w:p w14:paraId="78B2E040" w14:textId="77777777" w:rsidR="00AF7123" w:rsidRDefault="00AF7123" w:rsidP="00AF7123">
      <w:pPr>
        <w:pStyle w:val="p3"/>
      </w:pPr>
      <w:r>
        <w:t xml:space="preserve">Η </w:t>
      </w:r>
      <w:proofErr w:type="spellStart"/>
      <w:r>
        <w:t>AGOA</w:t>
      </w:r>
      <w:proofErr w:type="spellEnd"/>
      <w:r>
        <w:t xml:space="preserve"> δεν έχει καταφέρει να αλλάξει τη </w:t>
      </w:r>
      <w:r>
        <w:rPr>
          <w:rStyle w:val="s2"/>
          <w:rFonts w:eastAsiaTheme="majorEastAsia"/>
          <w:b/>
          <w:bCs/>
        </w:rPr>
        <w:t>μονοδιάστατη εξαγωγική εξάρτηση</w:t>
      </w:r>
      <w:r>
        <w:t xml:space="preserve"> πολλών αφρικανικών χωρών από πρώτες ύλες (π.χ. πετρέλαιο, μέταλλα, καφές). Αυτό δημιουργεί τα εξής προβλήματα:</w:t>
      </w:r>
    </w:p>
    <w:p w14:paraId="0151EBD8" w14:textId="77777777" w:rsidR="00AF7123" w:rsidRDefault="00AF7123" w:rsidP="00AF7123">
      <w:pPr>
        <w:pStyle w:val="p1"/>
        <w:numPr>
          <w:ilvl w:val="0"/>
          <w:numId w:val="34"/>
        </w:numPr>
        <w:spacing w:before="100" w:beforeAutospacing="1" w:after="100" w:afterAutospacing="1"/>
      </w:pPr>
      <w:r>
        <w:rPr>
          <w:rStyle w:val="s1"/>
          <w:rFonts w:eastAsiaTheme="majorEastAsia"/>
          <w:b/>
          <w:bCs/>
        </w:rPr>
        <w:t>Ακραία ευπάθεια στις διακυμάνσεις των διεθνών τιμών</w:t>
      </w:r>
      <w:r>
        <w:t>, όπως παρατηρήθηκε στην πετρελαϊκή κρίση του 2014 και στην κρίση COVID-19.</w:t>
      </w:r>
    </w:p>
    <w:p w14:paraId="3ED162DC" w14:textId="77777777" w:rsidR="00AF7123" w:rsidRDefault="00AF7123" w:rsidP="00AF7123">
      <w:pPr>
        <w:pStyle w:val="p1"/>
        <w:numPr>
          <w:ilvl w:val="0"/>
          <w:numId w:val="34"/>
        </w:numPr>
        <w:spacing w:before="100" w:beforeAutospacing="1" w:after="100" w:afterAutospacing="1"/>
      </w:pPr>
      <w:r>
        <w:t xml:space="preserve">Αποτροπή επενδύσεων σε </w:t>
      </w:r>
      <w:r>
        <w:rPr>
          <w:rStyle w:val="s1"/>
          <w:rFonts w:eastAsiaTheme="majorEastAsia"/>
          <w:b/>
          <w:bCs/>
        </w:rPr>
        <w:t>τομείς μεταποίησης και βιομηχανικής διαφοροποίησης</w:t>
      </w:r>
      <w:r>
        <w:t>, λόγω του χαμηλού σχετικού κόστους εξόρυξης ή εξαγωγής πρώτων υλών.</w:t>
      </w:r>
    </w:p>
    <w:p w14:paraId="01CA5DE8" w14:textId="77777777" w:rsidR="00AF7123" w:rsidRDefault="00AF7123" w:rsidP="00AF7123">
      <w:pPr>
        <w:pStyle w:val="p1"/>
        <w:numPr>
          <w:ilvl w:val="0"/>
          <w:numId w:val="34"/>
        </w:numPr>
        <w:spacing w:before="100" w:beforeAutospacing="1" w:after="100" w:afterAutospacing="1"/>
      </w:pPr>
      <w:r>
        <w:t xml:space="preserve">Περιορισμένη </w:t>
      </w:r>
      <w:r>
        <w:rPr>
          <w:rStyle w:val="s1"/>
          <w:rFonts w:eastAsiaTheme="majorEastAsia"/>
          <w:b/>
          <w:bCs/>
        </w:rPr>
        <w:t>διάχυση τεχνογνωσίας και καινοτομίας</w:t>
      </w:r>
      <w:r>
        <w:t xml:space="preserve"> στις τοπικές οικονομίες.</w:t>
      </w:r>
    </w:p>
    <w:p w14:paraId="4B812CE7" w14:textId="77777777" w:rsidR="00AF7123" w:rsidRDefault="00AF7123" w:rsidP="00AF7123">
      <w:pPr>
        <w:pStyle w:val="p2"/>
      </w:pPr>
    </w:p>
    <w:p w14:paraId="35A4666C" w14:textId="77777777" w:rsidR="00AF7123" w:rsidRDefault="00AF7123" w:rsidP="00AF7123">
      <w:pPr>
        <w:pStyle w:val="p3"/>
      </w:pPr>
      <w:r>
        <w:t xml:space="preserve">Η συμφωνία, αν και σχεδιάστηκε με στόχο τη βιομηχανική ανάπτυξη, </w:t>
      </w:r>
      <w:r>
        <w:rPr>
          <w:rStyle w:val="s2"/>
          <w:rFonts w:eastAsiaTheme="majorEastAsia"/>
          <w:b/>
          <w:bCs/>
        </w:rPr>
        <w:t>δεν συνοδεύτηκε από επαρκή μηχανισμό κινήτρων για αναβάθμιση των εξαγωγών</w:t>
      </w:r>
      <w:r>
        <w:t xml:space="preserve"> και ενίσχυση της εφοδιαστικής αλυσίδας.</w:t>
      </w:r>
    </w:p>
    <w:p w14:paraId="639E7B8A" w14:textId="77777777" w:rsidR="00AF7123" w:rsidRDefault="00AF7123" w:rsidP="00AF7123">
      <w:pPr>
        <w:pStyle w:val="4"/>
        <w:numPr>
          <w:ilvl w:val="0"/>
          <w:numId w:val="0"/>
        </w:numPr>
        <w:ind w:left="864" w:hanging="864"/>
      </w:pPr>
      <w:r>
        <w:t xml:space="preserve">4.4.3 Αστάθεια </w:t>
      </w:r>
      <w:proofErr w:type="spellStart"/>
      <w:r>
        <w:t>Επιλεξιμότητας</w:t>
      </w:r>
      <w:proofErr w:type="spellEnd"/>
      <w:r>
        <w:t xml:space="preserve"> και Πολιτικός Κίνδυνος</w:t>
      </w:r>
    </w:p>
    <w:p w14:paraId="51F63D7D" w14:textId="77777777" w:rsidR="00AF7123" w:rsidRDefault="00AF7123" w:rsidP="00AF7123">
      <w:pPr>
        <w:pStyle w:val="p2"/>
      </w:pPr>
    </w:p>
    <w:p w14:paraId="6EA1D4E0" w14:textId="77777777" w:rsidR="00AF7123" w:rsidRDefault="00AF7123" w:rsidP="00AF7123">
      <w:pPr>
        <w:pStyle w:val="p3"/>
      </w:pPr>
      <w:r>
        <w:t xml:space="preserve">Η μονομερής φύση της </w:t>
      </w:r>
      <w:proofErr w:type="spellStart"/>
      <w:r>
        <w:t>AGOA</w:t>
      </w:r>
      <w:proofErr w:type="spellEnd"/>
      <w:r>
        <w:t xml:space="preserve"> την καθιστά </w:t>
      </w:r>
      <w:r>
        <w:rPr>
          <w:rStyle w:val="s2"/>
          <w:rFonts w:eastAsiaTheme="majorEastAsia"/>
          <w:b/>
          <w:bCs/>
        </w:rPr>
        <w:t>πολιτικά εύθραυστη</w:t>
      </w:r>
      <w:r>
        <w:t>:</w:t>
      </w:r>
    </w:p>
    <w:p w14:paraId="517087DD" w14:textId="77777777" w:rsidR="00AF7123" w:rsidRDefault="00AF7123" w:rsidP="00AF7123">
      <w:pPr>
        <w:pStyle w:val="p1"/>
        <w:numPr>
          <w:ilvl w:val="0"/>
          <w:numId w:val="35"/>
        </w:numPr>
        <w:spacing w:before="100" w:beforeAutospacing="1" w:after="100" w:afterAutospacing="1"/>
      </w:pPr>
      <w:r>
        <w:t xml:space="preserve">Οι αποφάσεις ένταξης ή αποπομπής χωρών βασίζονται σε </w:t>
      </w:r>
      <w:r>
        <w:rPr>
          <w:rStyle w:val="s1"/>
          <w:rFonts w:eastAsiaTheme="majorEastAsia"/>
          <w:b/>
          <w:bCs/>
        </w:rPr>
        <w:t>πολιτικά και όχι εμπορικά κριτήρια</w:t>
      </w:r>
      <w:r>
        <w:t>, γεγονός που αποθαρρύνει τις μακροπρόθεσμες επενδύσεις.</w:t>
      </w:r>
    </w:p>
    <w:p w14:paraId="6519181A" w14:textId="77777777" w:rsidR="00AF7123" w:rsidRDefault="00AF7123" w:rsidP="00AF7123">
      <w:pPr>
        <w:pStyle w:val="p1"/>
        <w:numPr>
          <w:ilvl w:val="0"/>
          <w:numId w:val="35"/>
        </w:numPr>
        <w:spacing w:before="100" w:beforeAutospacing="1" w:after="100" w:afterAutospacing="1"/>
      </w:pPr>
      <w:r>
        <w:t xml:space="preserve">Χώρες όπως η </w:t>
      </w:r>
      <w:r>
        <w:rPr>
          <w:rStyle w:val="s1"/>
          <w:rFonts w:eastAsiaTheme="majorEastAsia"/>
          <w:b/>
          <w:bCs/>
        </w:rPr>
        <w:t xml:space="preserve">Αιθιοπία, το </w:t>
      </w:r>
      <w:proofErr w:type="spellStart"/>
      <w:r>
        <w:rPr>
          <w:rStyle w:val="s1"/>
          <w:rFonts w:eastAsiaTheme="majorEastAsia"/>
          <w:b/>
          <w:bCs/>
        </w:rPr>
        <w:t>Μαλί</w:t>
      </w:r>
      <w:proofErr w:type="spellEnd"/>
      <w:r>
        <w:rPr>
          <w:rStyle w:val="s1"/>
          <w:rFonts w:eastAsiaTheme="majorEastAsia"/>
          <w:b/>
          <w:bCs/>
        </w:rPr>
        <w:t>, η Γουινέα</w:t>
      </w:r>
      <w:r>
        <w:t xml:space="preserve"> αποβλήθηκαν για λόγους που σχετίζονται με εσωτερικές συγκρούσεις, παρά το γεγονός ότι ήταν ενεργοί </w:t>
      </w:r>
      <w:proofErr w:type="spellStart"/>
      <w:r>
        <w:t>εξαγωγείς</w:t>
      </w:r>
      <w:proofErr w:type="spellEnd"/>
      <w:r>
        <w:t>.</w:t>
      </w:r>
    </w:p>
    <w:p w14:paraId="0EBE9017" w14:textId="77777777" w:rsidR="00AF7123" w:rsidRDefault="00AF7123" w:rsidP="00AF7123">
      <w:pPr>
        <w:pStyle w:val="p1"/>
        <w:numPr>
          <w:ilvl w:val="0"/>
          <w:numId w:val="35"/>
        </w:numPr>
        <w:spacing w:before="100" w:beforeAutospacing="1" w:after="100" w:afterAutospacing="1"/>
      </w:pPr>
      <w:r>
        <w:t xml:space="preserve">Η ετήσια αναθεώρηση του καθεστώτος δημιουργεί </w:t>
      </w:r>
      <w:r>
        <w:rPr>
          <w:rStyle w:val="s1"/>
          <w:rFonts w:eastAsiaTheme="majorEastAsia"/>
          <w:b/>
          <w:bCs/>
        </w:rPr>
        <w:t>θεσμική αβεβαιότητα</w:t>
      </w:r>
      <w:r>
        <w:t>, αποτρέποντας πολυεθνικές εταιρείες να εγκαταστήσουν γραμμές παραγωγής βασισμένες σε ένα επισφαλές καθεστώς πρόσβασης.</w:t>
      </w:r>
    </w:p>
    <w:p w14:paraId="19864998" w14:textId="77777777" w:rsidR="00AF7123" w:rsidRDefault="00AF7123" w:rsidP="00AF7123">
      <w:pPr>
        <w:pStyle w:val="4"/>
        <w:numPr>
          <w:ilvl w:val="0"/>
          <w:numId w:val="0"/>
        </w:numPr>
        <w:ind w:left="864" w:hanging="864"/>
      </w:pPr>
      <w:r>
        <w:lastRenderedPageBreak/>
        <w:t>4.4.4 Διοικητικά Εμπόδια και Κόστη Συμμόρφωσης</w:t>
      </w:r>
    </w:p>
    <w:p w14:paraId="4FC21652" w14:textId="77777777" w:rsidR="00AF7123" w:rsidRDefault="00AF7123" w:rsidP="00AF7123">
      <w:pPr>
        <w:pStyle w:val="p2"/>
      </w:pPr>
    </w:p>
    <w:p w14:paraId="63DF3A47" w14:textId="77777777" w:rsidR="00AF7123" w:rsidRDefault="00AF7123" w:rsidP="00AF7123">
      <w:pPr>
        <w:pStyle w:val="p3"/>
      </w:pPr>
      <w:r>
        <w:t xml:space="preserve">Για πολλές ΜΜΕ και συνεταιρισμούς, τα κόστη και οι τεχνικές απαιτήσεις για να επωφεληθούν από την </w:t>
      </w:r>
      <w:proofErr w:type="spellStart"/>
      <w:r>
        <w:t>AGOA</w:t>
      </w:r>
      <w:proofErr w:type="spellEnd"/>
      <w:r>
        <w:t xml:space="preserve"> είναι </w:t>
      </w:r>
      <w:r>
        <w:rPr>
          <w:rStyle w:val="s2"/>
          <w:rFonts w:eastAsiaTheme="majorEastAsia"/>
          <w:b/>
          <w:bCs/>
        </w:rPr>
        <w:t>δυσανάλογα υψηλά</w:t>
      </w:r>
      <w:r>
        <w:t>:</w:t>
      </w:r>
    </w:p>
    <w:p w14:paraId="05CBA49E" w14:textId="77777777" w:rsidR="00AF7123" w:rsidRDefault="00AF7123" w:rsidP="00AF7123">
      <w:pPr>
        <w:pStyle w:val="p1"/>
        <w:numPr>
          <w:ilvl w:val="0"/>
          <w:numId w:val="36"/>
        </w:numPr>
        <w:spacing w:before="100" w:beforeAutospacing="1" w:after="100" w:afterAutospacing="1"/>
      </w:pPr>
      <w:r>
        <w:t>Η πιστοποίηση καταγωγής, οι κανονισμοί υγιεινής, οι απαιτήσεις σήμανσης και οι έλεγχοι ασφαλείας (</w:t>
      </w:r>
      <w:proofErr w:type="spellStart"/>
      <w:r>
        <w:t>FDA</w:t>
      </w:r>
      <w:proofErr w:type="spellEnd"/>
      <w:r>
        <w:t xml:space="preserve">, USDA) δημιουργούν </w:t>
      </w:r>
      <w:r>
        <w:rPr>
          <w:rStyle w:val="s1"/>
          <w:rFonts w:eastAsiaTheme="majorEastAsia"/>
          <w:b/>
          <w:bCs/>
        </w:rPr>
        <w:t>τεχνικά εμπόδια</w:t>
      </w:r>
      <w:r>
        <w:t xml:space="preserve"> που είναι δύσκολο να αντιμετωπιστούν χωρίς κρατική ή διεθνή βοήθεια.</w:t>
      </w:r>
    </w:p>
    <w:p w14:paraId="7076E74F" w14:textId="77777777" w:rsidR="00AF7123" w:rsidRDefault="00AF7123" w:rsidP="00AF7123">
      <w:pPr>
        <w:pStyle w:val="p1"/>
        <w:numPr>
          <w:ilvl w:val="0"/>
          <w:numId w:val="36"/>
        </w:numPr>
        <w:spacing w:before="100" w:beforeAutospacing="1" w:after="100" w:afterAutospacing="1"/>
      </w:pPr>
      <w:r>
        <w:t xml:space="preserve">Οι εφοδιαστικές αλυσίδες είναι </w:t>
      </w:r>
      <w:r>
        <w:rPr>
          <w:rStyle w:val="s1"/>
          <w:rFonts w:eastAsiaTheme="majorEastAsia"/>
          <w:b/>
          <w:bCs/>
        </w:rPr>
        <w:t>ασταθείς, δαπανηρές και ευάλωτες</w:t>
      </w:r>
      <w:r>
        <w:t>, λόγω κακών υποδομών, τελωνειακής γραφειοκρατίας και πολιτικής αβεβαιότητας.</w:t>
      </w:r>
    </w:p>
    <w:p w14:paraId="1C94BE75" w14:textId="77777777" w:rsidR="00AF7123" w:rsidRDefault="00AF7123" w:rsidP="00AF7123">
      <w:pPr>
        <w:pStyle w:val="p1"/>
        <w:numPr>
          <w:ilvl w:val="0"/>
          <w:numId w:val="36"/>
        </w:numPr>
        <w:spacing w:before="100" w:beforeAutospacing="1" w:after="100" w:afterAutospacing="1"/>
      </w:pPr>
      <w:r>
        <w:t xml:space="preserve">Οι εταιρείες συχνά αντιμετωπίζουν </w:t>
      </w:r>
      <w:r>
        <w:rPr>
          <w:rStyle w:val="s1"/>
          <w:rFonts w:eastAsiaTheme="majorEastAsia"/>
          <w:b/>
          <w:bCs/>
        </w:rPr>
        <w:t>έλλειψη πρόσβασης σε χρηματοδότηση</w:t>
      </w:r>
      <w:r>
        <w:t xml:space="preserve"> ή μικρή προετοιμασία για το </w:t>
      </w:r>
      <w:proofErr w:type="spellStart"/>
      <w:r>
        <w:t>branding</w:t>
      </w:r>
      <w:proofErr w:type="spellEnd"/>
      <w:r>
        <w:t>/</w:t>
      </w:r>
      <w:proofErr w:type="spellStart"/>
      <w:r>
        <w:t>marketing</w:t>
      </w:r>
      <w:proofErr w:type="spellEnd"/>
      <w:r>
        <w:t xml:space="preserve"> στις ΗΠΑ.</w:t>
      </w:r>
    </w:p>
    <w:p w14:paraId="115B529E" w14:textId="77777777" w:rsidR="00AF7123" w:rsidRDefault="00AF7123" w:rsidP="00AF7123">
      <w:pPr>
        <w:pStyle w:val="p2"/>
      </w:pPr>
    </w:p>
    <w:p w14:paraId="777D2F24" w14:textId="77777777" w:rsidR="00AF7123" w:rsidRDefault="00AF7123" w:rsidP="00AF7123">
      <w:pPr>
        <w:pStyle w:val="p3"/>
      </w:pPr>
      <w:r>
        <w:t xml:space="preserve">Αυτό έχει ως αποτέλεσμα η </w:t>
      </w:r>
      <w:proofErr w:type="spellStart"/>
      <w:r>
        <w:t>AGOA</w:t>
      </w:r>
      <w:proofErr w:type="spellEnd"/>
      <w:r>
        <w:t xml:space="preserve"> να </w:t>
      </w:r>
      <w:r>
        <w:rPr>
          <w:rStyle w:val="s2"/>
          <w:rFonts w:eastAsiaTheme="majorEastAsia"/>
          <w:b/>
          <w:bCs/>
        </w:rPr>
        <w:t>ωφελεί κυρίως μεγάλες επιχειρήσεις ή ξένες θυγατρικές</w:t>
      </w:r>
      <w:r>
        <w:t xml:space="preserve"> που έχουν ήδη τεχνογνωσία και πρόσβαση.</w:t>
      </w:r>
    </w:p>
    <w:p w14:paraId="582C73DC" w14:textId="77777777" w:rsidR="00AF7123" w:rsidRDefault="00AF7123" w:rsidP="00AF7123">
      <w:pPr>
        <w:pStyle w:val="4"/>
        <w:numPr>
          <w:ilvl w:val="0"/>
          <w:numId w:val="0"/>
        </w:numPr>
        <w:ind w:left="864" w:hanging="864"/>
      </w:pPr>
      <w:r>
        <w:t>4.4.5 Έλλειψη Ενσωμάτωσης σε Περιφερειακές Αλυσίδες Αξίας</w:t>
      </w:r>
    </w:p>
    <w:p w14:paraId="3C65A640" w14:textId="77777777" w:rsidR="00AF7123" w:rsidRDefault="00AF7123" w:rsidP="00AF7123">
      <w:pPr>
        <w:pStyle w:val="p2"/>
      </w:pPr>
    </w:p>
    <w:p w14:paraId="22A7AB3C" w14:textId="77777777" w:rsidR="00AF7123" w:rsidRDefault="00AF7123" w:rsidP="00AF7123">
      <w:pPr>
        <w:pStyle w:val="p3"/>
      </w:pPr>
      <w:r>
        <w:t xml:space="preserve">Η </w:t>
      </w:r>
      <w:proofErr w:type="spellStart"/>
      <w:r>
        <w:t>AGOA</w:t>
      </w:r>
      <w:proofErr w:type="spellEnd"/>
      <w:r>
        <w:t xml:space="preserve"> δεν ενισχύει ουσιαστικά τη </w:t>
      </w:r>
      <w:r>
        <w:rPr>
          <w:rStyle w:val="s2"/>
          <w:rFonts w:eastAsiaTheme="majorEastAsia"/>
          <w:b/>
          <w:bCs/>
        </w:rPr>
        <w:t>διαπεριφερειακή συνεργασία</w:t>
      </w:r>
      <w:r>
        <w:t xml:space="preserve"> ή την </w:t>
      </w:r>
      <w:r>
        <w:rPr>
          <w:rStyle w:val="s2"/>
          <w:rFonts w:eastAsiaTheme="majorEastAsia"/>
          <w:b/>
          <w:bCs/>
        </w:rPr>
        <w:t xml:space="preserve">ανάπτυξη </w:t>
      </w:r>
      <w:proofErr w:type="spellStart"/>
      <w:r>
        <w:rPr>
          <w:rStyle w:val="s2"/>
          <w:rFonts w:eastAsiaTheme="majorEastAsia"/>
          <w:b/>
          <w:bCs/>
        </w:rPr>
        <w:t>ενδο</w:t>
      </w:r>
      <w:proofErr w:type="spellEnd"/>
      <w:r>
        <w:rPr>
          <w:rStyle w:val="s2"/>
          <w:rFonts w:eastAsiaTheme="majorEastAsia"/>
          <w:b/>
          <w:bCs/>
        </w:rPr>
        <w:t>-αφρικανικών εφοδιαστικών αλυσίδων</w:t>
      </w:r>
      <w:r>
        <w:t>. Κάθε χώρα επιχειρεί να εξάγει απευθείας στις ΗΠΑ, χωρίς ενδιάμεσες συνέργειες, γεγονός που οδηγεί σε:</w:t>
      </w:r>
    </w:p>
    <w:p w14:paraId="1560E94D" w14:textId="77777777" w:rsidR="00AF7123" w:rsidRDefault="00AF7123" w:rsidP="00AF7123">
      <w:pPr>
        <w:pStyle w:val="p1"/>
        <w:numPr>
          <w:ilvl w:val="0"/>
          <w:numId w:val="37"/>
        </w:numPr>
        <w:spacing w:before="100" w:beforeAutospacing="1" w:after="100" w:afterAutospacing="1"/>
      </w:pPr>
      <w:r>
        <w:rPr>
          <w:rStyle w:val="s1"/>
          <w:rFonts w:eastAsiaTheme="majorEastAsia"/>
          <w:b/>
          <w:bCs/>
        </w:rPr>
        <w:t>Αποσπασματική παραγωγή</w:t>
      </w:r>
      <w:r>
        <w:t xml:space="preserve">, χωρίς οικοδόμηση ευρύτερων </w:t>
      </w:r>
      <w:proofErr w:type="spellStart"/>
      <w:r>
        <w:t>clusters</w:t>
      </w:r>
      <w:proofErr w:type="spellEnd"/>
      <w:r>
        <w:t>.</w:t>
      </w:r>
    </w:p>
    <w:p w14:paraId="41E2F3E8" w14:textId="77777777" w:rsidR="00AF7123" w:rsidRDefault="00AF7123" w:rsidP="00AF7123">
      <w:pPr>
        <w:pStyle w:val="p1"/>
        <w:numPr>
          <w:ilvl w:val="0"/>
          <w:numId w:val="37"/>
        </w:numPr>
        <w:spacing w:before="100" w:beforeAutospacing="1" w:after="100" w:afterAutospacing="1"/>
      </w:pPr>
      <w:r>
        <w:t xml:space="preserve">Αδυναμία δημιουργίας </w:t>
      </w:r>
      <w:r>
        <w:rPr>
          <w:rStyle w:val="s1"/>
          <w:rFonts w:eastAsiaTheme="majorEastAsia"/>
          <w:b/>
          <w:bCs/>
        </w:rPr>
        <w:t>οικονομιών κλίμακας</w:t>
      </w:r>
      <w:r>
        <w:t xml:space="preserve"> και αποτελεσματικής κατανομής εργασιών (π.χ. παραγωγή υφάσματος σε μία χώρα και ραφή σε άλλη).</w:t>
      </w:r>
    </w:p>
    <w:p w14:paraId="3AB3E951" w14:textId="77777777" w:rsidR="00AF7123" w:rsidRDefault="00AF7123" w:rsidP="00AF7123">
      <w:pPr>
        <w:pStyle w:val="p1"/>
        <w:numPr>
          <w:ilvl w:val="0"/>
          <w:numId w:val="37"/>
        </w:numPr>
        <w:spacing w:before="100" w:beforeAutospacing="1" w:after="100" w:afterAutospacing="1"/>
      </w:pPr>
      <w:r>
        <w:rPr>
          <w:rStyle w:val="s1"/>
          <w:rFonts w:eastAsiaTheme="majorEastAsia"/>
          <w:b/>
          <w:bCs/>
        </w:rPr>
        <w:t>Ανταγωνισμό μεταξύ χωρών</w:t>
      </w:r>
      <w:r>
        <w:t>, αντί για συνεργασία, λόγω των περιορισμένων ποσοτήτων παραγγελίας από τις ΗΠΑ και της επιλεκτικής προτίμησης αγοραστών.</w:t>
      </w:r>
    </w:p>
    <w:p w14:paraId="64BE24CB" w14:textId="77777777" w:rsidR="00AF7123" w:rsidRDefault="00AF7123" w:rsidP="00AF7123">
      <w:pPr>
        <w:pStyle w:val="4"/>
        <w:numPr>
          <w:ilvl w:val="0"/>
          <w:numId w:val="0"/>
        </w:numPr>
        <w:ind w:left="864" w:hanging="864"/>
      </w:pPr>
      <w:r>
        <w:t>4.4.6 Στρατηγική Αβεβαιότητα και Κρίσιμο Ορόσημο 2025</w:t>
      </w:r>
    </w:p>
    <w:p w14:paraId="6D9665F2" w14:textId="77777777" w:rsidR="00AF7123" w:rsidRDefault="00AF7123" w:rsidP="00AF7123">
      <w:pPr>
        <w:pStyle w:val="p2"/>
      </w:pPr>
    </w:p>
    <w:p w14:paraId="3DD1EBD3" w14:textId="77777777" w:rsidR="00AF7123" w:rsidRDefault="00AF7123" w:rsidP="00AF7123">
      <w:pPr>
        <w:pStyle w:val="p3"/>
      </w:pPr>
      <w:r>
        <w:t xml:space="preserve">Η συμφωνία λήγει επίσημα το </w:t>
      </w:r>
      <w:r>
        <w:rPr>
          <w:rStyle w:val="s2"/>
          <w:rFonts w:eastAsiaTheme="majorEastAsia"/>
          <w:b/>
          <w:bCs/>
        </w:rPr>
        <w:t>2025</w:t>
      </w:r>
      <w:r>
        <w:t>, χωρίς να υπάρχει ακόμη σαφές σχέδιο παράτασης ή αντικατάστασης. Το ενδεχόμενο μη ανανέωσης εγείρει σοβαρές ανησυχίες:</w:t>
      </w:r>
    </w:p>
    <w:p w14:paraId="3950E1AF" w14:textId="77777777" w:rsidR="00AF7123" w:rsidRDefault="00AF7123" w:rsidP="00AF7123">
      <w:pPr>
        <w:pStyle w:val="p1"/>
        <w:numPr>
          <w:ilvl w:val="0"/>
          <w:numId w:val="38"/>
        </w:numPr>
        <w:spacing w:before="100" w:beforeAutospacing="1" w:after="100" w:afterAutospacing="1"/>
      </w:pPr>
      <w:r>
        <w:t xml:space="preserve">Θα διακοπεί η πρόσβαση για χιλιάδες επιχειρήσεις που στηρίζονται στην </w:t>
      </w:r>
      <w:proofErr w:type="spellStart"/>
      <w:r>
        <w:t>AGOA</w:t>
      </w:r>
      <w:proofErr w:type="spellEnd"/>
      <w:r>
        <w:t>.</w:t>
      </w:r>
    </w:p>
    <w:p w14:paraId="6EEEBCDB" w14:textId="77777777" w:rsidR="00AF7123" w:rsidRDefault="00AF7123" w:rsidP="00AF7123">
      <w:pPr>
        <w:pStyle w:val="p1"/>
        <w:numPr>
          <w:ilvl w:val="0"/>
          <w:numId w:val="38"/>
        </w:numPr>
        <w:spacing w:before="100" w:beforeAutospacing="1" w:after="100" w:afterAutospacing="1"/>
      </w:pPr>
      <w:r>
        <w:t xml:space="preserve">Η </w:t>
      </w:r>
      <w:r>
        <w:rPr>
          <w:rStyle w:val="s1"/>
          <w:rFonts w:eastAsiaTheme="majorEastAsia"/>
          <w:b/>
          <w:bCs/>
        </w:rPr>
        <w:t>Κίνα και άλλοι παίκτες</w:t>
      </w:r>
      <w:r>
        <w:t xml:space="preserve"> ενδέχεται να καλύψουν το εμπορικό κενό με συμφωνίες χωρίς θεσμικές προϋποθέσεις (π.χ. </w:t>
      </w:r>
      <w:proofErr w:type="spellStart"/>
      <w:r>
        <w:t>Belt</w:t>
      </w:r>
      <w:proofErr w:type="spellEnd"/>
      <w:r>
        <w:t xml:space="preserve"> &amp; </w:t>
      </w:r>
      <w:proofErr w:type="spellStart"/>
      <w:r>
        <w:t>Road</w:t>
      </w:r>
      <w:proofErr w:type="spellEnd"/>
      <w:r>
        <w:t xml:space="preserve"> </w:t>
      </w:r>
      <w:proofErr w:type="spellStart"/>
      <w:r>
        <w:t>Initiative</w:t>
      </w:r>
      <w:proofErr w:type="spellEnd"/>
      <w:r>
        <w:t>).</w:t>
      </w:r>
    </w:p>
    <w:p w14:paraId="57D005EF" w14:textId="77777777" w:rsidR="00AF7123" w:rsidRDefault="00AF7123" w:rsidP="00AF7123">
      <w:pPr>
        <w:pStyle w:val="p1"/>
        <w:numPr>
          <w:ilvl w:val="0"/>
          <w:numId w:val="38"/>
        </w:numPr>
        <w:spacing w:before="100" w:beforeAutospacing="1" w:after="100" w:afterAutospacing="1"/>
      </w:pPr>
      <w:r>
        <w:t xml:space="preserve">Οι ΗΠΑ χάνουν τη </w:t>
      </w:r>
      <w:r>
        <w:rPr>
          <w:rStyle w:val="s1"/>
          <w:rFonts w:eastAsiaTheme="majorEastAsia"/>
          <w:b/>
          <w:bCs/>
        </w:rPr>
        <w:t>στρατηγική τους παρουσία</w:t>
      </w:r>
      <w:r>
        <w:t xml:space="preserve"> στην ταχύτερα αναπτυσσόμενη ήπειρο.</w:t>
      </w:r>
    </w:p>
    <w:p w14:paraId="62807CB6" w14:textId="77777777" w:rsidR="00AF7123" w:rsidRDefault="00AF7123" w:rsidP="00AF7123">
      <w:pPr>
        <w:pStyle w:val="p2"/>
      </w:pPr>
    </w:p>
    <w:p w14:paraId="763D389E" w14:textId="77777777" w:rsidR="00AF7123" w:rsidRDefault="00AF7123" w:rsidP="00AF7123">
      <w:pPr>
        <w:pStyle w:val="p3"/>
      </w:pPr>
      <w:r>
        <w:t xml:space="preserve">Συζητείται η </w:t>
      </w:r>
      <w:r>
        <w:rPr>
          <w:rStyle w:val="s2"/>
          <w:rFonts w:eastAsiaTheme="majorEastAsia"/>
          <w:b/>
          <w:bCs/>
        </w:rPr>
        <w:t>μετάβαση από μονομερή σε διμερή συμφωνίες</w:t>
      </w:r>
      <w:r>
        <w:t xml:space="preserve"> ή η δημιουργία </w:t>
      </w:r>
      <w:r>
        <w:rPr>
          <w:rStyle w:val="s2"/>
          <w:rFonts w:eastAsiaTheme="majorEastAsia"/>
          <w:b/>
          <w:bCs/>
        </w:rPr>
        <w:t xml:space="preserve">συνολικής </w:t>
      </w:r>
      <w:proofErr w:type="spellStart"/>
      <w:r>
        <w:rPr>
          <w:rStyle w:val="s2"/>
          <w:rFonts w:eastAsiaTheme="majorEastAsia"/>
          <w:b/>
          <w:bCs/>
        </w:rPr>
        <w:t>αμερικανο</w:t>
      </w:r>
      <w:proofErr w:type="spellEnd"/>
      <w:r>
        <w:rPr>
          <w:rStyle w:val="s2"/>
          <w:rFonts w:eastAsiaTheme="majorEastAsia"/>
          <w:b/>
          <w:bCs/>
        </w:rPr>
        <w:t>-αφρικανικής εταιρικής σχέσης</w:t>
      </w:r>
      <w:r>
        <w:t>, ωστόσο οι διαπραγματεύσεις είναι αργές και πολιτικά φορτισμένες.</w:t>
      </w:r>
    </w:p>
    <w:p w14:paraId="09A1EAE9" w14:textId="77777777" w:rsidR="00AF7123" w:rsidRDefault="00AF7123" w:rsidP="00AF7123">
      <w:pPr>
        <w:pStyle w:val="3"/>
        <w:numPr>
          <w:ilvl w:val="0"/>
          <w:numId w:val="0"/>
        </w:numPr>
        <w:ind w:left="720" w:hanging="720"/>
      </w:pPr>
    </w:p>
    <w:p w14:paraId="1A7EA4C9" w14:textId="70BC7A04" w:rsidR="00F50DC7" w:rsidRPr="00AF7123" w:rsidRDefault="00AF7123" w:rsidP="00AF7123">
      <w:pPr>
        <w:pStyle w:val="2"/>
        <w:rPr>
          <w:rFonts w:eastAsia="Times New Roman"/>
          <w:lang w:eastAsia="el-GR"/>
        </w:rPr>
      </w:pPr>
      <w:bookmarkStart w:id="54" w:name="_Toc201669403"/>
      <w:r>
        <w:t xml:space="preserve">Μέλλον της </w:t>
      </w:r>
      <w:proofErr w:type="spellStart"/>
      <w:r>
        <w:t>AGOA</w:t>
      </w:r>
      <w:proofErr w:type="spellEnd"/>
      <w:r>
        <w:t xml:space="preserve"> και Εξελίξεις Πολιτικής</w:t>
      </w:r>
      <w:bookmarkEnd w:id="54"/>
    </w:p>
    <w:p w14:paraId="5920EC51" w14:textId="77777777" w:rsidR="00AF7123" w:rsidRPr="00AF7123" w:rsidRDefault="00AF7123" w:rsidP="00AF7123">
      <w:pPr>
        <w:spacing w:before="100" w:beforeAutospacing="1" w:after="100" w:afterAutospacing="1" w:line="240" w:lineRule="auto"/>
        <w:rPr>
          <w:rFonts w:ascii="Times New Roman" w:eastAsia="Times New Roman" w:hAnsi="Times New Roman" w:cs="Times New Roman"/>
          <w:kern w:val="0"/>
          <w:lang w:eastAsia="el-GR"/>
          <w14:ligatures w14:val="none"/>
        </w:rPr>
      </w:pPr>
      <w:r w:rsidRPr="00AF7123">
        <w:rPr>
          <w:rFonts w:ascii="Times New Roman" w:eastAsia="Times New Roman" w:hAnsi="Times New Roman" w:cs="Times New Roman"/>
          <w:kern w:val="0"/>
          <w:lang w:eastAsia="el-GR"/>
          <w14:ligatures w14:val="none"/>
        </w:rPr>
        <w:t xml:space="preserve">Η εμπορική συμφωνία </w:t>
      </w:r>
      <w:proofErr w:type="spellStart"/>
      <w:r w:rsidRPr="00AF7123">
        <w:rPr>
          <w:rFonts w:ascii="Times New Roman" w:eastAsia="Times New Roman" w:hAnsi="Times New Roman" w:cs="Times New Roman"/>
          <w:kern w:val="0"/>
          <w:lang w:eastAsia="el-GR"/>
          <w14:ligatures w14:val="none"/>
        </w:rPr>
        <w:t>AGOA</w:t>
      </w:r>
      <w:proofErr w:type="spellEnd"/>
      <w:r w:rsidRPr="00AF7123">
        <w:rPr>
          <w:rFonts w:ascii="Times New Roman" w:eastAsia="Times New Roman" w:hAnsi="Times New Roman" w:cs="Times New Roman"/>
          <w:kern w:val="0"/>
          <w:lang w:eastAsia="el-GR"/>
          <w14:ligatures w14:val="none"/>
        </w:rPr>
        <w:t xml:space="preserve">, που βρίσκεται σε ισχύ για πάνω από δύο δεκαετίες, εισέρχεται στην </w:t>
      </w:r>
      <w:r w:rsidRPr="00AF7123">
        <w:rPr>
          <w:rFonts w:ascii="Times New Roman" w:eastAsia="Times New Roman" w:hAnsi="Times New Roman" w:cs="Times New Roman"/>
          <w:b/>
          <w:bCs/>
          <w:kern w:val="0"/>
          <w:lang w:eastAsia="el-GR"/>
          <w14:ligatures w14:val="none"/>
        </w:rPr>
        <w:t>τελική φάση της χρονικής ισχύος της</w:t>
      </w:r>
      <w:r w:rsidRPr="00AF7123">
        <w:rPr>
          <w:rFonts w:ascii="Times New Roman" w:eastAsia="Times New Roman" w:hAnsi="Times New Roman" w:cs="Times New Roman"/>
          <w:kern w:val="0"/>
          <w:lang w:eastAsia="el-GR"/>
          <w14:ligatures w14:val="none"/>
        </w:rPr>
        <w:t xml:space="preserve">, με ορίζοντα λήξης το </w:t>
      </w:r>
      <w:r w:rsidRPr="00AF7123">
        <w:rPr>
          <w:rFonts w:ascii="Times New Roman" w:eastAsia="Times New Roman" w:hAnsi="Times New Roman" w:cs="Times New Roman"/>
          <w:b/>
          <w:bCs/>
          <w:kern w:val="0"/>
          <w:lang w:eastAsia="el-GR"/>
          <w14:ligatures w14:val="none"/>
        </w:rPr>
        <w:t>2025</w:t>
      </w:r>
      <w:r w:rsidRPr="00AF7123">
        <w:rPr>
          <w:rFonts w:ascii="Times New Roman" w:eastAsia="Times New Roman" w:hAnsi="Times New Roman" w:cs="Times New Roman"/>
          <w:kern w:val="0"/>
          <w:lang w:eastAsia="el-GR"/>
          <w14:ligatures w14:val="none"/>
        </w:rPr>
        <w:t xml:space="preserve">. Η προοπτική ανανέωσης ή επανασχεδίασης της συμφωνίας έχει μετατραπεί σε κεντρικό ζήτημα για την εμπορική πολιτική των Ηνωμένων Πολιτειών προς την Αφρική, αλλά και για τις στρατηγικές επιλογές των ίδιων των αφρικανικών χωρών. Το μέλλον της </w:t>
      </w:r>
      <w:proofErr w:type="spellStart"/>
      <w:r w:rsidRPr="00AF7123">
        <w:rPr>
          <w:rFonts w:ascii="Times New Roman" w:eastAsia="Times New Roman" w:hAnsi="Times New Roman" w:cs="Times New Roman"/>
          <w:kern w:val="0"/>
          <w:lang w:eastAsia="el-GR"/>
          <w14:ligatures w14:val="none"/>
        </w:rPr>
        <w:t>AGOA</w:t>
      </w:r>
      <w:proofErr w:type="spellEnd"/>
      <w:r w:rsidRPr="00AF7123">
        <w:rPr>
          <w:rFonts w:ascii="Times New Roman" w:eastAsia="Times New Roman" w:hAnsi="Times New Roman" w:cs="Times New Roman"/>
          <w:kern w:val="0"/>
          <w:lang w:eastAsia="el-GR"/>
          <w14:ligatures w14:val="none"/>
        </w:rPr>
        <w:t xml:space="preserve"> δεν είναι απλώς τεχνικό ζήτημα εμπορικής προτίμησης, αλλά </w:t>
      </w:r>
      <w:r w:rsidRPr="00AF7123">
        <w:rPr>
          <w:rFonts w:ascii="Times New Roman" w:eastAsia="Times New Roman" w:hAnsi="Times New Roman" w:cs="Times New Roman"/>
          <w:b/>
          <w:bCs/>
          <w:kern w:val="0"/>
          <w:lang w:eastAsia="el-GR"/>
          <w14:ligatures w14:val="none"/>
        </w:rPr>
        <w:t>γεωοικονομικό σταυροδρόμι</w:t>
      </w:r>
      <w:r w:rsidRPr="00AF7123">
        <w:rPr>
          <w:rFonts w:ascii="Times New Roman" w:eastAsia="Times New Roman" w:hAnsi="Times New Roman" w:cs="Times New Roman"/>
          <w:kern w:val="0"/>
          <w:lang w:eastAsia="el-GR"/>
          <w14:ligatures w14:val="none"/>
        </w:rPr>
        <w:t xml:space="preserve"> που επηρεάζεται από τον παγκόσμιο ανταγωνισμό, τη στρατηγική αυτονομία της Αφρικής και τον μετασχηματισμό της παγκόσμιας τάξης.</w:t>
      </w:r>
    </w:p>
    <w:p w14:paraId="4D05C3A4" w14:textId="444D5DC6" w:rsidR="00AF7123" w:rsidRDefault="00AF7123" w:rsidP="00AF7123">
      <w:pPr>
        <w:pStyle w:val="3"/>
      </w:pPr>
      <w:bookmarkStart w:id="55" w:name="_Toc201669404"/>
      <w:r>
        <w:t>Το ορόσημο του 2025: τερματισμός ή ανανέωση;</w:t>
      </w:r>
      <w:bookmarkEnd w:id="55"/>
    </w:p>
    <w:p w14:paraId="712F54C0" w14:textId="77777777" w:rsidR="00AF7123" w:rsidRDefault="00AF7123" w:rsidP="00AF7123">
      <w:pPr>
        <w:pStyle w:val="p2"/>
      </w:pPr>
    </w:p>
    <w:p w14:paraId="3FD3325A" w14:textId="77777777" w:rsidR="00AF7123" w:rsidRDefault="00AF7123" w:rsidP="00AF7123">
      <w:pPr>
        <w:pStyle w:val="p3"/>
      </w:pPr>
      <w:r>
        <w:t xml:space="preserve">Η επίσημη ημερομηνία λήξης της </w:t>
      </w:r>
      <w:proofErr w:type="spellStart"/>
      <w:r>
        <w:t>AGOA</w:t>
      </w:r>
      <w:proofErr w:type="spellEnd"/>
      <w:r>
        <w:t xml:space="preserve"> είναι ο Δεκέμβριος του 2025. Προς το παρόν:</w:t>
      </w:r>
    </w:p>
    <w:p w14:paraId="243F700D" w14:textId="77777777" w:rsidR="00AF7123" w:rsidRDefault="00AF7123" w:rsidP="00AF7123">
      <w:pPr>
        <w:pStyle w:val="p1"/>
        <w:numPr>
          <w:ilvl w:val="0"/>
          <w:numId w:val="39"/>
        </w:numPr>
        <w:spacing w:before="100" w:beforeAutospacing="1" w:after="100" w:afterAutospacing="1"/>
      </w:pPr>
      <w:r>
        <w:t xml:space="preserve">Δεν υπάρχει </w:t>
      </w:r>
      <w:r>
        <w:rPr>
          <w:rStyle w:val="s1"/>
          <w:rFonts w:eastAsiaTheme="majorEastAsia"/>
          <w:b/>
          <w:bCs/>
        </w:rPr>
        <w:t>ομοφωνία εντός του αμερικανικού Κογκρέσου</w:t>
      </w:r>
      <w:r>
        <w:t xml:space="preserve"> για το αν θα παραταθεί ή όχι.</w:t>
      </w:r>
    </w:p>
    <w:p w14:paraId="30BA75E5" w14:textId="77777777" w:rsidR="00AF7123" w:rsidRDefault="00AF7123" w:rsidP="00AF7123">
      <w:pPr>
        <w:pStyle w:val="p1"/>
        <w:numPr>
          <w:ilvl w:val="0"/>
          <w:numId w:val="39"/>
        </w:numPr>
        <w:spacing w:before="100" w:beforeAutospacing="1" w:after="100" w:afterAutospacing="1"/>
      </w:pPr>
      <w:r>
        <w:t xml:space="preserve">Η </w:t>
      </w:r>
      <w:r>
        <w:rPr>
          <w:rStyle w:val="s1"/>
          <w:rFonts w:eastAsiaTheme="majorEastAsia"/>
          <w:b/>
          <w:bCs/>
        </w:rPr>
        <w:t xml:space="preserve">Διοίκηση </w:t>
      </w:r>
      <w:proofErr w:type="spellStart"/>
      <w:r>
        <w:rPr>
          <w:rStyle w:val="s1"/>
          <w:rFonts w:eastAsiaTheme="majorEastAsia"/>
          <w:b/>
          <w:bCs/>
        </w:rPr>
        <w:t>Biden</w:t>
      </w:r>
      <w:proofErr w:type="spellEnd"/>
      <w:r>
        <w:t xml:space="preserve"> έχει εκφράσει την πρόθεσή της να συνεχίσει μια μορφή συνεργασίας, αλλά </w:t>
      </w:r>
      <w:r>
        <w:rPr>
          <w:rStyle w:val="s1"/>
          <w:rFonts w:eastAsiaTheme="majorEastAsia"/>
          <w:b/>
          <w:bCs/>
        </w:rPr>
        <w:t>χωρίς να δεσμεύεται</w:t>
      </w:r>
      <w:r>
        <w:t xml:space="preserve"> για την αυτόματη ανανέωση της </w:t>
      </w:r>
      <w:proofErr w:type="spellStart"/>
      <w:r>
        <w:t>AGOA</w:t>
      </w:r>
      <w:proofErr w:type="spellEnd"/>
      <w:r>
        <w:t xml:space="preserve"> όπως ισχύει.</w:t>
      </w:r>
    </w:p>
    <w:p w14:paraId="7C499D7E" w14:textId="77777777" w:rsidR="00AF7123" w:rsidRDefault="00AF7123" w:rsidP="00AF7123">
      <w:pPr>
        <w:pStyle w:val="p1"/>
        <w:numPr>
          <w:ilvl w:val="0"/>
          <w:numId w:val="39"/>
        </w:numPr>
        <w:spacing w:before="100" w:beforeAutospacing="1" w:after="100" w:afterAutospacing="1"/>
      </w:pPr>
      <w:r>
        <w:t xml:space="preserve">Πολλά </w:t>
      </w:r>
      <w:proofErr w:type="spellStart"/>
      <w:r>
        <w:rPr>
          <w:rStyle w:val="s1"/>
          <w:rFonts w:eastAsiaTheme="majorEastAsia"/>
          <w:b/>
          <w:bCs/>
        </w:rPr>
        <w:t>think</w:t>
      </w:r>
      <w:proofErr w:type="spellEnd"/>
      <w:r>
        <w:rPr>
          <w:rStyle w:val="s1"/>
          <w:rFonts w:eastAsiaTheme="majorEastAsia"/>
          <w:b/>
          <w:bCs/>
        </w:rPr>
        <w:t xml:space="preserve"> </w:t>
      </w:r>
      <w:proofErr w:type="spellStart"/>
      <w:r>
        <w:rPr>
          <w:rStyle w:val="s1"/>
          <w:rFonts w:eastAsiaTheme="majorEastAsia"/>
          <w:b/>
          <w:bCs/>
        </w:rPr>
        <w:t>tanks</w:t>
      </w:r>
      <w:proofErr w:type="spellEnd"/>
      <w:r>
        <w:rPr>
          <w:rStyle w:val="s1"/>
          <w:rFonts w:eastAsiaTheme="majorEastAsia"/>
          <w:b/>
          <w:bCs/>
        </w:rPr>
        <w:t xml:space="preserve"> (</w:t>
      </w:r>
      <w:proofErr w:type="spellStart"/>
      <w:r>
        <w:rPr>
          <w:rStyle w:val="s1"/>
          <w:rFonts w:eastAsiaTheme="majorEastAsia"/>
          <w:b/>
          <w:bCs/>
        </w:rPr>
        <w:t>Brookings</w:t>
      </w:r>
      <w:proofErr w:type="spellEnd"/>
      <w:r>
        <w:rPr>
          <w:rStyle w:val="s1"/>
          <w:rFonts w:eastAsiaTheme="majorEastAsia"/>
          <w:b/>
          <w:bCs/>
        </w:rPr>
        <w:t xml:space="preserve">, </w:t>
      </w:r>
      <w:proofErr w:type="spellStart"/>
      <w:r>
        <w:rPr>
          <w:rStyle w:val="s1"/>
          <w:rFonts w:eastAsiaTheme="majorEastAsia"/>
          <w:b/>
          <w:bCs/>
        </w:rPr>
        <w:t>CSIS</w:t>
      </w:r>
      <w:proofErr w:type="spellEnd"/>
      <w:r>
        <w:rPr>
          <w:rStyle w:val="s1"/>
          <w:rFonts w:eastAsiaTheme="majorEastAsia"/>
          <w:b/>
          <w:bCs/>
        </w:rPr>
        <w:t xml:space="preserve">, </w:t>
      </w:r>
      <w:proofErr w:type="spellStart"/>
      <w:r>
        <w:rPr>
          <w:rStyle w:val="s1"/>
          <w:rFonts w:eastAsiaTheme="majorEastAsia"/>
          <w:b/>
          <w:bCs/>
        </w:rPr>
        <w:t>Wilson</w:t>
      </w:r>
      <w:proofErr w:type="spellEnd"/>
      <w:r>
        <w:rPr>
          <w:rStyle w:val="s1"/>
          <w:rFonts w:eastAsiaTheme="majorEastAsia"/>
          <w:b/>
          <w:bCs/>
        </w:rPr>
        <w:t xml:space="preserve"> </w:t>
      </w:r>
      <w:proofErr w:type="spellStart"/>
      <w:r>
        <w:rPr>
          <w:rStyle w:val="s1"/>
          <w:rFonts w:eastAsiaTheme="majorEastAsia"/>
          <w:b/>
          <w:bCs/>
        </w:rPr>
        <w:t>Center</w:t>
      </w:r>
      <w:proofErr w:type="spellEnd"/>
      <w:r>
        <w:rPr>
          <w:rStyle w:val="s1"/>
          <w:rFonts w:eastAsiaTheme="majorEastAsia"/>
          <w:b/>
          <w:bCs/>
        </w:rPr>
        <w:t>)</w:t>
      </w:r>
      <w:r>
        <w:t xml:space="preserve"> υποστηρίζουν την ανάγκη για </w:t>
      </w:r>
      <w:r>
        <w:rPr>
          <w:rStyle w:val="s1"/>
          <w:rFonts w:eastAsiaTheme="majorEastAsia"/>
          <w:b/>
          <w:bCs/>
        </w:rPr>
        <w:t>μετάβαση σε πιο στρατηγικά και αμοιβαία επωφελή μοντέλα</w:t>
      </w:r>
      <w:r>
        <w:t>, π.χ. διμερείς συμφωνίες με χώρες-πυλώνες όπως Κένυα, Νότια Αφρική και Γκάνα.</w:t>
      </w:r>
    </w:p>
    <w:p w14:paraId="2F2BD9AB" w14:textId="77777777" w:rsidR="00AF7123" w:rsidRDefault="00AF7123" w:rsidP="00AF7123">
      <w:pPr>
        <w:pStyle w:val="p2"/>
      </w:pPr>
    </w:p>
    <w:p w14:paraId="404A485E" w14:textId="77777777" w:rsidR="00AF7123" w:rsidRDefault="00AF7123" w:rsidP="00AF7123">
      <w:pPr>
        <w:pStyle w:val="3"/>
      </w:pPr>
      <w:bookmarkStart w:id="56" w:name="_Toc201669405"/>
      <w:r>
        <w:t>Εξετάζονται τρία κύρια σενάρια:</w:t>
      </w:r>
      <w:bookmarkEnd w:id="5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6"/>
        <w:gridCol w:w="3330"/>
        <w:gridCol w:w="2820"/>
      </w:tblGrid>
      <w:tr w:rsidR="00AF7123" w:rsidRPr="00AF7123" w14:paraId="17FC7F36" w14:textId="77777777" w:rsidTr="00AF7123">
        <w:trPr>
          <w:tblHeader/>
          <w:tblCellSpacing w:w="15" w:type="dxa"/>
        </w:trPr>
        <w:tc>
          <w:tcPr>
            <w:tcW w:w="0" w:type="auto"/>
            <w:vAlign w:val="center"/>
            <w:hideMark/>
          </w:tcPr>
          <w:p w14:paraId="0142B948" w14:textId="77777777" w:rsidR="00AF7123" w:rsidRPr="00AF7123" w:rsidRDefault="00AF7123" w:rsidP="00AF7123">
            <w:pPr>
              <w:spacing w:before="100" w:beforeAutospacing="1" w:after="100" w:afterAutospacing="1" w:line="240" w:lineRule="auto"/>
              <w:jc w:val="center"/>
              <w:rPr>
                <w:rFonts w:ascii="Times New Roman" w:eastAsia="Times New Roman" w:hAnsi="Times New Roman" w:cs="Times New Roman"/>
                <w:b/>
                <w:bCs/>
                <w:kern w:val="0"/>
                <w:lang w:eastAsia="el-GR"/>
                <w14:ligatures w14:val="none"/>
              </w:rPr>
            </w:pPr>
            <w:r w:rsidRPr="00AF7123">
              <w:rPr>
                <w:rFonts w:ascii="Times New Roman" w:eastAsia="Times New Roman" w:hAnsi="Times New Roman" w:cs="Times New Roman"/>
                <w:b/>
                <w:bCs/>
                <w:kern w:val="0"/>
                <w:lang w:eastAsia="el-GR"/>
                <w14:ligatures w14:val="none"/>
              </w:rPr>
              <w:t>Σενάριο</w:t>
            </w:r>
          </w:p>
        </w:tc>
        <w:tc>
          <w:tcPr>
            <w:tcW w:w="0" w:type="auto"/>
            <w:vAlign w:val="center"/>
            <w:hideMark/>
          </w:tcPr>
          <w:p w14:paraId="77CABDDE" w14:textId="77777777" w:rsidR="00AF7123" w:rsidRPr="00AF7123" w:rsidRDefault="00AF7123" w:rsidP="00AF7123">
            <w:pPr>
              <w:spacing w:before="100" w:beforeAutospacing="1" w:after="100" w:afterAutospacing="1" w:line="240" w:lineRule="auto"/>
              <w:jc w:val="center"/>
              <w:rPr>
                <w:rFonts w:ascii="Times New Roman" w:eastAsia="Times New Roman" w:hAnsi="Times New Roman" w:cs="Times New Roman"/>
                <w:b/>
                <w:bCs/>
                <w:kern w:val="0"/>
                <w:lang w:eastAsia="el-GR"/>
                <w14:ligatures w14:val="none"/>
              </w:rPr>
            </w:pPr>
            <w:r w:rsidRPr="00AF7123">
              <w:rPr>
                <w:rFonts w:ascii="Times New Roman" w:eastAsia="Times New Roman" w:hAnsi="Times New Roman" w:cs="Times New Roman"/>
                <w:b/>
                <w:bCs/>
                <w:kern w:val="0"/>
                <w:lang w:eastAsia="el-GR"/>
                <w14:ligatures w14:val="none"/>
              </w:rPr>
              <w:t>Περιγραφή</w:t>
            </w:r>
          </w:p>
        </w:tc>
        <w:tc>
          <w:tcPr>
            <w:tcW w:w="0" w:type="auto"/>
            <w:vAlign w:val="center"/>
            <w:hideMark/>
          </w:tcPr>
          <w:p w14:paraId="37E2EF20" w14:textId="77777777" w:rsidR="00AF7123" w:rsidRPr="00AF7123" w:rsidRDefault="00AF7123" w:rsidP="00AF7123">
            <w:pPr>
              <w:spacing w:before="100" w:beforeAutospacing="1" w:after="100" w:afterAutospacing="1" w:line="240" w:lineRule="auto"/>
              <w:jc w:val="center"/>
              <w:rPr>
                <w:rFonts w:ascii="Times New Roman" w:eastAsia="Times New Roman" w:hAnsi="Times New Roman" w:cs="Times New Roman"/>
                <w:b/>
                <w:bCs/>
                <w:kern w:val="0"/>
                <w:lang w:eastAsia="el-GR"/>
                <w14:ligatures w14:val="none"/>
              </w:rPr>
            </w:pPr>
            <w:r w:rsidRPr="00AF7123">
              <w:rPr>
                <w:rFonts w:ascii="Times New Roman" w:eastAsia="Times New Roman" w:hAnsi="Times New Roman" w:cs="Times New Roman"/>
                <w:b/>
                <w:bCs/>
                <w:kern w:val="0"/>
                <w:lang w:eastAsia="el-GR"/>
                <w14:ligatures w14:val="none"/>
              </w:rPr>
              <w:t>Εκτίμηση</w:t>
            </w:r>
          </w:p>
        </w:tc>
      </w:tr>
      <w:tr w:rsidR="00AF7123" w:rsidRPr="00AF7123" w14:paraId="10D64010" w14:textId="77777777" w:rsidTr="00AF7123">
        <w:trPr>
          <w:tblCellSpacing w:w="15" w:type="dxa"/>
        </w:trPr>
        <w:tc>
          <w:tcPr>
            <w:tcW w:w="0" w:type="auto"/>
            <w:vAlign w:val="center"/>
            <w:hideMark/>
          </w:tcPr>
          <w:p w14:paraId="4CA8F343" w14:textId="77777777" w:rsidR="00AF7123" w:rsidRPr="00AF7123" w:rsidRDefault="00AF7123" w:rsidP="00AF7123">
            <w:pPr>
              <w:spacing w:before="100" w:beforeAutospacing="1" w:after="100" w:afterAutospacing="1" w:line="240" w:lineRule="auto"/>
              <w:rPr>
                <w:rFonts w:ascii="Times New Roman" w:eastAsia="Times New Roman" w:hAnsi="Times New Roman" w:cs="Times New Roman"/>
                <w:kern w:val="0"/>
                <w:lang w:eastAsia="el-GR"/>
                <w14:ligatures w14:val="none"/>
              </w:rPr>
            </w:pPr>
            <w:r w:rsidRPr="00AF7123">
              <w:rPr>
                <w:rFonts w:ascii="Times New Roman" w:eastAsia="Times New Roman" w:hAnsi="Times New Roman" w:cs="Times New Roman"/>
                <w:b/>
                <w:bCs/>
                <w:kern w:val="0"/>
                <w:lang w:eastAsia="el-GR"/>
                <w14:ligatures w14:val="none"/>
              </w:rPr>
              <w:t>Απλή παράταση (</w:t>
            </w:r>
            <w:proofErr w:type="spellStart"/>
            <w:r w:rsidRPr="00AF7123">
              <w:rPr>
                <w:rFonts w:ascii="Times New Roman" w:eastAsia="Times New Roman" w:hAnsi="Times New Roman" w:cs="Times New Roman"/>
                <w:b/>
                <w:bCs/>
                <w:kern w:val="0"/>
                <w:lang w:eastAsia="el-GR"/>
                <w14:ligatures w14:val="none"/>
              </w:rPr>
              <w:t>rollover</w:t>
            </w:r>
            <w:proofErr w:type="spellEnd"/>
            <w:r w:rsidRPr="00AF7123">
              <w:rPr>
                <w:rFonts w:ascii="Times New Roman" w:eastAsia="Times New Roman" w:hAnsi="Times New Roman" w:cs="Times New Roman"/>
                <w:b/>
                <w:bCs/>
                <w:kern w:val="0"/>
                <w:lang w:eastAsia="el-GR"/>
                <w14:ligatures w14:val="none"/>
              </w:rPr>
              <w:t>)</w:t>
            </w:r>
          </w:p>
        </w:tc>
        <w:tc>
          <w:tcPr>
            <w:tcW w:w="0" w:type="auto"/>
            <w:vAlign w:val="center"/>
            <w:hideMark/>
          </w:tcPr>
          <w:p w14:paraId="08893779" w14:textId="77777777" w:rsidR="00AF7123" w:rsidRPr="00AF7123" w:rsidRDefault="00AF7123" w:rsidP="00AF7123">
            <w:pPr>
              <w:spacing w:before="100" w:beforeAutospacing="1" w:after="100" w:afterAutospacing="1" w:line="240" w:lineRule="auto"/>
              <w:rPr>
                <w:rFonts w:ascii="Times New Roman" w:eastAsia="Times New Roman" w:hAnsi="Times New Roman" w:cs="Times New Roman"/>
                <w:kern w:val="0"/>
                <w:lang w:eastAsia="el-GR"/>
                <w14:ligatures w14:val="none"/>
              </w:rPr>
            </w:pPr>
            <w:r w:rsidRPr="00AF7123">
              <w:rPr>
                <w:rFonts w:ascii="Times New Roman" w:eastAsia="Times New Roman" w:hAnsi="Times New Roman" w:cs="Times New Roman"/>
                <w:kern w:val="0"/>
                <w:lang w:eastAsia="el-GR"/>
                <w14:ligatures w14:val="none"/>
              </w:rPr>
              <w:t>Παράταση του ισχύοντος καθεστώτος για 5–10 χρόνια</w:t>
            </w:r>
          </w:p>
        </w:tc>
        <w:tc>
          <w:tcPr>
            <w:tcW w:w="0" w:type="auto"/>
            <w:vAlign w:val="center"/>
            <w:hideMark/>
          </w:tcPr>
          <w:p w14:paraId="1321C02D" w14:textId="77777777" w:rsidR="00AF7123" w:rsidRPr="00AF7123" w:rsidRDefault="00AF7123" w:rsidP="00AF7123">
            <w:pPr>
              <w:spacing w:before="100" w:beforeAutospacing="1" w:after="100" w:afterAutospacing="1" w:line="240" w:lineRule="auto"/>
              <w:rPr>
                <w:rFonts w:ascii="Times New Roman" w:eastAsia="Times New Roman" w:hAnsi="Times New Roman" w:cs="Times New Roman"/>
                <w:kern w:val="0"/>
                <w:lang w:eastAsia="el-GR"/>
                <w14:ligatures w14:val="none"/>
              </w:rPr>
            </w:pPr>
            <w:r w:rsidRPr="00AF7123">
              <w:rPr>
                <w:rFonts w:ascii="Times New Roman" w:eastAsia="Times New Roman" w:hAnsi="Times New Roman" w:cs="Times New Roman"/>
                <w:kern w:val="0"/>
                <w:lang w:eastAsia="el-GR"/>
                <w14:ligatures w14:val="none"/>
              </w:rPr>
              <w:t>Πιθανή βραχυπρόθεσμα, αλλά θεωρείται αναχρονιστικό</w:t>
            </w:r>
          </w:p>
        </w:tc>
      </w:tr>
      <w:tr w:rsidR="00AF7123" w:rsidRPr="00AF7123" w14:paraId="647EB911" w14:textId="77777777" w:rsidTr="00AF7123">
        <w:trPr>
          <w:tblCellSpacing w:w="15" w:type="dxa"/>
        </w:trPr>
        <w:tc>
          <w:tcPr>
            <w:tcW w:w="0" w:type="auto"/>
            <w:vAlign w:val="center"/>
            <w:hideMark/>
          </w:tcPr>
          <w:p w14:paraId="066464C2" w14:textId="77777777" w:rsidR="00AF7123" w:rsidRPr="00AF7123" w:rsidRDefault="00AF7123" w:rsidP="00AF7123">
            <w:pPr>
              <w:spacing w:before="100" w:beforeAutospacing="1" w:after="100" w:afterAutospacing="1" w:line="240" w:lineRule="auto"/>
              <w:rPr>
                <w:rFonts w:ascii="Times New Roman" w:eastAsia="Times New Roman" w:hAnsi="Times New Roman" w:cs="Times New Roman"/>
                <w:kern w:val="0"/>
                <w:lang w:eastAsia="el-GR"/>
                <w14:ligatures w14:val="none"/>
              </w:rPr>
            </w:pPr>
            <w:r w:rsidRPr="00AF7123">
              <w:rPr>
                <w:rFonts w:ascii="Times New Roman" w:eastAsia="Times New Roman" w:hAnsi="Times New Roman" w:cs="Times New Roman"/>
                <w:b/>
                <w:bCs/>
                <w:kern w:val="0"/>
                <w:lang w:eastAsia="el-GR"/>
                <w14:ligatures w14:val="none"/>
              </w:rPr>
              <w:t xml:space="preserve">Μεταρρύθμιση </w:t>
            </w:r>
            <w:proofErr w:type="spellStart"/>
            <w:r w:rsidRPr="00AF7123">
              <w:rPr>
                <w:rFonts w:ascii="Times New Roman" w:eastAsia="Times New Roman" w:hAnsi="Times New Roman" w:cs="Times New Roman"/>
                <w:b/>
                <w:bCs/>
                <w:kern w:val="0"/>
                <w:lang w:eastAsia="el-GR"/>
                <w14:ligatures w14:val="none"/>
              </w:rPr>
              <w:t>AGOA</w:t>
            </w:r>
            <w:proofErr w:type="spellEnd"/>
            <w:r w:rsidRPr="00AF7123">
              <w:rPr>
                <w:rFonts w:ascii="Times New Roman" w:eastAsia="Times New Roman" w:hAnsi="Times New Roman" w:cs="Times New Roman"/>
                <w:b/>
                <w:bCs/>
                <w:kern w:val="0"/>
                <w:lang w:eastAsia="el-GR"/>
                <w14:ligatures w14:val="none"/>
              </w:rPr>
              <w:t xml:space="preserve"> 2.0</w:t>
            </w:r>
          </w:p>
        </w:tc>
        <w:tc>
          <w:tcPr>
            <w:tcW w:w="0" w:type="auto"/>
            <w:vAlign w:val="center"/>
            <w:hideMark/>
          </w:tcPr>
          <w:p w14:paraId="547A09C4" w14:textId="77777777" w:rsidR="00AF7123" w:rsidRPr="00AF7123" w:rsidRDefault="00AF7123" w:rsidP="00AF7123">
            <w:pPr>
              <w:spacing w:before="100" w:beforeAutospacing="1" w:after="100" w:afterAutospacing="1" w:line="240" w:lineRule="auto"/>
              <w:rPr>
                <w:rFonts w:ascii="Times New Roman" w:eastAsia="Times New Roman" w:hAnsi="Times New Roman" w:cs="Times New Roman"/>
                <w:kern w:val="0"/>
                <w:lang w:eastAsia="el-GR"/>
                <w14:ligatures w14:val="none"/>
              </w:rPr>
            </w:pPr>
            <w:r w:rsidRPr="00AF7123">
              <w:rPr>
                <w:rFonts w:ascii="Times New Roman" w:eastAsia="Times New Roman" w:hAnsi="Times New Roman" w:cs="Times New Roman"/>
                <w:kern w:val="0"/>
                <w:lang w:eastAsia="el-GR"/>
                <w14:ligatures w14:val="none"/>
              </w:rPr>
              <w:t>Δημιουργία νέου πλαισίου με ισχυρότερους μηχανισμούς θεσμικής υποστήριξης και τεχνικής βοήθειας</w:t>
            </w:r>
          </w:p>
        </w:tc>
        <w:tc>
          <w:tcPr>
            <w:tcW w:w="0" w:type="auto"/>
            <w:vAlign w:val="center"/>
            <w:hideMark/>
          </w:tcPr>
          <w:p w14:paraId="68D5933F" w14:textId="77777777" w:rsidR="00AF7123" w:rsidRPr="00AF7123" w:rsidRDefault="00AF7123" w:rsidP="00AF7123">
            <w:pPr>
              <w:spacing w:before="100" w:beforeAutospacing="1" w:after="100" w:afterAutospacing="1" w:line="240" w:lineRule="auto"/>
              <w:rPr>
                <w:rFonts w:ascii="Times New Roman" w:eastAsia="Times New Roman" w:hAnsi="Times New Roman" w:cs="Times New Roman"/>
                <w:kern w:val="0"/>
                <w:lang w:eastAsia="el-GR"/>
                <w14:ligatures w14:val="none"/>
              </w:rPr>
            </w:pPr>
            <w:r w:rsidRPr="00AF7123">
              <w:rPr>
                <w:rFonts w:ascii="Times New Roman" w:eastAsia="Times New Roman" w:hAnsi="Times New Roman" w:cs="Times New Roman"/>
                <w:kern w:val="0"/>
                <w:lang w:eastAsia="el-GR"/>
                <w14:ligatures w14:val="none"/>
              </w:rPr>
              <w:t>Πολιτικά δύσκολο, απαιτεί συναίνεση</w:t>
            </w:r>
          </w:p>
        </w:tc>
      </w:tr>
      <w:tr w:rsidR="00AF7123" w:rsidRPr="00AF7123" w14:paraId="331A8F95" w14:textId="77777777" w:rsidTr="00AF7123">
        <w:trPr>
          <w:tblCellSpacing w:w="15" w:type="dxa"/>
        </w:trPr>
        <w:tc>
          <w:tcPr>
            <w:tcW w:w="0" w:type="auto"/>
            <w:vAlign w:val="center"/>
            <w:hideMark/>
          </w:tcPr>
          <w:p w14:paraId="6C8EB191" w14:textId="77777777" w:rsidR="00AF7123" w:rsidRPr="00AF7123" w:rsidRDefault="00AF7123" w:rsidP="00AF7123">
            <w:pPr>
              <w:spacing w:before="100" w:beforeAutospacing="1" w:after="100" w:afterAutospacing="1" w:line="240" w:lineRule="auto"/>
              <w:rPr>
                <w:rFonts w:ascii="Times New Roman" w:eastAsia="Times New Roman" w:hAnsi="Times New Roman" w:cs="Times New Roman"/>
                <w:kern w:val="0"/>
                <w:lang w:eastAsia="el-GR"/>
                <w14:ligatures w14:val="none"/>
              </w:rPr>
            </w:pPr>
            <w:r w:rsidRPr="00AF7123">
              <w:rPr>
                <w:rFonts w:ascii="Times New Roman" w:eastAsia="Times New Roman" w:hAnsi="Times New Roman" w:cs="Times New Roman"/>
                <w:b/>
                <w:bCs/>
                <w:kern w:val="0"/>
                <w:lang w:eastAsia="el-GR"/>
                <w14:ligatures w14:val="none"/>
              </w:rPr>
              <w:t xml:space="preserve">Μετάβαση σε διμερή ή περιφερειακά </w:t>
            </w:r>
            <w:proofErr w:type="spellStart"/>
            <w:r w:rsidRPr="00AF7123">
              <w:rPr>
                <w:rFonts w:ascii="Times New Roman" w:eastAsia="Times New Roman" w:hAnsi="Times New Roman" w:cs="Times New Roman"/>
                <w:b/>
                <w:bCs/>
                <w:kern w:val="0"/>
                <w:lang w:eastAsia="el-GR"/>
                <w14:ligatures w14:val="none"/>
              </w:rPr>
              <w:t>FTAs</w:t>
            </w:r>
            <w:proofErr w:type="spellEnd"/>
          </w:p>
        </w:tc>
        <w:tc>
          <w:tcPr>
            <w:tcW w:w="0" w:type="auto"/>
            <w:vAlign w:val="center"/>
            <w:hideMark/>
          </w:tcPr>
          <w:p w14:paraId="393EF333" w14:textId="77777777" w:rsidR="00AF7123" w:rsidRPr="00AF7123" w:rsidRDefault="00AF7123" w:rsidP="00AF7123">
            <w:pPr>
              <w:spacing w:before="100" w:beforeAutospacing="1" w:after="100" w:afterAutospacing="1" w:line="240" w:lineRule="auto"/>
              <w:rPr>
                <w:rFonts w:ascii="Times New Roman" w:eastAsia="Times New Roman" w:hAnsi="Times New Roman" w:cs="Times New Roman"/>
                <w:kern w:val="0"/>
                <w:lang w:eastAsia="el-GR"/>
                <w14:ligatures w14:val="none"/>
              </w:rPr>
            </w:pPr>
            <w:r w:rsidRPr="00AF7123">
              <w:rPr>
                <w:rFonts w:ascii="Times New Roman" w:eastAsia="Times New Roman" w:hAnsi="Times New Roman" w:cs="Times New Roman"/>
                <w:kern w:val="0"/>
                <w:lang w:eastAsia="el-GR"/>
                <w14:ligatures w14:val="none"/>
              </w:rPr>
              <w:t xml:space="preserve">Στόχευση επιλεγμένων κρατών ή περιφερειών (π.χ. </w:t>
            </w:r>
            <w:proofErr w:type="spellStart"/>
            <w:r w:rsidRPr="00AF7123">
              <w:rPr>
                <w:rFonts w:ascii="Times New Roman" w:eastAsia="Times New Roman" w:hAnsi="Times New Roman" w:cs="Times New Roman"/>
                <w:kern w:val="0"/>
                <w:lang w:eastAsia="el-GR"/>
                <w14:ligatures w14:val="none"/>
              </w:rPr>
              <w:t>AfCFTA</w:t>
            </w:r>
            <w:proofErr w:type="spellEnd"/>
            <w:r w:rsidRPr="00AF7123">
              <w:rPr>
                <w:rFonts w:ascii="Times New Roman" w:eastAsia="Times New Roman" w:hAnsi="Times New Roman" w:cs="Times New Roman"/>
                <w:kern w:val="0"/>
                <w:lang w:eastAsia="el-GR"/>
                <w14:ligatures w14:val="none"/>
              </w:rPr>
              <w:t>) για διαπραγμάτευση πιο δεσμευτικών συμφωνιών</w:t>
            </w:r>
          </w:p>
        </w:tc>
        <w:tc>
          <w:tcPr>
            <w:tcW w:w="0" w:type="auto"/>
            <w:vAlign w:val="center"/>
            <w:hideMark/>
          </w:tcPr>
          <w:p w14:paraId="3F04B82E" w14:textId="77777777" w:rsidR="00AF7123" w:rsidRPr="00AF7123" w:rsidRDefault="00AF7123" w:rsidP="00AF7123">
            <w:pPr>
              <w:spacing w:before="100" w:beforeAutospacing="1" w:after="100" w:afterAutospacing="1" w:line="240" w:lineRule="auto"/>
              <w:rPr>
                <w:rFonts w:ascii="Times New Roman" w:eastAsia="Times New Roman" w:hAnsi="Times New Roman" w:cs="Times New Roman"/>
                <w:kern w:val="0"/>
                <w:lang w:eastAsia="el-GR"/>
                <w14:ligatures w14:val="none"/>
              </w:rPr>
            </w:pPr>
            <w:r w:rsidRPr="00AF7123">
              <w:rPr>
                <w:rFonts w:ascii="Times New Roman" w:eastAsia="Times New Roman" w:hAnsi="Times New Roman" w:cs="Times New Roman"/>
                <w:kern w:val="0"/>
                <w:lang w:eastAsia="el-GR"/>
                <w14:ligatures w14:val="none"/>
              </w:rPr>
              <w:t>Αντικείμενο πιλοτικών διαπραγματεύσεων (Κένυα–ΗΠΑ, 2022–2023)</w:t>
            </w:r>
          </w:p>
        </w:tc>
      </w:tr>
    </w:tbl>
    <w:p w14:paraId="5D1D0E6D" w14:textId="7EF00E29" w:rsidR="00AF7123" w:rsidRDefault="00AF7123" w:rsidP="00AF7123">
      <w:pPr>
        <w:pStyle w:val="3"/>
      </w:pPr>
      <w:r>
        <w:t xml:space="preserve"> </w:t>
      </w:r>
      <w:bookmarkStart w:id="57" w:name="_Toc201669406"/>
      <w:r>
        <w:t>Ο ρόλος του ανταγωνισμού ΗΠΑ–Κίνας στην Αφρική</w:t>
      </w:r>
      <w:bookmarkEnd w:id="57"/>
    </w:p>
    <w:p w14:paraId="3EBF60C9" w14:textId="77777777" w:rsidR="00AF7123" w:rsidRDefault="00AF7123" w:rsidP="00AF7123">
      <w:pPr>
        <w:pStyle w:val="p2"/>
      </w:pPr>
    </w:p>
    <w:p w14:paraId="4EF0DC28" w14:textId="77777777" w:rsidR="00AF7123" w:rsidRDefault="00AF7123" w:rsidP="00AF7123">
      <w:pPr>
        <w:pStyle w:val="p3"/>
      </w:pPr>
      <w:r>
        <w:lastRenderedPageBreak/>
        <w:t xml:space="preserve">Η πιθανή ανανέωση της </w:t>
      </w:r>
      <w:proofErr w:type="spellStart"/>
      <w:r>
        <w:t>AGOA</w:t>
      </w:r>
      <w:proofErr w:type="spellEnd"/>
      <w:r>
        <w:t xml:space="preserve"> δεν εξετάζεται πια μόνο από εμπορική σκοπιά. Η Αφρική αποτελεί πεδίο </w:t>
      </w:r>
      <w:r>
        <w:rPr>
          <w:rStyle w:val="s2"/>
          <w:rFonts w:eastAsiaTheme="majorEastAsia"/>
          <w:b/>
          <w:bCs/>
        </w:rPr>
        <w:t>γεωπολιτικού ανταγωνισμού</w:t>
      </w:r>
      <w:r>
        <w:t xml:space="preserve"> μεταξύ των ΗΠΑ, της Κίνας και —δευτερευόντως— της Ευρωπαϊκής Ένωσης:</w:t>
      </w:r>
    </w:p>
    <w:p w14:paraId="093ABBE8" w14:textId="77777777" w:rsidR="00AF7123" w:rsidRDefault="00AF7123" w:rsidP="00AF7123">
      <w:pPr>
        <w:pStyle w:val="p1"/>
        <w:numPr>
          <w:ilvl w:val="0"/>
          <w:numId w:val="40"/>
        </w:numPr>
        <w:spacing w:before="100" w:beforeAutospacing="1" w:after="100" w:afterAutospacing="1"/>
      </w:pPr>
      <w:r>
        <w:t xml:space="preserve">Η Κίνα έχει ήδη υπογράψει </w:t>
      </w:r>
      <w:r>
        <w:rPr>
          <w:rStyle w:val="s1"/>
          <w:rFonts w:eastAsiaTheme="majorEastAsia"/>
          <w:b/>
          <w:bCs/>
        </w:rPr>
        <w:t>διμερείς συμφωνίες μηδενικού δασμού</w:t>
      </w:r>
      <w:r>
        <w:t xml:space="preserve"> με 21 αφρικανικές χώρες, ενώ χρηματοδοτεί έργα υποδομής μέσω της </w:t>
      </w:r>
      <w:proofErr w:type="spellStart"/>
      <w:r>
        <w:t>Belt</w:t>
      </w:r>
      <w:proofErr w:type="spellEnd"/>
      <w:r>
        <w:t xml:space="preserve"> &amp; </w:t>
      </w:r>
      <w:proofErr w:type="spellStart"/>
      <w:r>
        <w:t>Road</w:t>
      </w:r>
      <w:proofErr w:type="spellEnd"/>
      <w:r>
        <w:t xml:space="preserve"> </w:t>
      </w:r>
      <w:proofErr w:type="spellStart"/>
      <w:r>
        <w:t>Initiative</w:t>
      </w:r>
      <w:proofErr w:type="spellEnd"/>
      <w:r>
        <w:t xml:space="preserve"> (</w:t>
      </w:r>
      <w:proofErr w:type="spellStart"/>
      <w:r>
        <w:t>BRI</w:t>
      </w:r>
      <w:proofErr w:type="spellEnd"/>
      <w:r>
        <w:t>).</w:t>
      </w:r>
    </w:p>
    <w:p w14:paraId="2D4770CD" w14:textId="77777777" w:rsidR="00AF7123" w:rsidRDefault="00AF7123" w:rsidP="00AF7123">
      <w:pPr>
        <w:pStyle w:val="p1"/>
        <w:numPr>
          <w:ilvl w:val="0"/>
          <w:numId w:val="40"/>
        </w:numPr>
        <w:spacing w:before="100" w:beforeAutospacing="1" w:after="100" w:afterAutospacing="1"/>
      </w:pPr>
      <w:r>
        <w:t xml:space="preserve">Η Κίνα προσφέρει </w:t>
      </w:r>
      <w:r>
        <w:rPr>
          <w:rStyle w:val="s1"/>
          <w:rFonts w:eastAsiaTheme="majorEastAsia"/>
          <w:b/>
          <w:bCs/>
        </w:rPr>
        <w:t>ελάχιστους πολιτικούς όρους</w:t>
      </w:r>
      <w:r>
        <w:t xml:space="preserve"> για τις συμφωνίες της, σε αντίθεση με το </w:t>
      </w:r>
      <w:proofErr w:type="spellStart"/>
      <w:r>
        <w:t>AGOA</w:t>
      </w:r>
      <w:proofErr w:type="spellEnd"/>
      <w:r>
        <w:t xml:space="preserve"> που θέτει κριτήρια δημοκρατίας και διακυβέρνησης.</w:t>
      </w:r>
    </w:p>
    <w:p w14:paraId="28BF20D2" w14:textId="77777777" w:rsidR="00AF7123" w:rsidRDefault="00AF7123" w:rsidP="00AF7123">
      <w:pPr>
        <w:pStyle w:val="p1"/>
        <w:numPr>
          <w:ilvl w:val="0"/>
          <w:numId w:val="40"/>
        </w:numPr>
        <w:spacing w:before="100" w:beforeAutospacing="1" w:after="100" w:afterAutospacing="1"/>
      </w:pPr>
      <w:r>
        <w:t xml:space="preserve">Οι ΗΠΑ, μέσω της </w:t>
      </w:r>
      <w:proofErr w:type="spellStart"/>
      <w:r>
        <w:t>AGOA</w:t>
      </w:r>
      <w:proofErr w:type="spellEnd"/>
      <w:r>
        <w:t xml:space="preserve">, διατηρούν </w:t>
      </w:r>
      <w:r>
        <w:rPr>
          <w:rStyle w:val="s1"/>
          <w:rFonts w:eastAsiaTheme="majorEastAsia"/>
          <w:b/>
          <w:bCs/>
        </w:rPr>
        <w:t>μοναδικό θεσμικό αποτύπωμα</w:t>
      </w:r>
      <w:r>
        <w:t xml:space="preserve"> στην περιοχή, αλλά η επίδρασή τους μειώνεται όσο καθυστερούν να προσαρμόσουν τη συμφωνία στο νέο πλαίσιο.</w:t>
      </w:r>
    </w:p>
    <w:p w14:paraId="475AE28B" w14:textId="77777777" w:rsidR="00AF7123" w:rsidRDefault="00AF7123" w:rsidP="00AF7123">
      <w:pPr>
        <w:pStyle w:val="p2"/>
      </w:pPr>
    </w:p>
    <w:p w14:paraId="04B1C890" w14:textId="77777777" w:rsidR="00AF7123" w:rsidRDefault="00AF7123" w:rsidP="00AF7123">
      <w:pPr>
        <w:pStyle w:val="p3"/>
      </w:pPr>
      <w:r>
        <w:t xml:space="preserve">Η </w:t>
      </w:r>
      <w:r>
        <w:rPr>
          <w:rStyle w:val="s2"/>
          <w:rFonts w:eastAsiaTheme="majorEastAsia"/>
          <w:b/>
          <w:bCs/>
        </w:rPr>
        <w:t xml:space="preserve">μη ανανέωση της </w:t>
      </w:r>
      <w:proofErr w:type="spellStart"/>
      <w:r>
        <w:rPr>
          <w:rStyle w:val="s2"/>
          <w:rFonts w:eastAsiaTheme="majorEastAsia"/>
          <w:b/>
          <w:bCs/>
        </w:rPr>
        <w:t>AGOA</w:t>
      </w:r>
      <w:proofErr w:type="spellEnd"/>
      <w:r>
        <w:t xml:space="preserve"> θεωρείται από πολλούς στρατηγικούς αναλυτές ως </w:t>
      </w:r>
      <w:r>
        <w:rPr>
          <w:rStyle w:val="s2"/>
          <w:rFonts w:eastAsiaTheme="majorEastAsia"/>
          <w:b/>
          <w:bCs/>
        </w:rPr>
        <w:t>“δώρο στην Κίνα”</w:t>
      </w:r>
      <w:r>
        <w:t>, η οποία διευρύνει την επιρροή της στην Αφρική χωρίς θεσμικές δεσμεύσεις.</w:t>
      </w:r>
    </w:p>
    <w:p w14:paraId="71CBBCD8" w14:textId="77777777" w:rsidR="00AF7123" w:rsidRDefault="00AF7123" w:rsidP="00AF7123">
      <w:pPr>
        <w:pStyle w:val="3"/>
      </w:pPr>
      <w:bookmarkStart w:id="58" w:name="_Toc201669407"/>
      <w:r>
        <w:t xml:space="preserve">Νέες δυναμικές: </w:t>
      </w:r>
      <w:proofErr w:type="spellStart"/>
      <w:r>
        <w:t>AfCFTA</w:t>
      </w:r>
      <w:proofErr w:type="spellEnd"/>
      <w:r>
        <w:t xml:space="preserve"> και εσωτερική ολοκλήρωση της Αφρικής</w:t>
      </w:r>
      <w:bookmarkEnd w:id="58"/>
    </w:p>
    <w:p w14:paraId="3018AAAC" w14:textId="77777777" w:rsidR="00AF7123" w:rsidRDefault="00AF7123" w:rsidP="00AF7123">
      <w:pPr>
        <w:pStyle w:val="p2"/>
      </w:pPr>
    </w:p>
    <w:p w14:paraId="3D585A3B" w14:textId="77777777" w:rsidR="00AF7123" w:rsidRDefault="00AF7123" w:rsidP="00AF7123">
      <w:pPr>
        <w:pStyle w:val="p3"/>
      </w:pPr>
      <w:r>
        <w:rPr>
          <w:rStyle w:val="s2"/>
          <w:rFonts w:eastAsiaTheme="majorEastAsia"/>
        </w:rPr>
        <w:t xml:space="preserve">Η υιοθέτηση της </w:t>
      </w:r>
      <w:r>
        <w:rPr>
          <w:b/>
          <w:bCs/>
        </w:rPr>
        <w:t>Αφρικανικής Ηπειρωτικής Ζώνης Ελευθέρου Εμπορίου (</w:t>
      </w:r>
      <w:proofErr w:type="spellStart"/>
      <w:r>
        <w:rPr>
          <w:b/>
          <w:bCs/>
        </w:rPr>
        <w:t>AfCFTA</w:t>
      </w:r>
      <w:proofErr w:type="spellEnd"/>
      <w:r>
        <w:rPr>
          <w:b/>
          <w:bCs/>
        </w:rPr>
        <w:t>)</w:t>
      </w:r>
      <w:r>
        <w:rPr>
          <w:rStyle w:val="s2"/>
          <w:rFonts w:eastAsiaTheme="majorEastAsia"/>
        </w:rPr>
        <w:t xml:space="preserve"> το 2021 δημιουργεί νέα δεδομένα:</w:t>
      </w:r>
    </w:p>
    <w:p w14:paraId="018A69CC" w14:textId="77777777" w:rsidR="00AF7123" w:rsidRDefault="00AF7123" w:rsidP="00AF7123">
      <w:pPr>
        <w:pStyle w:val="p1"/>
        <w:numPr>
          <w:ilvl w:val="0"/>
          <w:numId w:val="41"/>
        </w:numPr>
        <w:spacing w:before="100" w:beforeAutospacing="1" w:after="100" w:afterAutospacing="1"/>
      </w:pPr>
      <w:r>
        <w:t xml:space="preserve">Το </w:t>
      </w:r>
      <w:proofErr w:type="spellStart"/>
      <w:r>
        <w:t>AfCFTA</w:t>
      </w:r>
      <w:proofErr w:type="spellEnd"/>
      <w:r>
        <w:t xml:space="preserve"> καλύπτει </w:t>
      </w:r>
      <w:r>
        <w:rPr>
          <w:rStyle w:val="s1"/>
          <w:rFonts w:eastAsiaTheme="majorEastAsia"/>
          <w:b/>
          <w:bCs/>
        </w:rPr>
        <w:t>54 από τις 55 αφρικανικές χώρες</w:t>
      </w:r>
      <w:r>
        <w:t xml:space="preserve">, με στόχο την εσωτερική ολοκλήρωση και τη μείωση του </w:t>
      </w:r>
      <w:proofErr w:type="spellStart"/>
      <w:r>
        <w:t>ενδο</w:t>
      </w:r>
      <w:proofErr w:type="spellEnd"/>
      <w:r>
        <w:t>-αφρικανικού κόστους εμπορίου.</w:t>
      </w:r>
    </w:p>
    <w:p w14:paraId="36095ADA" w14:textId="77777777" w:rsidR="00AF7123" w:rsidRDefault="00AF7123" w:rsidP="00AF7123">
      <w:pPr>
        <w:pStyle w:val="p1"/>
        <w:numPr>
          <w:ilvl w:val="0"/>
          <w:numId w:val="41"/>
        </w:numPr>
        <w:spacing w:before="100" w:beforeAutospacing="1" w:after="100" w:afterAutospacing="1"/>
      </w:pPr>
      <w:r>
        <w:t xml:space="preserve">Η συνύπαρξη </w:t>
      </w:r>
      <w:proofErr w:type="spellStart"/>
      <w:r>
        <w:t>AGOA</w:t>
      </w:r>
      <w:proofErr w:type="spellEnd"/>
      <w:r>
        <w:t xml:space="preserve"> και </w:t>
      </w:r>
      <w:proofErr w:type="spellStart"/>
      <w:r>
        <w:t>AfCFTA</w:t>
      </w:r>
      <w:proofErr w:type="spellEnd"/>
      <w:r>
        <w:t xml:space="preserve"> δημιουργεί </w:t>
      </w:r>
      <w:r>
        <w:rPr>
          <w:rStyle w:val="s1"/>
          <w:rFonts w:eastAsiaTheme="majorEastAsia"/>
          <w:b/>
          <w:bCs/>
        </w:rPr>
        <w:t>ρυθμιστικές επικαλύψεις</w:t>
      </w:r>
      <w:r>
        <w:t xml:space="preserve">, αλλά προσφέρει και ευκαιρίες: οι ΗΠΑ μπορούν να υποστηρίξουν την περιφερειακή ολοκλήρωση μέσω μιας </w:t>
      </w:r>
      <w:proofErr w:type="spellStart"/>
      <w:r>
        <w:rPr>
          <w:rStyle w:val="s1"/>
          <w:rFonts w:eastAsiaTheme="majorEastAsia"/>
          <w:b/>
          <w:bCs/>
        </w:rPr>
        <w:t>AGOA-AfCFTA</w:t>
      </w:r>
      <w:proofErr w:type="spellEnd"/>
      <w:r>
        <w:rPr>
          <w:rStyle w:val="s1"/>
          <w:rFonts w:eastAsiaTheme="majorEastAsia"/>
          <w:b/>
          <w:bCs/>
        </w:rPr>
        <w:t xml:space="preserve"> σύνδεσης</w:t>
      </w:r>
      <w:r>
        <w:t>.</w:t>
      </w:r>
    </w:p>
    <w:p w14:paraId="1FEF2953" w14:textId="77777777" w:rsidR="00AF7123" w:rsidRDefault="00AF7123" w:rsidP="00AF7123">
      <w:pPr>
        <w:pStyle w:val="p1"/>
        <w:numPr>
          <w:ilvl w:val="0"/>
          <w:numId w:val="41"/>
        </w:numPr>
        <w:spacing w:before="100" w:beforeAutospacing="1" w:after="100" w:afterAutospacing="1"/>
      </w:pPr>
      <w:r>
        <w:t xml:space="preserve">Ήδη, η Επιτροπή της </w:t>
      </w:r>
      <w:proofErr w:type="spellStart"/>
      <w:r>
        <w:t>AfCFTA</w:t>
      </w:r>
      <w:proofErr w:type="spellEnd"/>
      <w:r>
        <w:t xml:space="preserve"> έχει εκφράσει ενδιαφέρον για </w:t>
      </w:r>
      <w:r>
        <w:rPr>
          <w:rStyle w:val="s1"/>
          <w:rFonts w:eastAsiaTheme="majorEastAsia"/>
          <w:b/>
          <w:bCs/>
        </w:rPr>
        <w:t>θεσμικό διάλογο με τις ΗΠΑ</w:t>
      </w:r>
      <w:r>
        <w:t xml:space="preserve"> ώστε να ενταχθούν περιφερειακές διαστάσεις στο μελλοντικό πλαίσιο </w:t>
      </w:r>
      <w:proofErr w:type="spellStart"/>
      <w:r>
        <w:t>AGOA</w:t>
      </w:r>
      <w:proofErr w:type="spellEnd"/>
      <w:r>
        <w:t>.</w:t>
      </w:r>
    </w:p>
    <w:p w14:paraId="5E1F60F0" w14:textId="77777777" w:rsidR="00AF7123" w:rsidRDefault="00AF7123" w:rsidP="00AF7123">
      <w:pPr>
        <w:pStyle w:val="3"/>
      </w:pPr>
      <w:bookmarkStart w:id="59" w:name="_Toc201669408"/>
      <w:r>
        <w:t xml:space="preserve">Από την </w:t>
      </w:r>
      <w:proofErr w:type="spellStart"/>
      <w:r>
        <w:t>AGOA</w:t>
      </w:r>
      <w:proofErr w:type="spellEnd"/>
      <w:r>
        <w:t xml:space="preserve"> σε μια νέα στρατηγική εταιρική σχέση</w:t>
      </w:r>
      <w:bookmarkEnd w:id="59"/>
    </w:p>
    <w:p w14:paraId="74D6D032" w14:textId="77777777" w:rsidR="00AF7123" w:rsidRDefault="00AF7123" w:rsidP="00AF7123">
      <w:pPr>
        <w:pStyle w:val="p2"/>
      </w:pPr>
    </w:p>
    <w:p w14:paraId="6FFDF56A" w14:textId="77777777" w:rsidR="00AF7123" w:rsidRDefault="00AF7123" w:rsidP="00AF7123">
      <w:pPr>
        <w:pStyle w:val="p3"/>
      </w:pPr>
      <w:r>
        <w:t xml:space="preserve">Αρκετοί μελετητές και διαμορφωτές πολιτικής υποστηρίζουν ότι η </w:t>
      </w:r>
      <w:proofErr w:type="spellStart"/>
      <w:r>
        <w:t>AGOA</w:t>
      </w:r>
      <w:proofErr w:type="spellEnd"/>
      <w:r>
        <w:t xml:space="preserve"> πρέπει να μετεξελιχθεί:</w:t>
      </w:r>
    </w:p>
    <w:p w14:paraId="7CBCC8E2" w14:textId="77777777" w:rsidR="00AF7123" w:rsidRDefault="00AF7123" w:rsidP="00AF7123">
      <w:pPr>
        <w:pStyle w:val="p1"/>
        <w:numPr>
          <w:ilvl w:val="0"/>
          <w:numId w:val="42"/>
        </w:numPr>
        <w:spacing w:before="100" w:beforeAutospacing="1" w:after="100" w:afterAutospacing="1"/>
      </w:pPr>
      <w:r>
        <w:rPr>
          <w:b/>
          <w:bCs/>
        </w:rPr>
        <w:t xml:space="preserve">Από μονομερές </w:t>
      </w:r>
      <w:proofErr w:type="spellStart"/>
      <w:r>
        <w:rPr>
          <w:b/>
          <w:bCs/>
        </w:rPr>
        <w:t>προτιμησιακό</w:t>
      </w:r>
      <w:proofErr w:type="spellEnd"/>
      <w:r>
        <w:rPr>
          <w:b/>
          <w:bCs/>
        </w:rPr>
        <w:t xml:space="preserve"> σύστημα</w:t>
      </w:r>
      <w:r>
        <w:rPr>
          <w:rStyle w:val="s1"/>
          <w:rFonts w:eastAsiaTheme="majorEastAsia"/>
        </w:rPr>
        <w:t xml:space="preserve">, σε </w:t>
      </w:r>
      <w:r>
        <w:rPr>
          <w:b/>
          <w:bCs/>
        </w:rPr>
        <w:t>πλαίσιο εταιρικής συνεργασίας με επενδύσεις, μεταφορά τεχνογνωσίας και θεσμική υποστήριξη</w:t>
      </w:r>
      <w:r>
        <w:rPr>
          <w:rStyle w:val="s1"/>
          <w:rFonts w:eastAsiaTheme="majorEastAsia"/>
        </w:rPr>
        <w:t>.</w:t>
      </w:r>
    </w:p>
    <w:p w14:paraId="71737D29" w14:textId="77777777" w:rsidR="00AF7123" w:rsidRDefault="00AF7123" w:rsidP="00AF7123">
      <w:pPr>
        <w:pStyle w:val="p1"/>
        <w:numPr>
          <w:ilvl w:val="0"/>
          <w:numId w:val="42"/>
        </w:numPr>
        <w:spacing w:before="100" w:beforeAutospacing="1" w:after="100" w:afterAutospacing="1"/>
      </w:pPr>
      <w:r>
        <w:rPr>
          <w:rStyle w:val="s1"/>
          <w:rFonts w:eastAsiaTheme="majorEastAsia"/>
        </w:rPr>
        <w:t xml:space="preserve">Αντί της απλής εξαγωγικής πρόσβασης, να ενσωματωθεί </w:t>
      </w:r>
      <w:r>
        <w:rPr>
          <w:b/>
          <w:bCs/>
        </w:rPr>
        <w:t xml:space="preserve">τεχνική βοήθεια σε logistics, </w:t>
      </w:r>
      <w:proofErr w:type="spellStart"/>
      <w:r>
        <w:rPr>
          <w:b/>
          <w:bCs/>
        </w:rPr>
        <w:t>ψηφιοποίηση</w:t>
      </w:r>
      <w:proofErr w:type="spellEnd"/>
      <w:r>
        <w:rPr>
          <w:b/>
          <w:bCs/>
        </w:rPr>
        <w:t>, βιώσιμες καλλιέργειες και καθαρή ενέργεια</w:t>
      </w:r>
      <w:r>
        <w:rPr>
          <w:rStyle w:val="s1"/>
          <w:rFonts w:eastAsiaTheme="majorEastAsia"/>
        </w:rPr>
        <w:t>.</w:t>
      </w:r>
    </w:p>
    <w:p w14:paraId="76957FDC" w14:textId="77777777" w:rsidR="00AF7123" w:rsidRDefault="00AF7123" w:rsidP="00AF7123">
      <w:pPr>
        <w:pStyle w:val="p1"/>
        <w:numPr>
          <w:ilvl w:val="0"/>
          <w:numId w:val="42"/>
        </w:numPr>
        <w:spacing w:before="100" w:beforeAutospacing="1" w:after="100" w:afterAutospacing="1"/>
      </w:pPr>
      <w:r>
        <w:t xml:space="preserve">Η εμπορική πολιτική να πλαισιώνεται από </w:t>
      </w:r>
      <w:r>
        <w:rPr>
          <w:rStyle w:val="s1"/>
          <w:rFonts w:eastAsiaTheme="majorEastAsia"/>
          <w:b/>
          <w:bCs/>
        </w:rPr>
        <w:t xml:space="preserve">περιφερειακά </w:t>
      </w:r>
      <w:proofErr w:type="spellStart"/>
      <w:r>
        <w:rPr>
          <w:rStyle w:val="s1"/>
          <w:rFonts w:eastAsiaTheme="majorEastAsia"/>
          <w:b/>
          <w:bCs/>
        </w:rPr>
        <w:t>hubs</w:t>
      </w:r>
      <w:proofErr w:type="spellEnd"/>
      <w:r>
        <w:rPr>
          <w:rStyle w:val="s1"/>
          <w:rFonts w:eastAsiaTheme="majorEastAsia"/>
          <w:b/>
          <w:bCs/>
        </w:rPr>
        <w:t xml:space="preserve"> (π.χ. Νότια Αφρική, Κένυα, Γκάνα)</w:t>
      </w:r>
      <w:r>
        <w:t xml:space="preserve"> και να ενισχύει αλυσίδες αξίας που παραμένουν στην ήπειρο.</w:t>
      </w:r>
    </w:p>
    <w:p w14:paraId="6056FF66" w14:textId="77777777" w:rsidR="00AF7123" w:rsidRDefault="00AF7123" w:rsidP="00AF7123">
      <w:pPr>
        <w:pStyle w:val="p2"/>
      </w:pPr>
    </w:p>
    <w:p w14:paraId="0490DC3A" w14:textId="77777777" w:rsidR="00AF7123" w:rsidRDefault="00AF7123" w:rsidP="00AF7123">
      <w:pPr>
        <w:pStyle w:val="p3"/>
      </w:pPr>
      <w:r>
        <w:t xml:space="preserve">Η πρόταση ενός </w:t>
      </w:r>
      <w:r>
        <w:rPr>
          <w:rStyle w:val="s2"/>
          <w:rFonts w:eastAsiaTheme="majorEastAsia"/>
          <w:b/>
          <w:bCs/>
        </w:rPr>
        <w:t>“</w:t>
      </w:r>
      <w:proofErr w:type="spellStart"/>
      <w:r>
        <w:rPr>
          <w:rStyle w:val="s2"/>
          <w:rFonts w:eastAsiaTheme="majorEastAsia"/>
          <w:b/>
          <w:bCs/>
        </w:rPr>
        <w:t>AGOA</w:t>
      </w:r>
      <w:proofErr w:type="spellEnd"/>
      <w:r>
        <w:rPr>
          <w:rStyle w:val="s2"/>
          <w:rFonts w:eastAsiaTheme="majorEastAsia"/>
          <w:b/>
          <w:bCs/>
        </w:rPr>
        <w:t>+” μοντέλου</w:t>
      </w:r>
      <w:r>
        <w:t xml:space="preserve"> έχει ήδη κατατεθεί στο Κογκρέσο (2023), με στόχο την παράταση, αλλά και επανασχεδίαση της συμφωνίας στη βάση:</w:t>
      </w:r>
    </w:p>
    <w:p w14:paraId="445D4D53" w14:textId="77777777" w:rsidR="00AF7123" w:rsidRDefault="00AF7123" w:rsidP="00AF7123">
      <w:pPr>
        <w:pStyle w:val="p1"/>
        <w:numPr>
          <w:ilvl w:val="0"/>
          <w:numId w:val="43"/>
        </w:numPr>
        <w:spacing w:before="100" w:beforeAutospacing="1" w:after="100" w:afterAutospacing="1"/>
      </w:pPr>
      <w:r>
        <w:rPr>
          <w:rStyle w:val="s1"/>
          <w:rFonts w:eastAsiaTheme="majorEastAsia"/>
        </w:rPr>
        <w:lastRenderedPageBreak/>
        <w:t xml:space="preserve">Της </w:t>
      </w:r>
      <w:r>
        <w:rPr>
          <w:b/>
          <w:bCs/>
        </w:rPr>
        <w:t>βιωσιμότητας (</w:t>
      </w:r>
      <w:proofErr w:type="spellStart"/>
      <w:r>
        <w:rPr>
          <w:b/>
          <w:bCs/>
        </w:rPr>
        <w:t>sustainability</w:t>
      </w:r>
      <w:proofErr w:type="spellEnd"/>
      <w:r>
        <w:rPr>
          <w:b/>
          <w:bCs/>
        </w:rPr>
        <w:t>)</w:t>
      </w:r>
      <w:r>
        <w:rPr>
          <w:rStyle w:val="s1"/>
          <w:rFonts w:eastAsiaTheme="majorEastAsia"/>
        </w:rPr>
        <w:t>,</w:t>
      </w:r>
    </w:p>
    <w:p w14:paraId="4A6C4218" w14:textId="77777777" w:rsidR="00AF7123" w:rsidRDefault="00AF7123" w:rsidP="00AF7123">
      <w:pPr>
        <w:pStyle w:val="p1"/>
        <w:numPr>
          <w:ilvl w:val="0"/>
          <w:numId w:val="43"/>
        </w:numPr>
        <w:spacing w:before="100" w:beforeAutospacing="1" w:after="100" w:afterAutospacing="1"/>
      </w:pPr>
      <w:r>
        <w:rPr>
          <w:rStyle w:val="s1"/>
          <w:rFonts w:eastAsiaTheme="majorEastAsia"/>
        </w:rPr>
        <w:t xml:space="preserve">Της </w:t>
      </w:r>
      <w:r>
        <w:rPr>
          <w:b/>
          <w:bCs/>
        </w:rPr>
        <w:t>ψηφιακής ενσωμάτωσης</w:t>
      </w:r>
      <w:r>
        <w:rPr>
          <w:rStyle w:val="s1"/>
          <w:rFonts w:eastAsiaTheme="majorEastAsia"/>
        </w:rPr>
        <w:t>,</w:t>
      </w:r>
    </w:p>
    <w:p w14:paraId="14C115DA" w14:textId="080FC491" w:rsidR="00571A78" w:rsidRPr="00571A78" w:rsidRDefault="00AF7123" w:rsidP="00952A0E">
      <w:pPr>
        <w:pStyle w:val="p1"/>
        <w:numPr>
          <w:ilvl w:val="0"/>
          <w:numId w:val="43"/>
        </w:numPr>
        <w:spacing w:before="100" w:beforeAutospacing="1" w:after="100" w:afterAutospacing="1"/>
      </w:pPr>
      <w:r>
        <w:rPr>
          <w:rStyle w:val="s1"/>
          <w:rFonts w:eastAsiaTheme="majorEastAsia"/>
        </w:rPr>
        <w:t xml:space="preserve">Και της </w:t>
      </w:r>
      <w:r>
        <w:rPr>
          <w:b/>
          <w:bCs/>
        </w:rPr>
        <w:t>προώθησης της τεχνολογικής κυριαρχίας της Αφρικής</w:t>
      </w:r>
      <w:r>
        <w:rPr>
          <w:rStyle w:val="s1"/>
          <w:rFonts w:eastAsiaTheme="majorEastAsia"/>
        </w:rPr>
        <w:t>.</w:t>
      </w:r>
    </w:p>
    <w:p w14:paraId="08E2EA77" w14:textId="77777777" w:rsidR="00AF7123" w:rsidRDefault="00AF7123" w:rsidP="00952A0E">
      <w:pPr>
        <w:spacing w:before="100" w:beforeAutospacing="1" w:after="100" w:afterAutospacing="1" w:line="240" w:lineRule="auto"/>
        <w:rPr>
          <w:rFonts w:ascii="Times New Roman" w:eastAsia="Times New Roman" w:hAnsi="Times New Roman" w:cs="Times New Roman"/>
          <w:kern w:val="0"/>
          <w:sz w:val="20"/>
          <w:szCs w:val="20"/>
          <w:lang w:eastAsia="el-GR"/>
          <w14:ligatures w14:val="none"/>
        </w:rPr>
      </w:pPr>
    </w:p>
    <w:p w14:paraId="7FA2898A" w14:textId="11381858" w:rsidR="00571A78" w:rsidRDefault="00571A78" w:rsidP="00571A78">
      <w:pPr>
        <w:pStyle w:val="1"/>
        <w:rPr>
          <w:rFonts w:eastAsia="Times New Roman"/>
          <w:lang w:eastAsia="el-GR"/>
        </w:rPr>
      </w:pPr>
      <w:proofErr w:type="spellStart"/>
      <w:r>
        <w:rPr>
          <w:rFonts w:eastAsia="Times New Roman"/>
          <w:lang w:eastAsia="el-GR"/>
        </w:rPr>
        <w:t>Ανέραιση</w:t>
      </w:r>
      <w:proofErr w:type="spellEnd"/>
      <w:r>
        <w:rPr>
          <w:rFonts w:eastAsia="Times New Roman"/>
          <w:lang w:eastAsia="el-GR"/>
        </w:rPr>
        <w:t xml:space="preserve"> Εμπορικής Συμφωνίας </w:t>
      </w:r>
      <w:r>
        <w:rPr>
          <w:rFonts w:eastAsia="Times New Roman"/>
          <w:lang w:val="en-US" w:eastAsia="el-GR"/>
        </w:rPr>
        <w:t>AGOA</w:t>
      </w:r>
      <w:r w:rsidRPr="00571A78">
        <w:rPr>
          <w:rFonts w:eastAsia="Times New Roman"/>
          <w:lang w:eastAsia="el-GR"/>
        </w:rPr>
        <w:t xml:space="preserve">: </w:t>
      </w:r>
      <w:r>
        <w:rPr>
          <w:rFonts w:eastAsia="Times New Roman"/>
          <w:lang w:eastAsia="el-GR"/>
        </w:rPr>
        <w:t xml:space="preserve">ΗΠΑ – </w:t>
      </w:r>
      <w:proofErr w:type="spellStart"/>
      <w:r>
        <w:rPr>
          <w:rFonts w:eastAsia="Times New Roman"/>
          <w:lang w:val="en-US" w:eastAsia="el-GR"/>
        </w:rPr>
        <w:t>SSA</w:t>
      </w:r>
      <w:proofErr w:type="spellEnd"/>
    </w:p>
    <w:p w14:paraId="210E80B1" w14:textId="77777777" w:rsidR="00571A78" w:rsidRPr="00571A78" w:rsidRDefault="00571A78" w:rsidP="00571A78">
      <w:pPr>
        <w:rPr>
          <w:lang w:eastAsia="el-GR"/>
        </w:rPr>
      </w:pPr>
    </w:p>
    <w:p w14:paraId="3D4A0446" w14:textId="00134DF6" w:rsidR="00571A78" w:rsidRPr="00571A78" w:rsidRDefault="00571A78" w:rsidP="00571A78">
      <w:pPr>
        <w:pStyle w:val="2"/>
        <w:rPr>
          <w:rFonts w:eastAsia="Times New Roman"/>
          <w:lang w:eastAsia="el-GR"/>
        </w:rPr>
      </w:pPr>
      <w:r w:rsidRPr="00571A78">
        <w:rPr>
          <w:rFonts w:eastAsia="Times New Roman"/>
          <w:lang w:eastAsia="el-GR"/>
        </w:rPr>
        <w:t>Πλαίσιο Ανάλυσης και Ερευνητικά Σενάρια</w:t>
      </w:r>
    </w:p>
    <w:p w14:paraId="798C3B3C" w14:textId="77777777" w:rsidR="00571A78" w:rsidRPr="00571A78" w:rsidRDefault="00571A78" w:rsidP="00571A78">
      <w:pPr>
        <w:spacing w:before="100" w:beforeAutospacing="1" w:after="100" w:afterAutospacing="1" w:line="240" w:lineRule="auto"/>
        <w:rPr>
          <w:rFonts w:ascii="Times New Roman" w:eastAsia="Times New Roman" w:hAnsi="Times New Roman" w:cs="Times New Roman"/>
          <w:kern w:val="0"/>
          <w:lang w:eastAsia="el-GR"/>
          <w14:ligatures w14:val="none"/>
        </w:rPr>
      </w:pPr>
      <w:r w:rsidRPr="00571A78">
        <w:rPr>
          <w:rFonts w:ascii="Times New Roman" w:eastAsia="Times New Roman" w:hAnsi="Times New Roman" w:cs="Times New Roman"/>
          <w:kern w:val="0"/>
          <w:lang w:eastAsia="el-GR"/>
          <w14:ligatures w14:val="none"/>
        </w:rPr>
        <w:t xml:space="preserve">Η Συμφωνία </w:t>
      </w:r>
      <w:proofErr w:type="spellStart"/>
      <w:r w:rsidRPr="00571A78">
        <w:rPr>
          <w:rFonts w:ascii="Times New Roman" w:eastAsia="Times New Roman" w:hAnsi="Times New Roman" w:cs="Times New Roman"/>
          <w:kern w:val="0"/>
          <w:lang w:eastAsia="el-GR"/>
          <w14:ligatures w14:val="none"/>
        </w:rPr>
        <w:t>AGOA</w:t>
      </w:r>
      <w:proofErr w:type="spellEnd"/>
      <w:r w:rsidRPr="00571A78">
        <w:rPr>
          <w:rFonts w:ascii="Times New Roman" w:eastAsia="Times New Roman" w:hAnsi="Times New Roman" w:cs="Times New Roman"/>
          <w:kern w:val="0"/>
          <w:lang w:eastAsia="el-GR"/>
          <w14:ligatures w14:val="none"/>
        </w:rPr>
        <w:t xml:space="preserve"> (African </w:t>
      </w:r>
      <w:proofErr w:type="spellStart"/>
      <w:r w:rsidRPr="00571A78">
        <w:rPr>
          <w:rFonts w:ascii="Times New Roman" w:eastAsia="Times New Roman" w:hAnsi="Times New Roman" w:cs="Times New Roman"/>
          <w:kern w:val="0"/>
          <w:lang w:eastAsia="el-GR"/>
          <w14:ligatures w14:val="none"/>
        </w:rPr>
        <w:t>Growth</w:t>
      </w:r>
      <w:proofErr w:type="spellEnd"/>
      <w:r w:rsidRPr="00571A78">
        <w:rPr>
          <w:rFonts w:ascii="Times New Roman" w:eastAsia="Times New Roman" w:hAnsi="Times New Roman" w:cs="Times New Roman"/>
          <w:kern w:val="0"/>
          <w:lang w:eastAsia="el-GR"/>
          <w14:ligatures w14:val="none"/>
        </w:rPr>
        <w:t xml:space="preserve"> and </w:t>
      </w:r>
      <w:proofErr w:type="spellStart"/>
      <w:r w:rsidRPr="00571A78">
        <w:rPr>
          <w:rFonts w:ascii="Times New Roman" w:eastAsia="Times New Roman" w:hAnsi="Times New Roman" w:cs="Times New Roman"/>
          <w:kern w:val="0"/>
          <w:lang w:eastAsia="el-GR"/>
          <w14:ligatures w14:val="none"/>
        </w:rPr>
        <w:t>Opportunity</w:t>
      </w:r>
      <w:proofErr w:type="spellEnd"/>
      <w:r w:rsidRPr="00571A78">
        <w:rPr>
          <w:rFonts w:ascii="Times New Roman" w:eastAsia="Times New Roman" w:hAnsi="Times New Roman" w:cs="Times New Roman"/>
          <w:kern w:val="0"/>
          <w:lang w:eastAsia="el-GR"/>
          <w14:ligatures w14:val="none"/>
        </w:rPr>
        <w:t xml:space="preserve"> Act) αποτέλεσε για περισσότερα από είκοσι χρόνια βασικό εργαλείο οικονομικής ενίσχυσης της εμπορικής σχέσης μεταξύ ΗΠΑ και χωρών της </w:t>
      </w:r>
      <w:proofErr w:type="spellStart"/>
      <w:r w:rsidRPr="00571A78">
        <w:rPr>
          <w:rFonts w:ascii="Times New Roman" w:eastAsia="Times New Roman" w:hAnsi="Times New Roman" w:cs="Times New Roman"/>
          <w:kern w:val="0"/>
          <w:lang w:eastAsia="el-GR"/>
          <w14:ligatures w14:val="none"/>
        </w:rPr>
        <w:t>Υποσαχάριας</w:t>
      </w:r>
      <w:proofErr w:type="spellEnd"/>
      <w:r w:rsidRPr="00571A78">
        <w:rPr>
          <w:rFonts w:ascii="Times New Roman" w:eastAsia="Times New Roman" w:hAnsi="Times New Roman" w:cs="Times New Roman"/>
          <w:kern w:val="0"/>
          <w:lang w:eastAsia="el-GR"/>
          <w14:ligatures w14:val="none"/>
        </w:rPr>
        <w:t xml:space="preserve"> Αφρικής. Μέσα από μονομερή δασμολογική πρόσβαση, διευκόλυνε τις εξαγωγές των αφρικανικών χωρών προς την αμερικανική αγορά, ενισχύοντας την παραγωγή, την απασχόληση και τις επενδύσεις στις συνεργαζόμενες οικονομίες.</w:t>
      </w:r>
    </w:p>
    <w:p w14:paraId="13C958B2" w14:textId="77777777" w:rsidR="00571A78" w:rsidRPr="00571A78" w:rsidRDefault="00571A78" w:rsidP="00571A78">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2E5C6DB8" w14:textId="77777777" w:rsidR="00571A78" w:rsidRPr="00571A78" w:rsidRDefault="00571A78" w:rsidP="00571A78">
      <w:pPr>
        <w:spacing w:before="100" w:beforeAutospacing="1" w:after="100" w:afterAutospacing="1" w:line="240" w:lineRule="auto"/>
        <w:rPr>
          <w:rFonts w:ascii="Times New Roman" w:eastAsia="Times New Roman" w:hAnsi="Times New Roman" w:cs="Times New Roman"/>
          <w:kern w:val="0"/>
          <w:lang w:eastAsia="el-GR"/>
          <w14:ligatures w14:val="none"/>
        </w:rPr>
      </w:pPr>
      <w:r w:rsidRPr="00571A78">
        <w:rPr>
          <w:rFonts w:ascii="Times New Roman" w:eastAsia="Times New Roman" w:hAnsi="Times New Roman" w:cs="Times New Roman"/>
          <w:kern w:val="0"/>
          <w:lang w:eastAsia="el-GR"/>
          <w14:ligatures w14:val="none"/>
        </w:rPr>
        <w:t xml:space="preserve">Ωστόσο, το ενδεχόμενο </w:t>
      </w:r>
      <w:r w:rsidRPr="00571A78">
        <w:rPr>
          <w:rFonts w:ascii="Times New Roman" w:eastAsia="Times New Roman" w:hAnsi="Times New Roman" w:cs="Times New Roman"/>
          <w:b/>
          <w:bCs/>
          <w:kern w:val="0"/>
          <w:lang w:eastAsia="el-GR"/>
          <w14:ligatures w14:val="none"/>
        </w:rPr>
        <w:t xml:space="preserve">αναίρεσης της </w:t>
      </w:r>
      <w:proofErr w:type="spellStart"/>
      <w:r w:rsidRPr="00571A78">
        <w:rPr>
          <w:rFonts w:ascii="Times New Roman" w:eastAsia="Times New Roman" w:hAnsi="Times New Roman" w:cs="Times New Roman"/>
          <w:b/>
          <w:bCs/>
          <w:kern w:val="0"/>
          <w:lang w:eastAsia="el-GR"/>
          <w14:ligatures w14:val="none"/>
        </w:rPr>
        <w:t>AGOA</w:t>
      </w:r>
      <w:proofErr w:type="spellEnd"/>
      <w:r w:rsidRPr="00571A78">
        <w:rPr>
          <w:rFonts w:ascii="Times New Roman" w:eastAsia="Times New Roman" w:hAnsi="Times New Roman" w:cs="Times New Roman"/>
          <w:kern w:val="0"/>
          <w:lang w:eastAsia="el-GR"/>
          <w14:ligatures w14:val="none"/>
        </w:rPr>
        <w:t xml:space="preserve"> ή η αντικατάστασή της με μια </w:t>
      </w:r>
      <w:r w:rsidRPr="00571A78">
        <w:rPr>
          <w:rFonts w:ascii="Times New Roman" w:eastAsia="Times New Roman" w:hAnsi="Times New Roman" w:cs="Times New Roman"/>
          <w:b/>
          <w:bCs/>
          <w:kern w:val="0"/>
          <w:lang w:eastAsia="el-GR"/>
          <w14:ligatures w14:val="none"/>
        </w:rPr>
        <w:t>πιο περιοριστική εμπορική πολιτική</w:t>
      </w:r>
      <w:r w:rsidRPr="00571A78">
        <w:rPr>
          <w:rFonts w:ascii="Times New Roman" w:eastAsia="Times New Roman" w:hAnsi="Times New Roman" w:cs="Times New Roman"/>
          <w:kern w:val="0"/>
          <w:lang w:eastAsia="el-GR"/>
          <w14:ligatures w14:val="none"/>
        </w:rPr>
        <w:t xml:space="preserve"> έχει προκαλέσει έντονο προβληματισμό τόσο σε γεωπολιτικό όσο και σε αναπτυξιακό επίπεδο. Στο κεφάλαιο αυτό, επιχειρείται η αποτίμηση των πιθανών επιπτώσεων που θα είχε μια τέτοια μεταβολή μέσα από την προσομοίωση δύο σεναρίων πολιτικής στο πλαίσιο του υποδείγματος GTAP:</w:t>
      </w:r>
    </w:p>
    <w:p w14:paraId="2AEA0981" w14:textId="77777777" w:rsidR="00571A78" w:rsidRPr="00571A78" w:rsidRDefault="00571A78" w:rsidP="00571A78">
      <w:pPr>
        <w:numPr>
          <w:ilvl w:val="0"/>
          <w:numId w:val="54"/>
        </w:numPr>
        <w:spacing w:before="100" w:beforeAutospacing="1" w:after="100" w:afterAutospacing="1" w:line="240" w:lineRule="auto"/>
        <w:rPr>
          <w:rFonts w:ascii="Times New Roman" w:eastAsia="Times New Roman" w:hAnsi="Times New Roman" w:cs="Times New Roman"/>
          <w:kern w:val="0"/>
          <w:lang w:eastAsia="el-GR"/>
          <w14:ligatures w14:val="none"/>
        </w:rPr>
      </w:pPr>
      <w:r w:rsidRPr="00571A78">
        <w:rPr>
          <w:rFonts w:ascii="Times New Roman" w:eastAsia="Times New Roman" w:hAnsi="Times New Roman" w:cs="Times New Roman"/>
          <w:b/>
          <w:bCs/>
          <w:kern w:val="0"/>
          <w:lang w:eastAsia="el-GR"/>
          <w14:ligatures w14:val="none"/>
        </w:rPr>
        <w:t>Επαναφορά δασμών από τις ΗΠΑ στο 20% για όλους τους κλάδους</w:t>
      </w:r>
      <w:r w:rsidRPr="00571A78">
        <w:rPr>
          <w:rFonts w:ascii="Times New Roman" w:eastAsia="Times New Roman" w:hAnsi="Times New Roman" w:cs="Times New Roman"/>
          <w:kern w:val="0"/>
          <w:lang w:eastAsia="el-GR"/>
          <w14:ligatures w14:val="none"/>
        </w:rPr>
        <w:t xml:space="preserve"> (25% για τη βαριά βιομηχανία), σηματοδοτώντας το τέλος του </w:t>
      </w:r>
      <w:proofErr w:type="spellStart"/>
      <w:r w:rsidRPr="00571A78">
        <w:rPr>
          <w:rFonts w:ascii="Times New Roman" w:eastAsia="Times New Roman" w:hAnsi="Times New Roman" w:cs="Times New Roman"/>
          <w:kern w:val="0"/>
          <w:lang w:eastAsia="el-GR"/>
          <w14:ligatures w14:val="none"/>
        </w:rPr>
        <w:t>AGOA</w:t>
      </w:r>
      <w:proofErr w:type="spellEnd"/>
      <w:r w:rsidRPr="00571A78">
        <w:rPr>
          <w:rFonts w:ascii="Times New Roman" w:eastAsia="Times New Roman" w:hAnsi="Times New Roman" w:cs="Times New Roman"/>
          <w:kern w:val="0"/>
          <w:lang w:eastAsia="el-GR"/>
          <w14:ligatures w14:val="none"/>
        </w:rPr>
        <w:t>.</w:t>
      </w:r>
    </w:p>
    <w:p w14:paraId="6F7B75A6" w14:textId="77777777" w:rsidR="00571A78" w:rsidRPr="00571A78" w:rsidRDefault="00571A78" w:rsidP="00571A78">
      <w:pPr>
        <w:numPr>
          <w:ilvl w:val="0"/>
          <w:numId w:val="54"/>
        </w:numPr>
        <w:spacing w:before="100" w:beforeAutospacing="1" w:after="100" w:afterAutospacing="1" w:line="240" w:lineRule="auto"/>
        <w:rPr>
          <w:rFonts w:ascii="Times New Roman" w:eastAsia="Times New Roman" w:hAnsi="Times New Roman" w:cs="Times New Roman"/>
          <w:kern w:val="0"/>
          <w:lang w:eastAsia="el-GR"/>
          <w14:ligatures w14:val="none"/>
        </w:rPr>
      </w:pPr>
      <w:r w:rsidRPr="00571A78">
        <w:rPr>
          <w:rFonts w:ascii="Times New Roman" w:eastAsia="Times New Roman" w:hAnsi="Times New Roman" w:cs="Times New Roman"/>
          <w:b/>
          <w:bCs/>
          <w:kern w:val="0"/>
          <w:lang w:eastAsia="el-GR"/>
          <w14:ligatures w14:val="none"/>
        </w:rPr>
        <w:t>Πλήρης απελευθέρωση εμπορίου</w:t>
      </w:r>
      <w:r w:rsidRPr="00571A78">
        <w:rPr>
          <w:rFonts w:ascii="Times New Roman" w:eastAsia="Times New Roman" w:hAnsi="Times New Roman" w:cs="Times New Roman"/>
          <w:kern w:val="0"/>
          <w:lang w:eastAsia="el-GR"/>
          <w14:ligatures w14:val="none"/>
        </w:rPr>
        <w:t xml:space="preserve"> μεταξύ των ΗΠΑ και των χωρών </w:t>
      </w:r>
      <w:proofErr w:type="spellStart"/>
      <w:r w:rsidRPr="00571A78">
        <w:rPr>
          <w:rFonts w:ascii="Times New Roman" w:eastAsia="Times New Roman" w:hAnsi="Times New Roman" w:cs="Times New Roman"/>
          <w:kern w:val="0"/>
          <w:lang w:eastAsia="el-GR"/>
          <w14:ligatures w14:val="none"/>
        </w:rPr>
        <w:t>AGOA</w:t>
      </w:r>
      <w:proofErr w:type="spellEnd"/>
      <w:r w:rsidRPr="00571A78">
        <w:rPr>
          <w:rFonts w:ascii="Times New Roman" w:eastAsia="Times New Roman" w:hAnsi="Times New Roman" w:cs="Times New Roman"/>
          <w:kern w:val="0"/>
          <w:lang w:eastAsia="el-GR"/>
          <w14:ligatures w14:val="none"/>
        </w:rPr>
        <w:t>, ως σενάριο ενίσχυσης και εμβάθυνσης της συμφωνίας.</w:t>
      </w:r>
    </w:p>
    <w:p w14:paraId="6E5D4EB3" w14:textId="77777777" w:rsidR="00571A78" w:rsidRPr="00571A78" w:rsidRDefault="00571A78" w:rsidP="00571A78">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0CA10A5D" w14:textId="77777777" w:rsidR="00571A78" w:rsidRPr="00571A78" w:rsidRDefault="00571A78" w:rsidP="00571A78">
      <w:pPr>
        <w:spacing w:before="100" w:beforeAutospacing="1" w:after="100" w:afterAutospacing="1" w:line="240" w:lineRule="auto"/>
        <w:rPr>
          <w:rFonts w:ascii="Times New Roman" w:eastAsia="Times New Roman" w:hAnsi="Times New Roman" w:cs="Times New Roman"/>
          <w:kern w:val="0"/>
          <w:lang w:eastAsia="el-GR"/>
          <w14:ligatures w14:val="none"/>
        </w:rPr>
      </w:pPr>
      <w:r w:rsidRPr="00571A78">
        <w:rPr>
          <w:rFonts w:ascii="Times New Roman" w:eastAsia="Times New Roman" w:hAnsi="Times New Roman" w:cs="Times New Roman"/>
          <w:kern w:val="0"/>
          <w:lang w:eastAsia="el-GR"/>
          <w14:ligatures w14:val="none"/>
        </w:rPr>
        <w:t xml:space="preserve">Η ανάλυση επικεντρώνεται στις </w:t>
      </w:r>
      <w:r w:rsidRPr="00571A78">
        <w:rPr>
          <w:rFonts w:ascii="Times New Roman" w:eastAsia="Times New Roman" w:hAnsi="Times New Roman" w:cs="Times New Roman"/>
          <w:b/>
          <w:bCs/>
          <w:kern w:val="0"/>
          <w:lang w:eastAsia="el-GR"/>
          <w14:ligatures w14:val="none"/>
        </w:rPr>
        <w:t>επιπτώσεις για τις ΗΠΑ και τις αφρικανικές οικονομίες</w:t>
      </w:r>
      <w:r w:rsidRPr="00571A78">
        <w:rPr>
          <w:rFonts w:ascii="Times New Roman" w:eastAsia="Times New Roman" w:hAnsi="Times New Roman" w:cs="Times New Roman"/>
          <w:kern w:val="0"/>
          <w:lang w:eastAsia="el-GR"/>
          <w14:ligatures w14:val="none"/>
        </w:rPr>
        <w:t>, τόσο σε μακροοικονομικό επίπεδο (ΑΕΠ, εισόδημα, εμπορικοί όροι) όσο και σε κλαδικό και καταναλωτικό επίπεδο.</w:t>
      </w:r>
    </w:p>
    <w:p w14:paraId="0297DA94" w14:textId="77777777" w:rsidR="00BA1EA6" w:rsidRDefault="00BA1EA6" w:rsidP="00BA1EA6">
      <w:pPr>
        <w:pStyle w:val="2"/>
      </w:pPr>
      <w:r>
        <w:lastRenderedPageBreak/>
        <w:t>Μακροοικονομικές Επιπτώσεις</w:t>
      </w:r>
    </w:p>
    <w:p w14:paraId="2FCB2363" w14:textId="77777777" w:rsidR="00BA1EA6" w:rsidRDefault="00BA1EA6" w:rsidP="00BA1EA6">
      <w:pPr>
        <w:pStyle w:val="3"/>
        <w:rPr>
          <w:rFonts w:eastAsia="Times New Roman"/>
          <w:lang w:eastAsia="el-GR"/>
        </w:rPr>
      </w:pPr>
      <w:r w:rsidRPr="00BA1EA6">
        <w:rPr>
          <w:rFonts w:eastAsia="Times New Roman"/>
          <w:lang w:eastAsia="el-GR"/>
        </w:rPr>
        <w:t>Ακαθάριστο Εγχώριο Προϊόν (ΑΕΠ)</w:t>
      </w:r>
    </w:p>
    <w:p w14:paraId="1E10C1B9" w14:textId="0925146E" w:rsidR="00BA1EA6" w:rsidRDefault="00BA1EA6" w:rsidP="00BA1EA6">
      <w:pPr>
        <w:spacing w:before="100" w:beforeAutospacing="1" w:after="100" w:afterAutospacing="1" w:line="240" w:lineRule="auto"/>
        <w:rPr>
          <w:rFonts w:ascii="Times New Roman" w:eastAsia="Times New Roman" w:hAnsi="Times New Roman" w:cs="Times New Roman"/>
          <w:kern w:val="0"/>
          <w:lang w:val="en-US" w:eastAsia="el-GR"/>
          <w14:ligatures w14:val="none"/>
        </w:rPr>
      </w:pPr>
      <w:r>
        <w:rPr>
          <w:noProof/>
        </w:rPr>
        <w:drawing>
          <wp:inline distT="0" distB="0" distL="0" distR="0" wp14:anchorId="6E8D7E26" wp14:editId="452D6EDE">
            <wp:extent cx="5219700" cy="3213100"/>
            <wp:effectExtent l="0" t="0" r="12700" b="12700"/>
            <wp:docPr id="28935014" name="Γράφημα 1">
              <a:extLst xmlns:a="http://schemas.openxmlformats.org/drawingml/2006/main">
                <a:ext uri="{FF2B5EF4-FFF2-40B4-BE49-F238E27FC236}">
                  <a16:creationId xmlns:a16="http://schemas.microsoft.com/office/drawing/2014/main" id="{8F527DD4-24A3-E7F4-A63A-006928EED72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06998687" w14:textId="6AE2E8FA" w:rsidR="00BA1EA6" w:rsidRPr="00BA1EA6" w:rsidRDefault="00BA1EA6" w:rsidP="00BA1EA6">
      <w:pPr>
        <w:spacing w:before="100" w:beforeAutospacing="1" w:after="100" w:afterAutospacing="1" w:line="240" w:lineRule="auto"/>
        <w:rPr>
          <w:rFonts w:ascii="Times New Roman" w:eastAsia="Times New Roman" w:hAnsi="Times New Roman" w:cs="Times New Roman"/>
          <w:kern w:val="0"/>
          <w:lang w:eastAsia="el-GR"/>
          <w14:ligatures w14:val="none"/>
        </w:rPr>
      </w:pPr>
      <w:r w:rsidRPr="00BA1EA6">
        <w:rPr>
          <w:rFonts w:ascii="Times New Roman" w:eastAsia="Times New Roman" w:hAnsi="Times New Roman" w:cs="Times New Roman"/>
          <w:kern w:val="0"/>
          <w:lang w:eastAsia="el-GR"/>
          <w14:ligatures w14:val="none"/>
        </w:rPr>
        <w:t xml:space="preserve">Η </w:t>
      </w:r>
      <w:r w:rsidRPr="00BA1EA6">
        <w:rPr>
          <w:rFonts w:ascii="Times New Roman" w:eastAsia="Times New Roman" w:hAnsi="Times New Roman" w:cs="Times New Roman"/>
          <w:b/>
          <w:bCs/>
          <w:kern w:val="0"/>
          <w:lang w:eastAsia="el-GR"/>
          <w14:ligatures w14:val="none"/>
        </w:rPr>
        <w:t xml:space="preserve">αναίρεση της </w:t>
      </w:r>
      <w:proofErr w:type="spellStart"/>
      <w:r w:rsidRPr="00BA1EA6">
        <w:rPr>
          <w:rFonts w:ascii="Times New Roman" w:eastAsia="Times New Roman" w:hAnsi="Times New Roman" w:cs="Times New Roman"/>
          <w:b/>
          <w:bCs/>
          <w:kern w:val="0"/>
          <w:lang w:eastAsia="el-GR"/>
          <w14:ligatures w14:val="none"/>
        </w:rPr>
        <w:t>AGOA</w:t>
      </w:r>
      <w:proofErr w:type="spellEnd"/>
      <w:r w:rsidRPr="00BA1EA6">
        <w:rPr>
          <w:rFonts w:ascii="Times New Roman" w:eastAsia="Times New Roman" w:hAnsi="Times New Roman" w:cs="Times New Roman"/>
          <w:kern w:val="0"/>
          <w:lang w:eastAsia="el-GR"/>
          <w14:ligatures w14:val="none"/>
        </w:rPr>
        <w:t xml:space="preserve"> έχει </w:t>
      </w:r>
      <w:r w:rsidRPr="00BA1EA6">
        <w:rPr>
          <w:rFonts w:ascii="Times New Roman" w:eastAsia="Times New Roman" w:hAnsi="Times New Roman" w:cs="Times New Roman"/>
          <w:b/>
          <w:bCs/>
          <w:kern w:val="0"/>
          <w:lang w:eastAsia="el-GR"/>
          <w14:ligatures w14:val="none"/>
        </w:rPr>
        <w:t>σχεδόν μηδενική επίδραση στο ΑΕΠ των ΗΠΑ</w:t>
      </w:r>
      <w:r w:rsidRPr="00BA1EA6">
        <w:rPr>
          <w:rFonts w:ascii="Times New Roman" w:eastAsia="Times New Roman" w:hAnsi="Times New Roman" w:cs="Times New Roman"/>
          <w:kern w:val="0"/>
          <w:lang w:eastAsia="el-GR"/>
          <w14:ligatures w14:val="none"/>
        </w:rPr>
        <w:t xml:space="preserve"> (+0,0001%), γεγονός που αντανακλά το μικρό σχετικό βάρος των εξαγωγών προς την </w:t>
      </w:r>
      <w:proofErr w:type="spellStart"/>
      <w:r w:rsidRPr="00BA1EA6">
        <w:rPr>
          <w:rFonts w:ascii="Times New Roman" w:eastAsia="Times New Roman" w:hAnsi="Times New Roman" w:cs="Times New Roman"/>
          <w:kern w:val="0"/>
          <w:lang w:eastAsia="el-GR"/>
          <w14:ligatures w14:val="none"/>
        </w:rPr>
        <w:t>Υποσαχάρια</w:t>
      </w:r>
      <w:proofErr w:type="spellEnd"/>
      <w:r w:rsidRPr="00BA1EA6">
        <w:rPr>
          <w:rFonts w:ascii="Times New Roman" w:eastAsia="Times New Roman" w:hAnsi="Times New Roman" w:cs="Times New Roman"/>
          <w:kern w:val="0"/>
          <w:lang w:eastAsia="el-GR"/>
          <w14:ligatures w14:val="none"/>
        </w:rPr>
        <w:t xml:space="preserve"> Αφρική στην αμερικανική οικονομία.</w:t>
      </w:r>
    </w:p>
    <w:p w14:paraId="4ACA9ACC" w14:textId="77777777" w:rsidR="00BA1EA6" w:rsidRPr="00BA1EA6" w:rsidRDefault="00BA1EA6" w:rsidP="00BA1EA6">
      <w:pPr>
        <w:spacing w:before="100" w:beforeAutospacing="1" w:after="100" w:afterAutospacing="1" w:line="240" w:lineRule="auto"/>
        <w:rPr>
          <w:rFonts w:ascii="Times New Roman" w:eastAsia="Times New Roman" w:hAnsi="Times New Roman" w:cs="Times New Roman"/>
          <w:kern w:val="0"/>
          <w:lang w:eastAsia="el-GR"/>
          <w14:ligatures w14:val="none"/>
        </w:rPr>
      </w:pPr>
      <w:r w:rsidRPr="00BA1EA6">
        <w:rPr>
          <w:rFonts w:ascii="Times New Roman" w:eastAsia="Times New Roman" w:hAnsi="Times New Roman" w:cs="Times New Roman"/>
          <w:kern w:val="0"/>
          <w:lang w:eastAsia="el-GR"/>
          <w14:ligatures w14:val="none"/>
        </w:rPr>
        <w:t xml:space="preserve">Αντίθετα, για τις χώρες της </w:t>
      </w:r>
      <w:proofErr w:type="spellStart"/>
      <w:r w:rsidRPr="00BA1EA6">
        <w:rPr>
          <w:rFonts w:ascii="Times New Roman" w:eastAsia="Times New Roman" w:hAnsi="Times New Roman" w:cs="Times New Roman"/>
          <w:b/>
          <w:bCs/>
          <w:kern w:val="0"/>
          <w:lang w:eastAsia="el-GR"/>
          <w14:ligatures w14:val="none"/>
        </w:rPr>
        <w:t>Υποσαχάριας</w:t>
      </w:r>
      <w:proofErr w:type="spellEnd"/>
      <w:r w:rsidRPr="00BA1EA6">
        <w:rPr>
          <w:rFonts w:ascii="Times New Roman" w:eastAsia="Times New Roman" w:hAnsi="Times New Roman" w:cs="Times New Roman"/>
          <w:b/>
          <w:bCs/>
          <w:kern w:val="0"/>
          <w:lang w:eastAsia="el-GR"/>
          <w14:ligatures w14:val="none"/>
        </w:rPr>
        <w:t xml:space="preserve"> Αφρικής (</w:t>
      </w:r>
      <w:proofErr w:type="spellStart"/>
      <w:r w:rsidRPr="00BA1EA6">
        <w:rPr>
          <w:rFonts w:ascii="Times New Roman" w:eastAsia="Times New Roman" w:hAnsi="Times New Roman" w:cs="Times New Roman"/>
          <w:b/>
          <w:bCs/>
          <w:kern w:val="0"/>
          <w:lang w:eastAsia="el-GR"/>
          <w14:ligatures w14:val="none"/>
        </w:rPr>
        <w:t>SSA</w:t>
      </w:r>
      <w:proofErr w:type="spellEnd"/>
      <w:r w:rsidRPr="00BA1EA6">
        <w:rPr>
          <w:rFonts w:ascii="Times New Roman" w:eastAsia="Times New Roman" w:hAnsi="Times New Roman" w:cs="Times New Roman"/>
          <w:b/>
          <w:bCs/>
          <w:kern w:val="0"/>
          <w:lang w:eastAsia="el-GR"/>
          <w14:ligatures w14:val="none"/>
        </w:rPr>
        <w:t>)</w:t>
      </w:r>
      <w:r w:rsidRPr="00BA1EA6">
        <w:rPr>
          <w:rFonts w:ascii="Times New Roman" w:eastAsia="Times New Roman" w:hAnsi="Times New Roman" w:cs="Times New Roman"/>
          <w:kern w:val="0"/>
          <w:lang w:eastAsia="el-GR"/>
          <w14:ligatures w14:val="none"/>
        </w:rPr>
        <w:t xml:space="preserve"> καταγράφεται </w:t>
      </w:r>
      <w:r w:rsidRPr="00BA1EA6">
        <w:rPr>
          <w:rFonts w:ascii="Times New Roman" w:eastAsia="Times New Roman" w:hAnsi="Times New Roman" w:cs="Times New Roman"/>
          <w:b/>
          <w:bCs/>
          <w:kern w:val="0"/>
          <w:lang w:eastAsia="el-GR"/>
          <w14:ligatures w14:val="none"/>
        </w:rPr>
        <w:t>σημαντική πτώση του ΑΕΠ (-0,0846%)</w:t>
      </w:r>
      <w:r w:rsidRPr="00BA1EA6">
        <w:rPr>
          <w:rFonts w:ascii="Times New Roman" w:eastAsia="Times New Roman" w:hAnsi="Times New Roman" w:cs="Times New Roman"/>
          <w:kern w:val="0"/>
          <w:lang w:eastAsia="el-GR"/>
          <w14:ligatures w14:val="none"/>
        </w:rPr>
        <w:t>, λόγω απώλειας εμπορικών προτιμήσεων, μείωσης εξαγωγών και επιβράδυνσης της οικονομικής δραστηριότητας.</w:t>
      </w:r>
    </w:p>
    <w:p w14:paraId="59A14EF6" w14:textId="77777777" w:rsidR="00BA1EA6" w:rsidRPr="00BA1EA6" w:rsidRDefault="00BA1EA6" w:rsidP="00BA1EA6">
      <w:pPr>
        <w:spacing w:before="100" w:beforeAutospacing="1" w:after="100" w:afterAutospacing="1" w:line="240" w:lineRule="auto"/>
        <w:rPr>
          <w:rFonts w:ascii="Times New Roman" w:eastAsia="Times New Roman" w:hAnsi="Times New Roman" w:cs="Times New Roman"/>
          <w:kern w:val="0"/>
          <w:lang w:eastAsia="el-GR"/>
          <w14:ligatures w14:val="none"/>
        </w:rPr>
      </w:pPr>
      <w:r w:rsidRPr="00BA1EA6">
        <w:rPr>
          <w:rFonts w:ascii="Times New Roman" w:eastAsia="Times New Roman" w:hAnsi="Times New Roman" w:cs="Times New Roman"/>
          <w:kern w:val="0"/>
          <w:lang w:eastAsia="el-GR"/>
          <w14:ligatures w14:val="none"/>
        </w:rPr>
        <w:t xml:space="preserve">Στο σενάριο </w:t>
      </w:r>
      <w:r w:rsidRPr="00BA1EA6">
        <w:rPr>
          <w:rFonts w:ascii="Times New Roman" w:eastAsia="Times New Roman" w:hAnsi="Times New Roman" w:cs="Times New Roman"/>
          <w:b/>
          <w:bCs/>
          <w:kern w:val="0"/>
          <w:lang w:eastAsia="el-GR"/>
          <w14:ligatures w14:val="none"/>
        </w:rPr>
        <w:t>ελεύθερου εμπορίου</w:t>
      </w:r>
      <w:r w:rsidRPr="00BA1EA6">
        <w:rPr>
          <w:rFonts w:ascii="Times New Roman" w:eastAsia="Times New Roman" w:hAnsi="Times New Roman" w:cs="Times New Roman"/>
          <w:kern w:val="0"/>
          <w:lang w:eastAsia="el-GR"/>
          <w14:ligatures w14:val="none"/>
        </w:rPr>
        <w:t xml:space="preserve">, το ΑΕΠ </w:t>
      </w:r>
      <w:r w:rsidRPr="00BA1EA6">
        <w:rPr>
          <w:rFonts w:ascii="Times New Roman" w:eastAsia="Times New Roman" w:hAnsi="Times New Roman" w:cs="Times New Roman"/>
          <w:b/>
          <w:bCs/>
          <w:kern w:val="0"/>
          <w:lang w:eastAsia="el-GR"/>
          <w14:ligatures w14:val="none"/>
        </w:rPr>
        <w:t>βελτιώνεται</w:t>
      </w:r>
      <w:r w:rsidRPr="00BA1EA6">
        <w:rPr>
          <w:rFonts w:ascii="Times New Roman" w:eastAsia="Times New Roman" w:hAnsi="Times New Roman" w:cs="Times New Roman"/>
          <w:kern w:val="0"/>
          <w:lang w:eastAsia="el-GR"/>
          <w14:ligatures w14:val="none"/>
        </w:rPr>
        <w:t xml:space="preserve"> και στις δύο περιοχές, με τις </w:t>
      </w:r>
      <w:proofErr w:type="spellStart"/>
      <w:r w:rsidRPr="00BA1EA6">
        <w:rPr>
          <w:rFonts w:ascii="Times New Roman" w:eastAsia="Times New Roman" w:hAnsi="Times New Roman" w:cs="Times New Roman"/>
          <w:b/>
          <w:bCs/>
          <w:kern w:val="0"/>
          <w:lang w:eastAsia="el-GR"/>
          <w14:ligatures w14:val="none"/>
        </w:rPr>
        <w:t>SSA</w:t>
      </w:r>
      <w:proofErr w:type="spellEnd"/>
      <w:r w:rsidRPr="00BA1EA6">
        <w:rPr>
          <w:rFonts w:ascii="Times New Roman" w:eastAsia="Times New Roman" w:hAnsi="Times New Roman" w:cs="Times New Roman"/>
          <w:kern w:val="0"/>
          <w:lang w:eastAsia="el-GR"/>
          <w14:ligatures w14:val="none"/>
        </w:rPr>
        <w:t xml:space="preserve"> να εμφανίζουν αύξηση </w:t>
      </w:r>
      <w:r w:rsidRPr="00BA1EA6">
        <w:rPr>
          <w:rFonts w:ascii="Times New Roman" w:eastAsia="Times New Roman" w:hAnsi="Times New Roman" w:cs="Times New Roman"/>
          <w:b/>
          <w:bCs/>
          <w:kern w:val="0"/>
          <w:lang w:eastAsia="el-GR"/>
          <w14:ligatures w14:val="none"/>
        </w:rPr>
        <w:t>+0,013%</w:t>
      </w:r>
      <w:r w:rsidRPr="00BA1EA6">
        <w:rPr>
          <w:rFonts w:ascii="Times New Roman" w:eastAsia="Times New Roman" w:hAnsi="Times New Roman" w:cs="Times New Roman"/>
          <w:kern w:val="0"/>
          <w:lang w:eastAsia="el-GR"/>
          <w14:ligatures w14:val="none"/>
        </w:rPr>
        <w:t>, υποδηλώνοντας την αξία της πρόσβασης χωρίς φραγμούς σε αγορές όπως η αμερικανική.</w:t>
      </w:r>
    </w:p>
    <w:p w14:paraId="2270CEED" w14:textId="600E1686" w:rsidR="00BA1EA6" w:rsidRPr="00BA1EA6" w:rsidRDefault="00BA1EA6" w:rsidP="00BA1EA6">
      <w:pPr>
        <w:pStyle w:val="3"/>
        <w:rPr>
          <w:rFonts w:eastAsia="Times New Roman"/>
          <w:lang w:eastAsia="el-GR"/>
        </w:rPr>
      </w:pPr>
      <w:r w:rsidRPr="00BA1EA6">
        <w:rPr>
          <w:rFonts w:eastAsia="Times New Roman"/>
          <w:lang w:eastAsia="el-GR"/>
        </w:rPr>
        <w:lastRenderedPageBreak/>
        <w:t>Χρησιμότητα των νοικοκυριών</w:t>
      </w:r>
    </w:p>
    <w:p w14:paraId="5648E5AC" w14:textId="32476213" w:rsidR="00BA1EA6" w:rsidRDefault="00BA1EA6" w:rsidP="00BA1EA6">
      <w:pPr>
        <w:spacing w:before="100" w:beforeAutospacing="1" w:after="100" w:afterAutospacing="1" w:line="240" w:lineRule="auto"/>
        <w:rPr>
          <w:rFonts w:ascii="Times New Roman" w:eastAsia="Times New Roman" w:hAnsi="Times New Roman" w:cs="Times New Roman"/>
          <w:kern w:val="0"/>
          <w:lang w:eastAsia="el-GR"/>
          <w14:ligatures w14:val="none"/>
        </w:rPr>
      </w:pPr>
      <w:r>
        <w:rPr>
          <w:noProof/>
        </w:rPr>
        <w:drawing>
          <wp:inline distT="0" distB="0" distL="0" distR="0" wp14:anchorId="778A2ED8" wp14:editId="0662A965">
            <wp:extent cx="5274310" cy="3188970"/>
            <wp:effectExtent l="0" t="0" r="8890" b="11430"/>
            <wp:docPr id="2121768399" name="Γράφημα 1">
              <a:extLst xmlns:a="http://schemas.openxmlformats.org/drawingml/2006/main">
                <a:ext uri="{FF2B5EF4-FFF2-40B4-BE49-F238E27FC236}">
                  <a16:creationId xmlns:a16="http://schemas.microsoft.com/office/drawing/2014/main" id="{BEB10FDA-A11A-CBE0-1128-A1CE6FB144F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46FD339A" w14:textId="027B7BCC" w:rsidR="00BA1EA6" w:rsidRPr="00BA1EA6" w:rsidRDefault="00BA1EA6" w:rsidP="00BA1EA6">
      <w:pPr>
        <w:spacing w:before="100" w:beforeAutospacing="1" w:after="100" w:afterAutospacing="1" w:line="240" w:lineRule="auto"/>
        <w:rPr>
          <w:rFonts w:ascii="Times New Roman" w:eastAsia="Times New Roman" w:hAnsi="Times New Roman" w:cs="Times New Roman"/>
          <w:kern w:val="0"/>
          <w:lang w:eastAsia="el-GR"/>
          <w14:ligatures w14:val="none"/>
        </w:rPr>
      </w:pPr>
      <w:r w:rsidRPr="00BA1EA6">
        <w:rPr>
          <w:rFonts w:ascii="Times New Roman" w:eastAsia="Times New Roman" w:hAnsi="Times New Roman" w:cs="Times New Roman"/>
          <w:kern w:val="0"/>
          <w:lang w:eastAsia="el-GR"/>
          <w14:ligatures w14:val="none"/>
        </w:rPr>
        <w:t xml:space="preserve">Η </w:t>
      </w:r>
      <w:r w:rsidRPr="00BA1EA6">
        <w:rPr>
          <w:rFonts w:ascii="Times New Roman" w:eastAsia="Times New Roman" w:hAnsi="Times New Roman" w:cs="Times New Roman"/>
          <w:b/>
          <w:bCs/>
          <w:kern w:val="0"/>
          <w:lang w:eastAsia="el-GR"/>
          <w14:ligatures w14:val="none"/>
        </w:rPr>
        <w:t>χρησιμότητα αυξάνεται ελαφρώς στις ΗΠΑ</w:t>
      </w:r>
      <w:r w:rsidRPr="00BA1EA6">
        <w:rPr>
          <w:rFonts w:ascii="Times New Roman" w:eastAsia="Times New Roman" w:hAnsi="Times New Roman" w:cs="Times New Roman"/>
          <w:kern w:val="0"/>
          <w:lang w:eastAsia="el-GR"/>
          <w14:ligatures w14:val="none"/>
        </w:rPr>
        <w:t xml:space="preserve"> και στα δύο σενάρια (έως +0,0081%), υποδηλώνοντας ότι η κατανάλωση δεν επηρεάζεται αρνητικά, ενώ ενδέχεται να επωφελείται από σταθερές ή φθηνότερες τιμές.</w:t>
      </w:r>
    </w:p>
    <w:p w14:paraId="7AB17681" w14:textId="77777777" w:rsidR="00BA1EA6" w:rsidRPr="00BA1EA6" w:rsidRDefault="00BA1EA6" w:rsidP="00BA1EA6">
      <w:pPr>
        <w:spacing w:before="100" w:beforeAutospacing="1" w:after="100" w:afterAutospacing="1" w:line="240" w:lineRule="auto"/>
        <w:rPr>
          <w:rFonts w:ascii="Times New Roman" w:eastAsia="Times New Roman" w:hAnsi="Times New Roman" w:cs="Times New Roman"/>
          <w:kern w:val="0"/>
          <w:lang w:eastAsia="el-GR"/>
          <w14:ligatures w14:val="none"/>
        </w:rPr>
      </w:pPr>
      <w:r w:rsidRPr="00BA1EA6">
        <w:rPr>
          <w:rFonts w:ascii="Times New Roman" w:eastAsia="Times New Roman" w:hAnsi="Times New Roman" w:cs="Times New Roman"/>
          <w:kern w:val="0"/>
          <w:lang w:eastAsia="el-GR"/>
          <w14:ligatures w14:val="none"/>
        </w:rPr>
        <w:t xml:space="preserve">Στις </w:t>
      </w:r>
      <w:r w:rsidRPr="00BA1EA6">
        <w:rPr>
          <w:rFonts w:ascii="Times New Roman" w:eastAsia="Times New Roman" w:hAnsi="Times New Roman" w:cs="Times New Roman"/>
          <w:b/>
          <w:bCs/>
          <w:kern w:val="0"/>
          <w:lang w:eastAsia="el-GR"/>
          <w14:ligatures w14:val="none"/>
        </w:rPr>
        <w:t xml:space="preserve">χώρες της </w:t>
      </w:r>
      <w:proofErr w:type="spellStart"/>
      <w:r w:rsidRPr="00BA1EA6">
        <w:rPr>
          <w:rFonts w:ascii="Times New Roman" w:eastAsia="Times New Roman" w:hAnsi="Times New Roman" w:cs="Times New Roman"/>
          <w:b/>
          <w:bCs/>
          <w:kern w:val="0"/>
          <w:lang w:eastAsia="el-GR"/>
          <w14:ligatures w14:val="none"/>
        </w:rPr>
        <w:t>Υποσαχάριας</w:t>
      </w:r>
      <w:proofErr w:type="spellEnd"/>
      <w:r w:rsidRPr="00BA1EA6">
        <w:rPr>
          <w:rFonts w:ascii="Times New Roman" w:eastAsia="Times New Roman" w:hAnsi="Times New Roman" w:cs="Times New Roman"/>
          <w:b/>
          <w:bCs/>
          <w:kern w:val="0"/>
          <w:lang w:eastAsia="el-GR"/>
          <w14:ligatures w14:val="none"/>
        </w:rPr>
        <w:t xml:space="preserve"> Αφρικής (</w:t>
      </w:r>
      <w:proofErr w:type="spellStart"/>
      <w:r w:rsidRPr="00BA1EA6">
        <w:rPr>
          <w:rFonts w:ascii="Times New Roman" w:eastAsia="Times New Roman" w:hAnsi="Times New Roman" w:cs="Times New Roman"/>
          <w:b/>
          <w:bCs/>
          <w:kern w:val="0"/>
          <w:lang w:eastAsia="el-GR"/>
          <w14:ligatures w14:val="none"/>
        </w:rPr>
        <w:t>SSA</w:t>
      </w:r>
      <w:proofErr w:type="spellEnd"/>
      <w:r w:rsidRPr="00BA1EA6">
        <w:rPr>
          <w:rFonts w:ascii="Times New Roman" w:eastAsia="Times New Roman" w:hAnsi="Times New Roman" w:cs="Times New Roman"/>
          <w:b/>
          <w:bCs/>
          <w:kern w:val="0"/>
          <w:lang w:eastAsia="el-GR"/>
          <w14:ligatures w14:val="none"/>
        </w:rPr>
        <w:t>)</w:t>
      </w:r>
      <w:r w:rsidRPr="00BA1EA6">
        <w:rPr>
          <w:rFonts w:ascii="Times New Roman" w:eastAsia="Times New Roman" w:hAnsi="Times New Roman" w:cs="Times New Roman"/>
          <w:kern w:val="0"/>
          <w:lang w:eastAsia="el-GR"/>
          <w14:ligatures w14:val="none"/>
        </w:rPr>
        <w:t xml:space="preserve">, η </w:t>
      </w:r>
      <w:r w:rsidRPr="00BA1EA6">
        <w:rPr>
          <w:rFonts w:ascii="Times New Roman" w:eastAsia="Times New Roman" w:hAnsi="Times New Roman" w:cs="Times New Roman"/>
          <w:b/>
          <w:bCs/>
          <w:kern w:val="0"/>
          <w:lang w:eastAsia="el-GR"/>
          <w14:ligatures w14:val="none"/>
        </w:rPr>
        <w:t xml:space="preserve">αναίρεση της </w:t>
      </w:r>
      <w:proofErr w:type="spellStart"/>
      <w:r w:rsidRPr="00BA1EA6">
        <w:rPr>
          <w:rFonts w:ascii="Times New Roman" w:eastAsia="Times New Roman" w:hAnsi="Times New Roman" w:cs="Times New Roman"/>
          <w:b/>
          <w:bCs/>
          <w:kern w:val="0"/>
          <w:lang w:eastAsia="el-GR"/>
          <w14:ligatures w14:val="none"/>
        </w:rPr>
        <w:t>AGOA</w:t>
      </w:r>
      <w:proofErr w:type="spellEnd"/>
      <w:r w:rsidRPr="00BA1EA6">
        <w:rPr>
          <w:rFonts w:ascii="Times New Roman" w:eastAsia="Times New Roman" w:hAnsi="Times New Roman" w:cs="Times New Roman"/>
          <w:b/>
          <w:bCs/>
          <w:kern w:val="0"/>
          <w:lang w:eastAsia="el-GR"/>
          <w14:ligatures w14:val="none"/>
        </w:rPr>
        <w:t xml:space="preserve"> οδηγεί σε απότομη πτώση χρησιμότητας (-0,4611%)</w:t>
      </w:r>
      <w:r w:rsidRPr="00BA1EA6">
        <w:rPr>
          <w:rFonts w:ascii="Times New Roman" w:eastAsia="Times New Roman" w:hAnsi="Times New Roman" w:cs="Times New Roman"/>
          <w:kern w:val="0"/>
          <w:lang w:eastAsia="el-GR"/>
          <w14:ligatures w14:val="none"/>
        </w:rPr>
        <w:t>, αποτυπώνοντας σοβαρή υποβάθμιση του επιπέδου διαβίωσης και πρόσβασης σε αγαθά.</w:t>
      </w:r>
    </w:p>
    <w:p w14:paraId="051C31B9" w14:textId="77777777" w:rsidR="00BA1EA6" w:rsidRPr="00BA1EA6" w:rsidRDefault="00BA1EA6" w:rsidP="00BA1EA6">
      <w:pPr>
        <w:spacing w:before="100" w:beforeAutospacing="1" w:after="100" w:afterAutospacing="1" w:line="240" w:lineRule="auto"/>
        <w:rPr>
          <w:rFonts w:ascii="Times New Roman" w:eastAsia="Times New Roman" w:hAnsi="Times New Roman" w:cs="Times New Roman"/>
          <w:kern w:val="0"/>
          <w:lang w:eastAsia="el-GR"/>
          <w14:ligatures w14:val="none"/>
        </w:rPr>
      </w:pPr>
      <w:r w:rsidRPr="00BA1EA6">
        <w:rPr>
          <w:rFonts w:ascii="Times New Roman" w:eastAsia="Times New Roman" w:hAnsi="Times New Roman" w:cs="Times New Roman"/>
          <w:kern w:val="0"/>
          <w:lang w:eastAsia="el-GR"/>
          <w14:ligatures w14:val="none"/>
        </w:rPr>
        <w:t xml:space="preserve">Ακόμα και στο σενάριο </w:t>
      </w:r>
      <w:r w:rsidRPr="00BA1EA6">
        <w:rPr>
          <w:rFonts w:ascii="Times New Roman" w:eastAsia="Times New Roman" w:hAnsi="Times New Roman" w:cs="Times New Roman"/>
          <w:b/>
          <w:bCs/>
          <w:kern w:val="0"/>
          <w:lang w:eastAsia="el-GR"/>
          <w14:ligatures w14:val="none"/>
        </w:rPr>
        <w:t>ελεύθερου εμπορίου</w:t>
      </w:r>
      <w:r w:rsidRPr="00BA1EA6">
        <w:rPr>
          <w:rFonts w:ascii="Times New Roman" w:eastAsia="Times New Roman" w:hAnsi="Times New Roman" w:cs="Times New Roman"/>
          <w:kern w:val="0"/>
          <w:lang w:eastAsia="el-GR"/>
          <w14:ligatures w14:val="none"/>
        </w:rPr>
        <w:t>, η χρησιμότητα παραμένει οριακά αρνητική (-0,0095%), πιθανώς λόγω βραχυπρόθεσμης αναδιάρθρωσης τομέων και τιμών.</w:t>
      </w:r>
    </w:p>
    <w:p w14:paraId="25AC2741" w14:textId="77777777" w:rsidR="00BA1EA6" w:rsidRPr="00BA1EA6" w:rsidRDefault="00BA1EA6" w:rsidP="00BA1EA6">
      <w:pPr>
        <w:spacing w:before="100" w:beforeAutospacing="1" w:after="100" w:afterAutospacing="1" w:line="240" w:lineRule="auto"/>
        <w:rPr>
          <w:rFonts w:ascii="Times New Roman" w:eastAsia="Times New Roman" w:hAnsi="Times New Roman" w:cs="Times New Roman"/>
          <w:kern w:val="0"/>
          <w:lang w:eastAsia="el-GR"/>
          <w14:ligatures w14:val="none"/>
        </w:rPr>
      </w:pPr>
      <w:r w:rsidRPr="00BA1EA6">
        <w:rPr>
          <w:rFonts w:ascii="Times New Roman" w:eastAsia="Times New Roman" w:hAnsi="Times New Roman" w:cs="Times New Roman"/>
          <w:kern w:val="0"/>
          <w:lang w:eastAsia="el-GR"/>
          <w14:ligatures w14:val="none"/>
        </w:rPr>
        <w:t xml:space="preserve">Η σύγκριση δείχνει ότι τα </w:t>
      </w:r>
      <w:r w:rsidRPr="00BA1EA6">
        <w:rPr>
          <w:rFonts w:ascii="Times New Roman" w:eastAsia="Times New Roman" w:hAnsi="Times New Roman" w:cs="Times New Roman"/>
          <w:b/>
          <w:bCs/>
          <w:kern w:val="0"/>
          <w:lang w:eastAsia="el-GR"/>
          <w14:ligatures w14:val="none"/>
        </w:rPr>
        <w:t xml:space="preserve">νοικοκυριά στις </w:t>
      </w:r>
      <w:proofErr w:type="spellStart"/>
      <w:r w:rsidRPr="00BA1EA6">
        <w:rPr>
          <w:rFonts w:ascii="Times New Roman" w:eastAsia="Times New Roman" w:hAnsi="Times New Roman" w:cs="Times New Roman"/>
          <w:b/>
          <w:bCs/>
          <w:kern w:val="0"/>
          <w:lang w:eastAsia="el-GR"/>
          <w14:ligatures w14:val="none"/>
        </w:rPr>
        <w:t>SSA</w:t>
      </w:r>
      <w:proofErr w:type="spellEnd"/>
      <w:r w:rsidRPr="00BA1EA6">
        <w:rPr>
          <w:rFonts w:ascii="Times New Roman" w:eastAsia="Times New Roman" w:hAnsi="Times New Roman" w:cs="Times New Roman"/>
          <w:b/>
          <w:bCs/>
          <w:kern w:val="0"/>
          <w:lang w:eastAsia="el-GR"/>
          <w14:ligatures w14:val="none"/>
        </w:rPr>
        <w:t xml:space="preserve"> επηρεάζονται εντονότερα</w:t>
      </w:r>
      <w:r w:rsidRPr="00BA1EA6">
        <w:rPr>
          <w:rFonts w:ascii="Times New Roman" w:eastAsia="Times New Roman" w:hAnsi="Times New Roman" w:cs="Times New Roman"/>
          <w:kern w:val="0"/>
          <w:lang w:eastAsia="el-GR"/>
          <w14:ligatures w14:val="none"/>
        </w:rPr>
        <w:t xml:space="preserve"> και άμεσα από την άρση των εμπορικών προτιμήσεων.</w:t>
      </w:r>
    </w:p>
    <w:p w14:paraId="15761B1A" w14:textId="77777777" w:rsidR="00571A78" w:rsidRDefault="00571A78" w:rsidP="00952A0E">
      <w:pPr>
        <w:spacing w:before="100" w:beforeAutospacing="1" w:after="100" w:afterAutospacing="1" w:line="240" w:lineRule="auto"/>
        <w:rPr>
          <w:rFonts w:ascii="Times New Roman" w:eastAsia="Times New Roman" w:hAnsi="Times New Roman" w:cs="Times New Roman"/>
          <w:kern w:val="0"/>
          <w:sz w:val="20"/>
          <w:szCs w:val="20"/>
          <w:lang w:eastAsia="el-GR"/>
          <w14:ligatures w14:val="none"/>
        </w:rPr>
      </w:pPr>
    </w:p>
    <w:p w14:paraId="15D22F51" w14:textId="640F5FBC" w:rsidR="00BA1EA6" w:rsidRDefault="00BA1EA6" w:rsidP="00BA1EA6">
      <w:pPr>
        <w:pStyle w:val="2"/>
        <w:rPr>
          <w:rStyle w:val="notion-enable-hover"/>
          <w:b/>
          <w:bCs/>
        </w:rPr>
      </w:pPr>
      <w:r>
        <w:rPr>
          <w:rStyle w:val="notion-enable-hover"/>
          <w:b/>
          <w:bCs/>
        </w:rPr>
        <w:t>Παραγωγή και Εμπόριο</w:t>
      </w:r>
    </w:p>
    <w:p w14:paraId="543A0F81" w14:textId="7DB74FE1" w:rsidR="00BA1EA6" w:rsidRDefault="00BA1EA6" w:rsidP="00BA1EA6">
      <w:pPr>
        <w:pStyle w:val="3"/>
      </w:pPr>
      <w:r>
        <w:t>Παραγόμενο προϊόν ανά κλάδο</w:t>
      </w:r>
    </w:p>
    <w:p w14:paraId="69DAD8B2" w14:textId="77777777" w:rsidR="00BA1EA6" w:rsidRDefault="00BA1EA6" w:rsidP="00BA1EA6">
      <w:pPr>
        <w:pStyle w:val="4"/>
      </w:pPr>
      <w:r>
        <w:t>ΗΠΑ</w:t>
      </w:r>
    </w:p>
    <w:p w14:paraId="0BB82399" w14:textId="77777777" w:rsidR="00BA1EA6" w:rsidRDefault="00BA1EA6" w:rsidP="00BA1EA6">
      <w:pPr>
        <w:pStyle w:val="p2"/>
      </w:pPr>
    </w:p>
    <w:p w14:paraId="574382D2" w14:textId="4D4E5E61" w:rsidR="00BA1EA6" w:rsidRDefault="00BA1EA6" w:rsidP="00BA1EA6">
      <w:pPr>
        <w:pStyle w:val="p3"/>
      </w:pPr>
      <w:r>
        <w:rPr>
          <w:noProof/>
        </w:rPr>
        <w:lastRenderedPageBreak/>
        <w:drawing>
          <wp:inline distT="0" distB="0" distL="0" distR="0" wp14:anchorId="5287A074" wp14:editId="147B4C51">
            <wp:extent cx="5274310" cy="2902585"/>
            <wp:effectExtent l="0" t="0" r="8890" b="18415"/>
            <wp:docPr id="1572714772" name="Γράφημα 1">
              <a:extLst xmlns:a="http://schemas.openxmlformats.org/drawingml/2006/main">
                <a:ext uri="{FF2B5EF4-FFF2-40B4-BE49-F238E27FC236}">
                  <a16:creationId xmlns:a16="http://schemas.microsoft.com/office/drawing/2014/main" id="{F2F355EB-C004-C617-94CD-37B6627E7D3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323A4C85" w14:textId="3823FA3B" w:rsidR="00BA1EA6" w:rsidRDefault="00BA1EA6" w:rsidP="00BA1EA6">
      <w:pPr>
        <w:pStyle w:val="p3"/>
      </w:pPr>
      <w:r>
        <w:t xml:space="preserve">Η </w:t>
      </w:r>
      <w:r>
        <w:rPr>
          <w:rStyle w:val="s2"/>
          <w:rFonts w:eastAsiaTheme="majorEastAsia"/>
          <w:b/>
          <w:bCs/>
        </w:rPr>
        <w:t xml:space="preserve">αναίρεση της </w:t>
      </w:r>
      <w:proofErr w:type="spellStart"/>
      <w:r>
        <w:rPr>
          <w:rStyle w:val="s2"/>
          <w:rFonts w:eastAsiaTheme="majorEastAsia"/>
          <w:b/>
          <w:bCs/>
        </w:rPr>
        <w:t>AGOA</w:t>
      </w:r>
      <w:proofErr w:type="spellEnd"/>
      <w:r>
        <w:rPr>
          <w:rStyle w:val="s2"/>
          <w:rFonts w:eastAsiaTheme="majorEastAsia"/>
          <w:b/>
          <w:bCs/>
        </w:rPr>
        <w:t xml:space="preserve"> οδηγεί σε αύξηση παραγωγής</w:t>
      </w:r>
      <w:r>
        <w:t xml:space="preserve"> σε κλάδους όπως οι </w:t>
      </w:r>
      <w:r>
        <w:rPr>
          <w:rStyle w:val="s2"/>
          <w:rFonts w:eastAsiaTheme="majorEastAsia"/>
          <w:b/>
          <w:bCs/>
        </w:rPr>
        <w:t>εξορύξεις (+0,27%)</w:t>
      </w:r>
      <w:r>
        <w:t xml:space="preserve">, η </w:t>
      </w:r>
      <w:r>
        <w:rPr>
          <w:rStyle w:val="s2"/>
          <w:rFonts w:eastAsiaTheme="majorEastAsia"/>
          <w:b/>
          <w:bCs/>
        </w:rPr>
        <w:t>κλωστοϋφαντουργία (+0,26%)</w:t>
      </w:r>
      <w:r>
        <w:t xml:space="preserve"> και η </w:t>
      </w:r>
      <w:r>
        <w:rPr>
          <w:rStyle w:val="s2"/>
          <w:rFonts w:eastAsiaTheme="majorEastAsia"/>
          <w:b/>
          <w:bCs/>
        </w:rPr>
        <w:t>γεωργία (+0,16%)</w:t>
      </w:r>
      <w:r>
        <w:t xml:space="preserve">, πιθανώς λόγω στροφής στην εσωτερική παραγωγή ή </w:t>
      </w:r>
      <w:proofErr w:type="spellStart"/>
      <w:r>
        <w:t>επανακατεύθυνσης</w:t>
      </w:r>
      <w:proofErr w:type="spellEnd"/>
      <w:r>
        <w:t xml:space="preserve"> πόρων.</w:t>
      </w:r>
    </w:p>
    <w:p w14:paraId="01965D0B" w14:textId="77777777" w:rsidR="00BA1EA6" w:rsidRDefault="00BA1EA6" w:rsidP="00BA1EA6">
      <w:pPr>
        <w:pStyle w:val="p3"/>
      </w:pPr>
      <w:r>
        <w:t xml:space="preserve">Αντίθετα, πλήττονται </w:t>
      </w:r>
      <w:r>
        <w:rPr>
          <w:rStyle w:val="s2"/>
          <w:rFonts w:eastAsiaTheme="majorEastAsia"/>
          <w:b/>
          <w:bCs/>
        </w:rPr>
        <w:t>η βαριά βιομηχανία (-0,23%)</w:t>
      </w:r>
      <w:r>
        <w:t xml:space="preserve"> και οι </w:t>
      </w:r>
      <w:r>
        <w:rPr>
          <w:rStyle w:val="s2"/>
          <w:rFonts w:eastAsiaTheme="majorEastAsia"/>
          <w:b/>
          <w:bCs/>
        </w:rPr>
        <w:t>κατασκευές (-0,05%)</w:t>
      </w:r>
      <w:r>
        <w:t>, τομείς που σχετίζονται με την εξαγωγική δραστηριότητα και τη διεθνή ζήτηση.</w:t>
      </w:r>
    </w:p>
    <w:p w14:paraId="007C107E" w14:textId="77777777" w:rsidR="00BA1EA6" w:rsidRDefault="00BA1EA6" w:rsidP="00BA1EA6">
      <w:pPr>
        <w:pStyle w:val="p3"/>
      </w:pPr>
      <w:r>
        <w:t xml:space="preserve">Στο </w:t>
      </w:r>
      <w:r>
        <w:rPr>
          <w:rStyle w:val="s2"/>
          <w:rFonts w:eastAsiaTheme="majorEastAsia"/>
          <w:b/>
          <w:bCs/>
        </w:rPr>
        <w:t>σενάριο ελεύθερου εμπορίου</w:t>
      </w:r>
      <w:r>
        <w:t xml:space="preserve">, η </w:t>
      </w:r>
      <w:r>
        <w:rPr>
          <w:rStyle w:val="s2"/>
          <w:rFonts w:eastAsiaTheme="majorEastAsia"/>
          <w:b/>
          <w:bCs/>
        </w:rPr>
        <w:t>ζωική παραγωγή</w:t>
      </w:r>
      <w:r>
        <w:t xml:space="preserve"> εμφανίζει τη μεγαλύτερη άνοδο (+0,15%), ενώ η </w:t>
      </w:r>
      <w:r>
        <w:rPr>
          <w:rStyle w:val="s2"/>
          <w:rFonts w:eastAsiaTheme="majorEastAsia"/>
          <w:b/>
          <w:bCs/>
        </w:rPr>
        <w:t>εξορυκτική βιομηχανία</w:t>
      </w:r>
      <w:r>
        <w:t xml:space="preserve"> μειώνεται ελαφρώς.</w:t>
      </w:r>
    </w:p>
    <w:p w14:paraId="5B8BD874" w14:textId="77777777" w:rsidR="00BA1EA6" w:rsidRDefault="00BA1EA6" w:rsidP="00BA1EA6">
      <w:pPr>
        <w:pStyle w:val="4"/>
      </w:pPr>
      <w:proofErr w:type="spellStart"/>
      <w:r>
        <w:t>Υποσαχάρια</w:t>
      </w:r>
      <w:proofErr w:type="spellEnd"/>
      <w:r>
        <w:t xml:space="preserve"> Αφρική (</w:t>
      </w:r>
      <w:proofErr w:type="spellStart"/>
      <w:r>
        <w:t>SSA</w:t>
      </w:r>
      <w:proofErr w:type="spellEnd"/>
      <w:r>
        <w:t>)</w:t>
      </w:r>
    </w:p>
    <w:p w14:paraId="1EFBB22F" w14:textId="77777777" w:rsidR="00BA1EA6" w:rsidRDefault="00BA1EA6" w:rsidP="00BA1EA6">
      <w:pPr>
        <w:pStyle w:val="p2"/>
      </w:pPr>
    </w:p>
    <w:p w14:paraId="3DC465BA" w14:textId="23B6E23D" w:rsidR="00BA1EA6" w:rsidRDefault="00BA1EA6" w:rsidP="00BA1EA6">
      <w:pPr>
        <w:pStyle w:val="p3"/>
        <w:rPr>
          <w:rStyle w:val="s2"/>
          <w:rFonts w:eastAsiaTheme="majorEastAsia"/>
        </w:rPr>
      </w:pPr>
      <w:r>
        <w:rPr>
          <w:noProof/>
        </w:rPr>
        <w:drawing>
          <wp:inline distT="0" distB="0" distL="0" distR="0" wp14:anchorId="3A120185" wp14:editId="6BC64F56">
            <wp:extent cx="5274310" cy="2992755"/>
            <wp:effectExtent l="0" t="0" r="8890" b="17145"/>
            <wp:docPr id="719235112" name="Γράφημα 1">
              <a:extLst xmlns:a="http://schemas.openxmlformats.org/drawingml/2006/main">
                <a:ext uri="{FF2B5EF4-FFF2-40B4-BE49-F238E27FC236}">
                  <a16:creationId xmlns:a16="http://schemas.microsoft.com/office/drawing/2014/main" id="{A5DBACEA-44A8-1E2F-72E6-649192E99C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38EF78F6" w14:textId="033C5CE5" w:rsidR="00BA1EA6" w:rsidRDefault="00BA1EA6" w:rsidP="00BA1EA6">
      <w:pPr>
        <w:pStyle w:val="p3"/>
      </w:pPr>
      <w:r>
        <w:rPr>
          <w:rStyle w:val="s2"/>
          <w:rFonts w:eastAsiaTheme="majorEastAsia"/>
        </w:rPr>
        <w:lastRenderedPageBreak/>
        <w:t xml:space="preserve">Η </w:t>
      </w:r>
      <w:r>
        <w:rPr>
          <w:b/>
          <w:bCs/>
        </w:rPr>
        <w:t xml:space="preserve">αναίρεση της </w:t>
      </w:r>
      <w:proofErr w:type="spellStart"/>
      <w:r>
        <w:rPr>
          <w:b/>
          <w:bCs/>
        </w:rPr>
        <w:t>AGOA</w:t>
      </w:r>
      <w:proofErr w:type="spellEnd"/>
      <w:r>
        <w:rPr>
          <w:b/>
          <w:bCs/>
        </w:rPr>
        <w:t xml:space="preserve"> προκαλεί βαθιά ύφεση</w:t>
      </w:r>
      <w:r>
        <w:rPr>
          <w:rStyle w:val="s2"/>
          <w:rFonts w:eastAsiaTheme="majorEastAsia"/>
        </w:rPr>
        <w:t xml:space="preserve"> σε πολλούς κλάδους, με την </w:t>
      </w:r>
      <w:r>
        <w:rPr>
          <w:b/>
          <w:bCs/>
        </w:rPr>
        <w:t>κλωστοϋφαντουργία να καταρρέει (-2,81%)</w:t>
      </w:r>
      <w:r>
        <w:rPr>
          <w:rStyle w:val="s2"/>
          <w:rFonts w:eastAsiaTheme="majorEastAsia"/>
        </w:rPr>
        <w:t xml:space="preserve">, ενώ σημαντικές απώλειες σημειώνονται και σε </w:t>
      </w:r>
      <w:r>
        <w:rPr>
          <w:b/>
          <w:bCs/>
        </w:rPr>
        <w:t>εξορύξεις (-0,47%)</w:t>
      </w:r>
      <w:r>
        <w:rPr>
          <w:rStyle w:val="s2"/>
          <w:rFonts w:eastAsiaTheme="majorEastAsia"/>
        </w:rPr>
        <w:t xml:space="preserve">, </w:t>
      </w:r>
      <w:r>
        <w:rPr>
          <w:b/>
          <w:bCs/>
        </w:rPr>
        <w:t>γεωργία</w:t>
      </w:r>
      <w:r>
        <w:rPr>
          <w:rStyle w:val="s2"/>
          <w:rFonts w:eastAsiaTheme="majorEastAsia"/>
        </w:rPr>
        <w:t xml:space="preserve"> και </w:t>
      </w:r>
      <w:r>
        <w:rPr>
          <w:b/>
          <w:bCs/>
        </w:rPr>
        <w:t>κατασκευές</w:t>
      </w:r>
      <w:r>
        <w:rPr>
          <w:rStyle w:val="s2"/>
          <w:rFonts w:eastAsiaTheme="majorEastAsia"/>
        </w:rPr>
        <w:t>.</w:t>
      </w:r>
    </w:p>
    <w:p w14:paraId="56003E92" w14:textId="77777777" w:rsidR="00BA1EA6" w:rsidRDefault="00BA1EA6" w:rsidP="00BA1EA6">
      <w:pPr>
        <w:pStyle w:val="p4"/>
      </w:pPr>
      <w:r>
        <w:t xml:space="preserve">Αντίθετα, η </w:t>
      </w:r>
      <w:r>
        <w:rPr>
          <w:rStyle w:val="s3"/>
          <w:rFonts w:eastAsiaTheme="majorEastAsia"/>
          <w:b/>
          <w:bCs/>
        </w:rPr>
        <w:t>βαριά βιομηχανία (+0,52%)</w:t>
      </w:r>
      <w:r>
        <w:t xml:space="preserve"> και οι </w:t>
      </w:r>
      <w:r>
        <w:rPr>
          <w:rStyle w:val="s3"/>
          <w:rFonts w:eastAsiaTheme="majorEastAsia"/>
          <w:b/>
          <w:bCs/>
        </w:rPr>
        <w:t>μεταφορές (+0,36%)</w:t>
      </w:r>
      <w:r>
        <w:t xml:space="preserve"> ενισχύονται πιθανώς λόγω εσωτερικής αναδιάρθρωσης ή αύξησης σχετικής ανταγωνιστικότητας.</w:t>
      </w:r>
    </w:p>
    <w:p w14:paraId="626D52A2" w14:textId="77777777" w:rsidR="00BA1EA6" w:rsidRDefault="00BA1EA6" w:rsidP="00BA1EA6">
      <w:pPr>
        <w:pStyle w:val="p4"/>
      </w:pPr>
      <w:r>
        <w:t xml:space="preserve">Στο σενάριο </w:t>
      </w:r>
      <w:r>
        <w:rPr>
          <w:rStyle w:val="s3"/>
          <w:rFonts w:eastAsiaTheme="majorEastAsia"/>
          <w:b/>
          <w:bCs/>
        </w:rPr>
        <w:t>ελεύθερου εμπορίου</w:t>
      </w:r>
      <w:r>
        <w:t>, καταγράφεται γενική ομαλοποίηση, με θετικές ή ουδέτερες μεταβολές σχεδόν σε όλους τους κλάδους.</w:t>
      </w:r>
    </w:p>
    <w:p w14:paraId="1E735B70" w14:textId="77777777" w:rsidR="00BA1EA6" w:rsidRPr="00BA1EA6" w:rsidRDefault="00BA1EA6" w:rsidP="00BA1EA6">
      <w:pPr>
        <w:pStyle w:val="3"/>
        <w:rPr>
          <w:rFonts w:eastAsia="Times New Roman"/>
          <w:lang w:eastAsia="el-GR"/>
        </w:rPr>
      </w:pPr>
      <w:r w:rsidRPr="00BA1EA6">
        <w:rPr>
          <w:rFonts w:eastAsia="Times New Roman"/>
          <w:lang w:eastAsia="el-GR"/>
        </w:rPr>
        <w:t>Εξαγωγές ανά κλάδο</w:t>
      </w:r>
    </w:p>
    <w:p w14:paraId="65E8CB1A" w14:textId="77777777" w:rsidR="00BA1EA6" w:rsidRDefault="00BA1EA6" w:rsidP="00BA1EA6">
      <w:pPr>
        <w:pStyle w:val="4"/>
      </w:pPr>
      <w:r>
        <w:t>ΗΠΑ</w:t>
      </w:r>
    </w:p>
    <w:p w14:paraId="2EC48960" w14:textId="77777777" w:rsidR="00BA1EA6" w:rsidRDefault="00BA1EA6" w:rsidP="00BA1EA6">
      <w:pPr>
        <w:pStyle w:val="p2"/>
      </w:pPr>
    </w:p>
    <w:p w14:paraId="3A4082F0" w14:textId="12358092" w:rsidR="00BA1EA6" w:rsidRDefault="00BA1EA6" w:rsidP="00BA1EA6">
      <w:pPr>
        <w:pStyle w:val="p3"/>
        <w:rPr>
          <w:rStyle w:val="s2"/>
          <w:rFonts w:eastAsiaTheme="majorEastAsia"/>
        </w:rPr>
      </w:pPr>
      <w:r>
        <w:rPr>
          <w:noProof/>
        </w:rPr>
        <w:drawing>
          <wp:inline distT="0" distB="0" distL="0" distR="0" wp14:anchorId="29922E97" wp14:editId="4FE82FCB">
            <wp:extent cx="5274310" cy="3099435"/>
            <wp:effectExtent l="0" t="0" r="8890" b="12065"/>
            <wp:docPr id="1855704762" name="Γράφημα 1">
              <a:extLst xmlns:a="http://schemas.openxmlformats.org/drawingml/2006/main">
                <a:ext uri="{FF2B5EF4-FFF2-40B4-BE49-F238E27FC236}">
                  <a16:creationId xmlns:a16="http://schemas.microsoft.com/office/drawing/2014/main" id="{6E24B612-1F1D-3E5B-D5AA-ECC30CF5073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44D6F50D" w14:textId="286EB5C8" w:rsidR="00BA1EA6" w:rsidRDefault="00BA1EA6" w:rsidP="00BA1EA6">
      <w:pPr>
        <w:pStyle w:val="p3"/>
      </w:pPr>
      <w:r>
        <w:rPr>
          <w:rStyle w:val="s2"/>
          <w:rFonts w:eastAsiaTheme="majorEastAsia"/>
        </w:rPr>
        <w:t xml:space="preserve">Η </w:t>
      </w:r>
      <w:r>
        <w:rPr>
          <w:b/>
          <w:bCs/>
        </w:rPr>
        <w:t xml:space="preserve">αναίρεση της </w:t>
      </w:r>
      <w:proofErr w:type="spellStart"/>
      <w:r>
        <w:rPr>
          <w:b/>
          <w:bCs/>
        </w:rPr>
        <w:t>AGOA</w:t>
      </w:r>
      <w:proofErr w:type="spellEnd"/>
      <w:r>
        <w:rPr>
          <w:b/>
          <w:bCs/>
        </w:rPr>
        <w:t xml:space="preserve"> προκαλεί σημαντική μείωση των εξαγωγών</w:t>
      </w:r>
      <w:r>
        <w:rPr>
          <w:rStyle w:val="s2"/>
          <w:rFonts w:eastAsiaTheme="majorEastAsia"/>
        </w:rPr>
        <w:t xml:space="preserve"> σε κλάδους όπως οι </w:t>
      </w:r>
      <w:r>
        <w:rPr>
          <w:b/>
          <w:bCs/>
        </w:rPr>
        <w:t>εξορύξεις (-4,63%)</w:t>
      </w:r>
      <w:r>
        <w:rPr>
          <w:rStyle w:val="s2"/>
          <w:rFonts w:eastAsiaTheme="majorEastAsia"/>
        </w:rPr>
        <w:t xml:space="preserve">, </w:t>
      </w:r>
      <w:r>
        <w:rPr>
          <w:b/>
          <w:bCs/>
        </w:rPr>
        <w:t>βαριά βιομηχανία (-0,69%)</w:t>
      </w:r>
      <w:r>
        <w:rPr>
          <w:rStyle w:val="s2"/>
          <w:rFonts w:eastAsiaTheme="majorEastAsia"/>
        </w:rPr>
        <w:t xml:space="preserve"> και </w:t>
      </w:r>
      <w:r>
        <w:rPr>
          <w:b/>
          <w:bCs/>
        </w:rPr>
        <w:t>γεωργία (-0,47%)</w:t>
      </w:r>
      <w:r>
        <w:rPr>
          <w:rStyle w:val="s2"/>
          <w:rFonts w:eastAsiaTheme="majorEastAsia"/>
        </w:rPr>
        <w:t xml:space="preserve">, ενδεικτική της εξάρτησης των εν λόγω τομέων από τις αγορές της </w:t>
      </w:r>
      <w:proofErr w:type="spellStart"/>
      <w:r>
        <w:rPr>
          <w:rStyle w:val="s2"/>
          <w:rFonts w:eastAsiaTheme="majorEastAsia"/>
        </w:rPr>
        <w:t>SSA</w:t>
      </w:r>
      <w:proofErr w:type="spellEnd"/>
      <w:r>
        <w:rPr>
          <w:rStyle w:val="s2"/>
          <w:rFonts w:eastAsiaTheme="majorEastAsia"/>
        </w:rPr>
        <w:t>.</w:t>
      </w:r>
    </w:p>
    <w:p w14:paraId="0583D103" w14:textId="77777777" w:rsidR="00BA1EA6" w:rsidRDefault="00BA1EA6" w:rsidP="00BA1EA6">
      <w:pPr>
        <w:pStyle w:val="p4"/>
      </w:pPr>
      <w:r>
        <w:t xml:space="preserve">Η </w:t>
      </w:r>
      <w:r>
        <w:rPr>
          <w:rStyle w:val="s3"/>
          <w:rFonts w:eastAsiaTheme="majorEastAsia"/>
          <w:b/>
          <w:bCs/>
        </w:rPr>
        <w:t>ελεύθερη εμπορική πρόσβαση</w:t>
      </w:r>
      <w:r>
        <w:t xml:space="preserve"> οδηγεί σε μικρές θετικές μεταβολές στους περισσότερους κλάδους, χωρίς όμως δραματικές αυξήσεις — π.χ. γεωργία +0,06%, επεξεργασμένα τρόφιμα +0,04%.</w:t>
      </w:r>
    </w:p>
    <w:p w14:paraId="65AF223E" w14:textId="77777777" w:rsidR="00F157A4" w:rsidRDefault="00F157A4" w:rsidP="00F157A4">
      <w:pPr>
        <w:pStyle w:val="4"/>
      </w:pPr>
      <w:proofErr w:type="spellStart"/>
      <w:r>
        <w:t>Υποσαχάρια</w:t>
      </w:r>
      <w:proofErr w:type="spellEnd"/>
      <w:r>
        <w:t xml:space="preserve"> Αφρική (</w:t>
      </w:r>
      <w:proofErr w:type="spellStart"/>
      <w:r>
        <w:t>SSA</w:t>
      </w:r>
      <w:proofErr w:type="spellEnd"/>
      <w:r>
        <w:t>)</w:t>
      </w:r>
    </w:p>
    <w:p w14:paraId="0AC188A2" w14:textId="77777777" w:rsidR="00F157A4" w:rsidRDefault="00F157A4" w:rsidP="00F157A4">
      <w:pPr>
        <w:pStyle w:val="p2"/>
      </w:pPr>
    </w:p>
    <w:p w14:paraId="5998E446" w14:textId="3D37F0CF" w:rsidR="00F157A4" w:rsidRDefault="00F157A4" w:rsidP="00F157A4">
      <w:pPr>
        <w:pStyle w:val="p3"/>
        <w:rPr>
          <w:rStyle w:val="s2"/>
          <w:rFonts w:eastAsiaTheme="majorEastAsia"/>
        </w:rPr>
      </w:pPr>
      <w:r>
        <w:rPr>
          <w:noProof/>
        </w:rPr>
        <w:lastRenderedPageBreak/>
        <w:drawing>
          <wp:inline distT="0" distB="0" distL="0" distR="0" wp14:anchorId="261E1C87" wp14:editId="1F46DB62">
            <wp:extent cx="5274310" cy="2993390"/>
            <wp:effectExtent l="0" t="0" r="8890" b="16510"/>
            <wp:docPr id="1554080273" name="Γράφημα 1">
              <a:extLst xmlns:a="http://schemas.openxmlformats.org/drawingml/2006/main">
                <a:ext uri="{FF2B5EF4-FFF2-40B4-BE49-F238E27FC236}">
                  <a16:creationId xmlns:a16="http://schemas.microsoft.com/office/drawing/2014/main" id="{755F3AFD-AD06-9F4A-9A06-FC00DED53F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3DA355BD" w14:textId="6D7917F4" w:rsidR="00F157A4" w:rsidRDefault="00F157A4" w:rsidP="00F157A4">
      <w:pPr>
        <w:pStyle w:val="p3"/>
      </w:pPr>
      <w:r>
        <w:rPr>
          <w:rStyle w:val="s2"/>
          <w:rFonts w:eastAsiaTheme="majorEastAsia"/>
        </w:rPr>
        <w:t xml:space="preserve">Η εικόνα είναι </w:t>
      </w:r>
      <w:r>
        <w:rPr>
          <w:b/>
          <w:bCs/>
        </w:rPr>
        <w:t>ακραία και αποκαλυπτική</w:t>
      </w:r>
      <w:r>
        <w:rPr>
          <w:rStyle w:val="s2"/>
          <w:rFonts w:eastAsiaTheme="majorEastAsia"/>
        </w:rPr>
        <w:t xml:space="preserve">: η </w:t>
      </w:r>
      <w:r>
        <w:rPr>
          <w:b/>
          <w:bCs/>
        </w:rPr>
        <w:t xml:space="preserve">αναίρεση της </w:t>
      </w:r>
      <w:proofErr w:type="spellStart"/>
      <w:r>
        <w:rPr>
          <w:b/>
          <w:bCs/>
        </w:rPr>
        <w:t>AGOA</w:t>
      </w:r>
      <w:proofErr w:type="spellEnd"/>
      <w:r>
        <w:rPr>
          <w:b/>
          <w:bCs/>
        </w:rPr>
        <w:t xml:space="preserve"> συντρίβει κυριολεκτικά τις εξαγωγές κλάδων όπως η κλωστοϋφαντουργία (-31,5%)</w:t>
      </w:r>
      <w:r>
        <w:rPr>
          <w:rStyle w:val="s2"/>
          <w:rFonts w:eastAsiaTheme="majorEastAsia"/>
        </w:rPr>
        <w:t>, η ελαφρά βιομηχανία (-4,8%), η γεωργία (-1,35%) και οι εξορύξεις (-1,7%).</w:t>
      </w:r>
    </w:p>
    <w:p w14:paraId="3E1D17EA" w14:textId="77777777" w:rsidR="00F157A4" w:rsidRDefault="00F157A4" w:rsidP="00F157A4">
      <w:pPr>
        <w:pStyle w:val="p4"/>
      </w:pPr>
      <w:r>
        <w:t xml:space="preserve">Παραδόξως, </w:t>
      </w:r>
      <w:r>
        <w:rPr>
          <w:rStyle w:val="s3"/>
          <w:rFonts w:eastAsiaTheme="majorEastAsia"/>
          <w:b/>
          <w:bCs/>
        </w:rPr>
        <w:t>ορισμένοι κλάδοι ενισχύονται</w:t>
      </w:r>
      <w:r>
        <w:t xml:space="preserve">, όπως οι </w:t>
      </w:r>
      <w:r>
        <w:rPr>
          <w:rStyle w:val="s3"/>
          <w:rFonts w:eastAsiaTheme="majorEastAsia"/>
          <w:b/>
          <w:bCs/>
        </w:rPr>
        <w:t>κατασκευές (+3,3%)</w:t>
      </w:r>
      <w:r>
        <w:t xml:space="preserve"> και </w:t>
      </w:r>
      <w:r>
        <w:rPr>
          <w:rStyle w:val="s3"/>
          <w:rFonts w:eastAsiaTheme="majorEastAsia"/>
          <w:b/>
          <w:bCs/>
        </w:rPr>
        <w:t>άλλες υπηρεσίες (+4,67%)</w:t>
      </w:r>
      <w:r>
        <w:t>, πιθανώς λόγω ενδοπεριφερειακής αναδιάρθρωσης.</w:t>
      </w:r>
    </w:p>
    <w:p w14:paraId="7D2B4731" w14:textId="77777777" w:rsidR="00F157A4" w:rsidRDefault="00F157A4" w:rsidP="00F157A4">
      <w:pPr>
        <w:pStyle w:val="p4"/>
      </w:pPr>
      <w:r>
        <w:t xml:space="preserve">Στο σενάριο </w:t>
      </w:r>
      <w:r>
        <w:rPr>
          <w:rStyle w:val="s3"/>
          <w:rFonts w:eastAsiaTheme="majorEastAsia"/>
          <w:b/>
          <w:bCs/>
        </w:rPr>
        <w:t>ελεύθερου εμπορίου</w:t>
      </w:r>
      <w:r>
        <w:t xml:space="preserve">, οι εξαγωγές </w:t>
      </w:r>
      <w:proofErr w:type="spellStart"/>
      <w:r>
        <w:t>SSA</w:t>
      </w:r>
      <w:proofErr w:type="spellEnd"/>
      <w:r>
        <w:t xml:space="preserve"> μειώνονται οριακά σχεδόν παντού, γεγονός που ενδέχεται να σχετίζεται με απώλεια σχετικού ανταγωνιστικού πλεονεκτήματος χωρίς αποκλειστική πρόσβαση.</w:t>
      </w:r>
    </w:p>
    <w:p w14:paraId="2D1DD174" w14:textId="77777777" w:rsidR="00F157A4" w:rsidRPr="00F157A4" w:rsidRDefault="00F157A4" w:rsidP="00F157A4">
      <w:pPr>
        <w:pStyle w:val="3"/>
        <w:rPr>
          <w:rFonts w:eastAsia="Times New Roman"/>
          <w:lang w:eastAsia="el-GR"/>
        </w:rPr>
      </w:pPr>
      <w:r w:rsidRPr="00F157A4">
        <w:rPr>
          <w:rFonts w:eastAsia="Times New Roman"/>
          <w:lang w:eastAsia="el-GR"/>
        </w:rPr>
        <w:t>Συνολικές εξαγωγές ανά περιοχή</w:t>
      </w:r>
    </w:p>
    <w:p w14:paraId="4816422D" w14:textId="027146C2" w:rsidR="00F157A4" w:rsidRDefault="00F157A4" w:rsidP="00F157A4">
      <w:pPr>
        <w:spacing w:before="100" w:beforeAutospacing="1" w:after="100" w:afterAutospacing="1" w:line="240" w:lineRule="auto"/>
        <w:rPr>
          <w:rFonts w:ascii="Times New Roman" w:eastAsia="Times New Roman" w:hAnsi="Times New Roman" w:cs="Times New Roman"/>
          <w:kern w:val="0"/>
          <w:lang w:eastAsia="el-GR"/>
          <w14:ligatures w14:val="none"/>
        </w:rPr>
      </w:pPr>
      <w:r>
        <w:rPr>
          <w:noProof/>
        </w:rPr>
        <w:drawing>
          <wp:inline distT="0" distB="0" distL="0" distR="0" wp14:anchorId="4EB4263D" wp14:editId="01051880">
            <wp:extent cx="5274310" cy="3024505"/>
            <wp:effectExtent l="0" t="0" r="8890" b="10795"/>
            <wp:docPr id="1520043375" name="Γράφημα 1">
              <a:extLst xmlns:a="http://schemas.openxmlformats.org/drawingml/2006/main">
                <a:ext uri="{FF2B5EF4-FFF2-40B4-BE49-F238E27FC236}">
                  <a16:creationId xmlns:a16="http://schemas.microsoft.com/office/drawing/2014/main" id="{EF9BF09F-6D04-EF0D-6E22-B8E4F63A56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24494BA4" w14:textId="1246FAF5" w:rsidR="00F157A4" w:rsidRPr="00F157A4" w:rsidRDefault="00F157A4" w:rsidP="00F157A4">
      <w:pPr>
        <w:spacing w:before="100" w:beforeAutospacing="1" w:after="100" w:afterAutospacing="1" w:line="240" w:lineRule="auto"/>
        <w:rPr>
          <w:rFonts w:ascii="Times New Roman" w:eastAsia="Times New Roman" w:hAnsi="Times New Roman" w:cs="Times New Roman"/>
          <w:kern w:val="0"/>
          <w:lang w:eastAsia="el-GR"/>
          <w14:ligatures w14:val="none"/>
        </w:rPr>
      </w:pPr>
      <w:r w:rsidRPr="00F157A4">
        <w:rPr>
          <w:rFonts w:ascii="Times New Roman" w:eastAsia="Times New Roman" w:hAnsi="Times New Roman" w:cs="Times New Roman"/>
          <w:kern w:val="0"/>
          <w:lang w:eastAsia="el-GR"/>
          <w14:ligatures w14:val="none"/>
        </w:rPr>
        <w:lastRenderedPageBreak/>
        <w:t xml:space="preserve">Η </w:t>
      </w:r>
      <w:r w:rsidRPr="00F157A4">
        <w:rPr>
          <w:rFonts w:ascii="Times New Roman" w:eastAsia="Times New Roman" w:hAnsi="Times New Roman" w:cs="Times New Roman"/>
          <w:b/>
          <w:bCs/>
          <w:kern w:val="0"/>
          <w:lang w:eastAsia="el-GR"/>
          <w14:ligatures w14:val="none"/>
        </w:rPr>
        <w:t xml:space="preserve">αναίρεση της </w:t>
      </w:r>
      <w:proofErr w:type="spellStart"/>
      <w:r w:rsidRPr="00F157A4">
        <w:rPr>
          <w:rFonts w:ascii="Times New Roman" w:eastAsia="Times New Roman" w:hAnsi="Times New Roman" w:cs="Times New Roman"/>
          <w:b/>
          <w:bCs/>
          <w:kern w:val="0"/>
          <w:lang w:eastAsia="el-GR"/>
          <w14:ligatures w14:val="none"/>
        </w:rPr>
        <w:t>AGOA</w:t>
      </w:r>
      <w:proofErr w:type="spellEnd"/>
      <w:r w:rsidRPr="00F157A4">
        <w:rPr>
          <w:rFonts w:ascii="Times New Roman" w:eastAsia="Times New Roman" w:hAnsi="Times New Roman" w:cs="Times New Roman"/>
          <w:b/>
          <w:bCs/>
          <w:kern w:val="0"/>
          <w:lang w:eastAsia="el-GR"/>
          <w14:ligatures w14:val="none"/>
        </w:rPr>
        <w:t xml:space="preserve"> οδηγεί σε πτώση των συνολικών εξαγωγών</w:t>
      </w:r>
      <w:r w:rsidRPr="00F157A4">
        <w:rPr>
          <w:rFonts w:ascii="Times New Roman" w:eastAsia="Times New Roman" w:hAnsi="Times New Roman" w:cs="Times New Roman"/>
          <w:kern w:val="0"/>
          <w:lang w:eastAsia="el-GR"/>
          <w14:ligatures w14:val="none"/>
        </w:rPr>
        <w:t xml:space="preserve"> τόσο για τις ΗΠΑ όσο και για την </w:t>
      </w:r>
      <w:proofErr w:type="spellStart"/>
      <w:r w:rsidRPr="00F157A4">
        <w:rPr>
          <w:rFonts w:ascii="Times New Roman" w:eastAsia="Times New Roman" w:hAnsi="Times New Roman" w:cs="Times New Roman"/>
          <w:kern w:val="0"/>
          <w:lang w:eastAsia="el-GR"/>
          <w14:ligatures w14:val="none"/>
        </w:rPr>
        <w:t>Υποσαχάρια</w:t>
      </w:r>
      <w:proofErr w:type="spellEnd"/>
      <w:r w:rsidRPr="00F157A4">
        <w:rPr>
          <w:rFonts w:ascii="Times New Roman" w:eastAsia="Times New Roman" w:hAnsi="Times New Roman" w:cs="Times New Roman"/>
          <w:kern w:val="0"/>
          <w:lang w:eastAsia="el-GR"/>
          <w14:ligatures w14:val="none"/>
        </w:rPr>
        <w:t xml:space="preserve"> Αφρική (</w:t>
      </w:r>
      <w:proofErr w:type="spellStart"/>
      <w:r w:rsidRPr="00F157A4">
        <w:rPr>
          <w:rFonts w:ascii="Times New Roman" w:eastAsia="Times New Roman" w:hAnsi="Times New Roman" w:cs="Times New Roman"/>
          <w:kern w:val="0"/>
          <w:lang w:eastAsia="el-GR"/>
          <w14:ligatures w14:val="none"/>
        </w:rPr>
        <w:t>SSA</w:t>
      </w:r>
      <w:proofErr w:type="spellEnd"/>
      <w:r w:rsidRPr="00F157A4">
        <w:rPr>
          <w:rFonts w:ascii="Times New Roman" w:eastAsia="Times New Roman" w:hAnsi="Times New Roman" w:cs="Times New Roman"/>
          <w:kern w:val="0"/>
          <w:lang w:eastAsia="el-GR"/>
          <w14:ligatures w14:val="none"/>
        </w:rPr>
        <w:t xml:space="preserve">). Η μείωση είναι </w:t>
      </w:r>
      <w:r w:rsidRPr="00F157A4">
        <w:rPr>
          <w:rFonts w:ascii="Times New Roman" w:eastAsia="Times New Roman" w:hAnsi="Times New Roman" w:cs="Times New Roman"/>
          <w:b/>
          <w:bCs/>
          <w:kern w:val="0"/>
          <w:lang w:eastAsia="el-GR"/>
          <w14:ligatures w14:val="none"/>
        </w:rPr>
        <w:t xml:space="preserve">σημαντικά εντονότερη για τις </w:t>
      </w:r>
      <w:proofErr w:type="spellStart"/>
      <w:r w:rsidRPr="00F157A4">
        <w:rPr>
          <w:rFonts w:ascii="Times New Roman" w:eastAsia="Times New Roman" w:hAnsi="Times New Roman" w:cs="Times New Roman"/>
          <w:b/>
          <w:bCs/>
          <w:kern w:val="0"/>
          <w:lang w:eastAsia="el-GR"/>
          <w14:ligatures w14:val="none"/>
        </w:rPr>
        <w:t>SSA</w:t>
      </w:r>
      <w:proofErr w:type="spellEnd"/>
      <w:r w:rsidRPr="00F157A4">
        <w:rPr>
          <w:rFonts w:ascii="Times New Roman" w:eastAsia="Times New Roman" w:hAnsi="Times New Roman" w:cs="Times New Roman"/>
          <w:b/>
          <w:bCs/>
          <w:kern w:val="0"/>
          <w:lang w:eastAsia="el-GR"/>
          <w14:ligatures w14:val="none"/>
        </w:rPr>
        <w:t xml:space="preserve"> (-0,76%)</w:t>
      </w:r>
      <w:r w:rsidRPr="00F157A4">
        <w:rPr>
          <w:rFonts w:ascii="Times New Roman" w:eastAsia="Times New Roman" w:hAnsi="Times New Roman" w:cs="Times New Roman"/>
          <w:kern w:val="0"/>
          <w:lang w:eastAsia="el-GR"/>
          <w14:ligatures w14:val="none"/>
        </w:rPr>
        <w:t xml:space="preserve">, καταδεικνύοντας την εξάρτησή τους από την </w:t>
      </w:r>
      <w:proofErr w:type="spellStart"/>
      <w:r w:rsidRPr="00F157A4">
        <w:rPr>
          <w:rFonts w:ascii="Times New Roman" w:eastAsia="Times New Roman" w:hAnsi="Times New Roman" w:cs="Times New Roman"/>
          <w:kern w:val="0"/>
          <w:lang w:eastAsia="el-GR"/>
          <w14:ligatures w14:val="none"/>
        </w:rPr>
        <w:t>προτιμησιακή</w:t>
      </w:r>
      <w:proofErr w:type="spellEnd"/>
      <w:r w:rsidRPr="00F157A4">
        <w:rPr>
          <w:rFonts w:ascii="Times New Roman" w:eastAsia="Times New Roman" w:hAnsi="Times New Roman" w:cs="Times New Roman"/>
          <w:kern w:val="0"/>
          <w:lang w:eastAsia="el-GR"/>
          <w14:ligatures w14:val="none"/>
        </w:rPr>
        <w:t xml:space="preserve"> πρόσβαση στην αμερικανική αγορά.</w:t>
      </w:r>
    </w:p>
    <w:p w14:paraId="2AE7A946" w14:textId="77777777" w:rsidR="00F157A4" w:rsidRPr="00F157A4" w:rsidRDefault="00F157A4" w:rsidP="00F157A4">
      <w:pPr>
        <w:spacing w:before="100" w:beforeAutospacing="1" w:after="100" w:afterAutospacing="1" w:line="240" w:lineRule="auto"/>
        <w:rPr>
          <w:rFonts w:ascii="Times New Roman" w:eastAsia="Times New Roman" w:hAnsi="Times New Roman" w:cs="Times New Roman"/>
          <w:kern w:val="0"/>
          <w:lang w:eastAsia="el-GR"/>
          <w14:ligatures w14:val="none"/>
        </w:rPr>
      </w:pPr>
      <w:r w:rsidRPr="00F157A4">
        <w:rPr>
          <w:rFonts w:ascii="Times New Roman" w:eastAsia="Times New Roman" w:hAnsi="Times New Roman" w:cs="Times New Roman"/>
          <w:kern w:val="0"/>
          <w:lang w:eastAsia="el-GR"/>
          <w14:ligatures w14:val="none"/>
        </w:rPr>
        <w:t xml:space="preserve">Για τις </w:t>
      </w:r>
      <w:r w:rsidRPr="00F157A4">
        <w:rPr>
          <w:rFonts w:ascii="Times New Roman" w:eastAsia="Times New Roman" w:hAnsi="Times New Roman" w:cs="Times New Roman"/>
          <w:b/>
          <w:bCs/>
          <w:kern w:val="0"/>
          <w:lang w:eastAsia="el-GR"/>
          <w14:ligatures w14:val="none"/>
        </w:rPr>
        <w:t>ΗΠΑ</w:t>
      </w:r>
      <w:r w:rsidRPr="00F157A4">
        <w:rPr>
          <w:rFonts w:ascii="Times New Roman" w:eastAsia="Times New Roman" w:hAnsi="Times New Roman" w:cs="Times New Roman"/>
          <w:kern w:val="0"/>
          <w:lang w:eastAsia="el-GR"/>
          <w14:ligatures w14:val="none"/>
        </w:rPr>
        <w:t>, η πτώση είναι μικρότερη (-0,40%), αλλά παρόλα αυτά ενδεικτική της αμοιβαίας διαταραχής στη ροή προϊόντων.</w:t>
      </w:r>
    </w:p>
    <w:p w14:paraId="14559BFA" w14:textId="77777777" w:rsidR="00F157A4" w:rsidRPr="00F157A4" w:rsidRDefault="00F157A4" w:rsidP="00F157A4">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334D8C7B" w14:textId="77777777" w:rsidR="00F157A4" w:rsidRPr="00F157A4" w:rsidRDefault="00F157A4" w:rsidP="00F157A4">
      <w:pPr>
        <w:spacing w:before="100" w:beforeAutospacing="1" w:after="100" w:afterAutospacing="1" w:line="240" w:lineRule="auto"/>
        <w:rPr>
          <w:rFonts w:ascii="Times New Roman" w:eastAsia="Times New Roman" w:hAnsi="Times New Roman" w:cs="Times New Roman"/>
          <w:kern w:val="0"/>
          <w:lang w:eastAsia="el-GR"/>
          <w14:ligatures w14:val="none"/>
        </w:rPr>
      </w:pPr>
      <w:r w:rsidRPr="00F157A4">
        <w:rPr>
          <w:rFonts w:ascii="Times New Roman" w:eastAsia="Times New Roman" w:hAnsi="Times New Roman" w:cs="Times New Roman"/>
          <w:kern w:val="0"/>
          <w:lang w:eastAsia="el-GR"/>
          <w14:ligatures w14:val="none"/>
        </w:rPr>
        <w:t xml:space="preserve">Στο σενάριο </w:t>
      </w:r>
      <w:r w:rsidRPr="00F157A4">
        <w:rPr>
          <w:rFonts w:ascii="Times New Roman" w:eastAsia="Times New Roman" w:hAnsi="Times New Roman" w:cs="Times New Roman"/>
          <w:b/>
          <w:bCs/>
          <w:kern w:val="0"/>
          <w:lang w:eastAsia="el-GR"/>
          <w14:ligatures w14:val="none"/>
        </w:rPr>
        <w:t>ελεύθερου εμπορίου</w:t>
      </w:r>
      <w:r w:rsidRPr="00F157A4">
        <w:rPr>
          <w:rFonts w:ascii="Times New Roman" w:eastAsia="Times New Roman" w:hAnsi="Times New Roman" w:cs="Times New Roman"/>
          <w:kern w:val="0"/>
          <w:lang w:eastAsia="el-GR"/>
          <w14:ligatures w14:val="none"/>
        </w:rPr>
        <w:t xml:space="preserve">, οι </w:t>
      </w:r>
      <w:r w:rsidRPr="00F157A4">
        <w:rPr>
          <w:rFonts w:ascii="Times New Roman" w:eastAsia="Times New Roman" w:hAnsi="Times New Roman" w:cs="Times New Roman"/>
          <w:b/>
          <w:bCs/>
          <w:kern w:val="0"/>
          <w:lang w:eastAsia="el-GR"/>
          <w14:ligatures w14:val="none"/>
        </w:rPr>
        <w:t>ΗΠΑ καταγράφουν μικρή θετική μεταβολή (+0,04%)</w:t>
      </w:r>
      <w:r w:rsidRPr="00F157A4">
        <w:rPr>
          <w:rFonts w:ascii="Times New Roman" w:eastAsia="Times New Roman" w:hAnsi="Times New Roman" w:cs="Times New Roman"/>
          <w:kern w:val="0"/>
          <w:lang w:eastAsia="el-GR"/>
          <w14:ligatures w14:val="none"/>
        </w:rPr>
        <w:t xml:space="preserve">, ενώ για τις </w:t>
      </w:r>
      <w:proofErr w:type="spellStart"/>
      <w:r w:rsidRPr="00F157A4">
        <w:rPr>
          <w:rFonts w:ascii="Times New Roman" w:eastAsia="Times New Roman" w:hAnsi="Times New Roman" w:cs="Times New Roman"/>
          <w:b/>
          <w:bCs/>
          <w:kern w:val="0"/>
          <w:lang w:eastAsia="el-GR"/>
          <w14:ligatures w14:val="none"/>
        </w:rPr>
        <w:t>SSA</w:t>
      </w:r>
      <w:proofErr w:type="spellEnd"/>
      <w:r w:rsidRPr="00F157A4">
        <w:rPr>
          <w:rFonts w:ascii="Times New Roman" w:eastAsia="Times New Roman" w:hAnsi="Times New Roman" w:cs="Times New Roman"/>
          <w:b/>
          <w:bCs/>
          <w:kern w:val="0"/>
          <w:lang w:eastAsia="el-GR"/>
          <w14:ligatures w14:val="none"/>
        </w:rPr>
        <w:t xml:space="preserve"> η εικόνα παραμένει αρνητική (-0,09%)</w:t>
      </w:r>
      <w:r w:rsidRPr="00F157A4">
        <w:rPr>
          <w:rFonts w:ascii="Times New Roman" w:eastAsia="Times New Roman" w:hAnsi="Times New Roman" w:cs="Times New Roman"/>
          <w:kern w:val="0"/>
          <w:lang w:eastAsia="el-GR"/>
          <w14:ligatures w14:val="none"/>
        </w:rPr>
        <w:t xml:space="preserve">, γεγονός που πιθανόν σχετίζεται με την εξασθένιση του σχετικού πλεονεκτήματος που παρείχε η </w:t>
      </w:r>
      <w:proofErr w:type="spellStart"/>
      <w:r w:rsidRPr="00F157A4">
        <w:rPr>
          <w:rFonts w:ascii="Times New Roman" w:eastAsia="Times New Roman" w:hAnsi="Times New Roman" w:cs="Times New Roman"/>
          <w:kern w:val="0"/>
          <w:lang w:eastAsia="el-GR"/>
          <w14:ligatures w14:val="none"/>
        </w:rPr>
        <w:t>AGOA</w:t>
      </w:r>
      <w:proofErr w:type="spellEnd"/>
      <w:r w:rsidRPr="00F157A4">
        <w:rPr>
          <w:rFonts w:ascii="Times New Roman" w:eastAsia="Times New Roman" w:hAnsi="Times New Roman" w:cs="Times New Roman"/>
          <w:kern w:val="0"/>
          <w:lang w:eastAsia="el-GR"/>
          <w14:ligatures w14:val="none"/>
        </w:rPr>
        <w:t>.</w:t>
      </w:r>
    </w:p>
    <w:p w14:paraId="4113092D" w14:textId="77777777" w:rsidR="00F157A4" w:rsidRPr="00F157A4" w:rsidRDefault="00F157A4" w:rsidP="00F157A4">
      <w:pPr>
        <w:spacing w:before="100" w:beforeAutospacing="1" w:after="100" w:afterAutospacing="1" w:line="240" w:lineRule="auto"/>
        <w:rPr>
          <w:rFonts w:ascii="Times New Roman" w:eastAsia="Times New Roman" w:hAnsi="Times New Roman" w:cs="Times New Roman"/>
          <w:kern w:val="0"/>
          <w:lang w:eastAsia="el-GR"/>
          <w14:ligatures w14:val="none"/>
        </w:rPr>
      </w:pPr>
      <w:r w:rsidRPr="00F157A4">
        <w:rPr>
          <w:rFonts w:ascii="Times New Roman" w:eastAsia="Times New Roman" w:hAnsi="Times New Roman" w:cs="Times New Roman"/>
          <w:kern w:val="0"/>
          <w:lang w:eastAsia="el-GR"/>
          <w14:ligatures w14:val="none"/>
        </w:rPr>
        <w:t xml:space="preserve">Η αύξηση της ανταγωνιστικότητας από άλλες περιοχές ή η </w:t>
      </w:r>
      <w:proofErr w:type="spellStart"/>
      <w:r w:rsidRPr="00F157A4">
        <w:rPr>
          <w:rFonts w:ascii="Times New Roman" w:eastAsia="Times New Roman" w:hAnsi="Times New Roman" w:cs="Times New Roman"/>
          <w:kern w:val="0"/>
          <w:lang w:eastAsia="el-GR"/>
          <w14:ligatures w14:val="none"/>
        </w:rPr>
        <w:t>επανακατεύθυνση</w:t>
      </w:r>
      <w:proofErr w:type="spellEnd"/>
      <w:r w:rsidRPr="00F157A4">
        <w:rPr>
          <w:rFonts w:ascii="Times New Roman" w:eastAsia="Times New Roman" w:hAnsi="Times New Roman" w:cs="Times New Roman"/>
          <w:kern w:val="0"/>
          <w:lang w:eastAsia="el-GR"/>
          <w14:ligatures w14:val="none"/>
        </w:rPr>
        <w:t xml:space="preserve"> ροών μπορεί να εξηγούν τη σχετική αυτή υποχώρηση.</w:t>
      </w:r>
    </w:p>
    <w:p w14:paraId="64658179" w14:textId="77777777" w:rsidR="00F157A4" w:rsidRPr="00F157A4" w:rsidRDefault="00F157A4" w:rsidP="00F157A4">
      <w:pPr>
        <w:pStyle w:val="3"/>
        <w:rPr>
          <w:rFonts w:eastAsia="Times New Roman"/>
          <w:lang w:eastAsia="el-GR"/>
        </w:rPr>
      </w:pPr>
      <w:r w:rsidRPr="00F157A4">
        <w:rPr>
          <w:rFonts w:eastAsia="Times New Roman"/>
          <w:lang w:eastAsia="el-GR"/>
        </w:rPr>
        <w:t>Εισαγωγές ανά κλάδο</w:t>
      </w:r>
    </w:p>
    <w:p w14:paraId="4A2502DF" w14:textId="77777777" w:rsidR="00F157A4" w:rsidRDefault="00F157A4" w:rsidP="00F157A4">
      <w:pPr>
        <w:pStyle w:val="4"/>
      </w:pPr>
      <w:r>
        <w:t>ΗΠΑ</w:t>
      </w:r>
    </w:p>
    <w:p w14:paraId="08EC127C" w14:textId="77777777" w:rsidR="00F157A4" w:rsidRDefault="00F157A4" w:rsidP="00F157A4">
      <w:pPr>
        <w:pStyle w:val="p2"/>
      </w:pPr>
    </w:p>
    <w:p w14:paraId="26942CD4" w14:textId="1935AB32" w:rsidR="00F157A4" w:rsidRDefault="00F157A4" w:rsidP="00F157A4">
      <w:pPr>
        <w:pStyle w:val="p3"/>
      </w:pPr>
      <w:r>
        <w:rPr>
          <w:noProof/>
        </w:rPr>
        <w:drawing>
          <wp:inline distT="0" distB="0" distL="0" distR="0" wp14:anchorId="3AF56D7D" wp14:editId="59E026A1">
            <wp:extent cx="5274310" cy="3084195"/>
            <wp:effectExtent l="0" t="0" r="8890" b="14605"/>
            <wp:docPr id="482823503" name="Γράφημα 1">
              <a:extLst xmlns:a="http://schemas.openxmlformats.org/drawingml/2006/main">
                <a:ext uri="{FF2B5EF4-FFF2-40B4-BE49-F238E27FC236}">
                  <a16:creationId xmlns:a16="http://schemas.microsoft.com/office/drawing/2014/main" id="{C788365E-A611-D1FD-0E7A-F5CAA6A223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638DE0FB" w14:textId="6523B99A" w:rsidR="00F157A4" w:rsidRDefault="00F157A4" w:rsidP="00F157A4">
      <w:pPr>
        <w:pStyle w:val="p3"/>
      </w:pPr>
      <w:r>
        <w:t xml:space="preserve">Η </w:t>
      </w:r>
      <w:r>
        <w:rPr>
          <w:rStyle w:val="s2"/>
          <w:rFonts w:eastAsiaTheme="majorEastAsia"/>
          <w:b/>
          <w:bCs/>
        </w:rPr>
        <w:t xml:space="preserve">αναίρεση της </w:t>
      </w:r>
      <w:proofErr w:type="spellStart"/>
      <w:r>
        <w:rPr>
          <w:rStyle w:val="s2"/>
          <w:rFonts w:eastAsiaTheme="majorEastAsia"/>
          <w:b/>
          <w:bCs/>
        </w:rPr>
        <w:t>AGOA</w:t>
      </w:r>
      <w:proofErr w:type="spellEnd"/>
      <w:r>
        <w:rPr>
          <w:rStyle w:val="s2"/>
          <w:rFonts w:eastAsiaTheme="majorEastAsia"/>
          <w:b/>
          <w:bCs/>
        </w:rPr>
        <w:t xml:space="preserve"> οδηγεί σε σημαντική μείωση των εισαγωγών</w:t>
      </w:r>
      <w:r>
        <w:t xml:space="preserve"> κυρίως σε κλάδους που παραδοσιακά εξαρτώνται από αγαθά χαμηλού κόστους από την Αφρική.</w:t>
      </w:r>
    </w:p>
    <w:p w14:paraId="54FCF764" w14:textId="77777777" w:rsidR="00F157A4" w:rsidRDefault="00F157A4" w:rsidP="00F157A4">
      <w:pPr>
        <w:pStyle w:val="p4"/>
      </w:pPr>
      <w:r>
        <w:rPr>
          <w:rStyle w:val="s3"/>
          <w:rFonts w:eastAsiaTheme="majorEastAsia"/>
        </w:rPr>
        <w:t xml:space="preserve">Η μεγαλύτερη πτώση καταγράφεται στις </w:t>
      </w:r>
      <w:r>
        <w:rPr>
          <w:b/>
          <w:bCs/>
        </w:rPr>
        <w:t>εξορύξεις (-3,26%)</w:t>
      </w:r>
      <w:r>
        <w:rPr>
          <w:rStyle w:val="s3"/>
          <w:rFonts w:eastAsiaTheme="majorEastAsia"/>
        </w:rPr>
        <w:t xml:space="preserve">, στη </w:t>
      </w:r>
      <w:r>
        <w:rPr>
          <w:b/>
          <w:bCs/>
        </w:rPr>
        <w:t>γεωργία (-1,83%)</w:t>
      </w:r>
      <w:r>
        <w:rPr>
          <w:rStyle w:val="s3"/>
          <w:rFonts w:eastAsiaTheme="majorEastAsia"/>
        </w:rPr>
        <w:t xml:space="preserve"> και στην </w:t>
      </w:r>
      <w:r>
        <w:rPr>
          <w:b/>
          <w:bCs/>
        </w:rPr>
        <w:t>κλωστοϋφαντουργία (-0,35%)</w:t>
      </w:r>
      <w:r>
        <w:rPr>
          <w:rStyle w:val="s3"/>
          <w:rFonts w:eastAsiaTheme="majorEastAsia"/>
        </w:rPr>
        <w:t>.</w:t>
      </w:r>
    </w:p>
    <w:p w14:paraId="07AB9AFD" w14:textId="77777777" w:rsidR="00F157A4" w:rsidRDefault="00F157A4" w:rsidP="00F157A4">
      <w:pPr>
        <w:pStyle w:val="p3"/>
      </w:pPr>
      <w:r>
        <w:lastRenderedPageBreak/>
        <w:t xml:space="preserve">Αντίθετα, στο σενάριο </w:t>
      </w:r>
      <w:r>
        <w:rPr>
          <w:rStyle w:val="s2"/>
          <w:rFonts w:eastAsiaTheme="majorEastAsia"/>
          <w:b/>
          <w:bCs/>
        </w:rPr>
        <w:t>ελεύθερου εμπορίου</w:t>
      </w:r>
      <w:r>
        <w:t xml:space="preserve">, όλες οι εισαγωγές αυξάνονται, με κυρίαρχες τη </w:t>
      </w:r>
      <w:r>
        <w:rPr>
          <w:rStyle w:val="s2"/>
          <w:rFonts w:eastAsiaTheme="majorEastAsia"/>
          <w:b/>
          <w:bCs/>
        </w:rPr>
        <w:t>ζωική παραγωγή (+0,26%)</w:t>
      </w:r>
      <w:r>
        <w:t xml:space="preserve"> και τα </w:t>
      </w:r>
      <w:r>
        <w:rPr>
          <w:rStyle w:val="s2"/>
          <w:rFonts w:eastAsiaTheme="majorEastAsia"/>
          <w:b/>
          <w:bCs/>
        </w:rPr>
        <w:t>επεξεργασμένα τρόφιμα (+0,16%)</w:t>
      </w:r>
      <w:r>
        <w:t>, αντανακλώντας ευρύτερη πρόσβαση και μείωση τιμών.</w:t>
      </w:r>
    </w:p>
    <w:p w14:paraId="22A12F23" w14:textId="77777777" w:rsidR="00F157A4" w:rsidRDefault="00F157A4" w:rsidP="00F157A4">
      <w:pPr>
        <w:pStyle w:val="4"/>
      </w:pPr>
      <w:proofErr w:type="spellStart"/>
      <w:r>
        <w:t>Υποσαχάρια</w:t>
      </w:r>
      <w:proofErr w:type="spellEnd"/>
      <w:r>
        <w:t xml:space="preserve"> Αφρική (</w:t>
      </w:r>
      <w:proofErr w:type="spellStart"/>
      <w:r>
        <w:t>SSA</w:t>
      </w:r>
      <w:proofErr w:type="spellEnd"/>
      <w:r>
        <w:t>)</w:t>
      </w:r>
    </w:p>
    <w:p w14:paraId="1C9A0D96" w14:textId="77777777" w:rsidR="00F157A4" w:rsidRDefault="00F157A4" w:rsidP="00F157A4">
      <w:pPr>
        <w:pStyle w:val="p2"/>
      </w:pPr>
    </w:p>
    <w:p w14:paraId="01CC85A8" w14:textId="64BDAC59" w:rsidR="00F157A4" w:rsidRDefault="00F157A4" w:rsidP="00F157A4">
      <w:pPr>
        <w:pStyle w:val="p3"/>
        <w:rPr>
          <w:rStyle w:val="s2"/>
          <w:rFonts w:eastAsiaTheme="majorEastAsia"/>
        </w:rPr>
      </w:pPr>
      <w:r>
        <w:rPr>
          <w:noProof/>
        </w:rPr>
        <w:drawing>
          <wp:inline distT="0" distB="0" distL="0" distR="0" wp14:anchorId="5B89C75E" wp14:editId="558B7406">
            <wp:extent cx="5274310" cy="3123565"/>
            <wp:effectExtent l="0" t="0" r="8890" b="13335"/>
            <wp:docPr id="1068796360" name="Γράφημα 1">
              <a:extLst xmlns:a="http://schemas.openxmlformats.org/drawingml/2006/main">
                <a:ext uri="{FF2B5EF4-FFF2-40B4-BE49-F238E27FC236}">
                  <a16:creationId xmlns:a16="http://schemas.microsoft.com/office/drawing/2014/main" id="{B13F7F8C-E67B-574E-6F4B-4B51729BC16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5D07EBFD" w14:textId="6B50474F" w:rsidR="00F157A4" w:rsidRDefault="00F157A4" w:rsidP="00F157A4">
      <w:pPr>
        <w:pStyle w:val="p3"/>
      </w:pPr>
      <w:r>
        <w:rPr>
          <w:rStyle w:val="s2"/>
          <w:rFonts w:eastAsiaTheme="majorEastAsia"/>
        </w:rPr>
        <w:t xml:space="preserve">Η </w:t>
      </w:r>
      <w:r>
        <w:rPr>
          <w:b/>
          <w:bCs/>
        </w:rPr>
        <w:t xml:space="preserve">άρση της </w:t>
      </w:r>
      <w:proofErr w:type="spellStart"/>
      <w:r>
        <w:rPr>
          <w:b/>
          <w:bCs/>
        </w:rPr>
        <w:t>AGOA</w:t>
      </w:r>
      <w:proofErr w:type="spellEnd"/>
      <w:r>
        <w:rPr>
          <w:b/>
          <w:bCs/>
        </w:rPr>
        <w:t xml:space="preserve"> έχει σαρωτικές επιπτώσεις και στις εισαγωγές </w:t>
      </w:r>
      <w:proofErr w:type="spellStart"/>
      <w:r>
        <w:rPr>
          <w:b/>
          <w:bCs/>
        </w:rPr>
        <w:t>SSA</w:t>
      </w:r>
      <w:proofErr w:type="spellEnd"/>
      <w:r>
        <w:rPr>
          <w:rStyle w:val="s2"/>
          <w:rFonts w:eastAsiaTheme="majorEastAsia"/>
        </w:rPr>
        <w:t>, κυρίως στους εξής κλάδους:</w:t>
      </w:r>
    </w:p>
    <w:p w14:paraId="13F5211B" w14:textId="77777777" w:rsidR="00F157A4" w:rsidRDefault="00F157A4" w:rsidP="00F157A4">
      <w:pPr>
        <w:pStyle w:val="p1"/>
        <w:numPr>
          <w:ilvl w:val="0"/>
          <w:numId w:val="57"/>
        </w:numPr>
        <w:spacing w:before="100" w:beforeAutospacing="1" w:after="100" w:afterAutospacing="1"/>
      </w:pPr>
      <w:r>
        <w:rPr>
          <w:b/>
          <w:bCs/>
        </w:rPr>
        <w:t>Ζωικό κεφάλαιο (-3,31%)</w:t>
      </w:r>
    </w:p>
    <w:p w14:paraId="3E03B444" w14:textId="77777777" w:rsidR="00F157A4" w:rsidRDefault="00F157A4" w:rsidP="00F157A4">
      <w:pPr>
        <w:pStyle w:val="p1"/>
        <w:numPr>
          <w:ilvl w:val="0"/>
          <w:numId w:val="57"/>
        </w:numPr>
        <w:spacing w:before="100" w:beforeAutospacing="1" w:after="100" w:afterAutospacing="1"/>
      </w:pPr>
      <w:r>
        <w:rPr>
          <w:b/>
          <w:bCs/>
        </w:rPr>
        <w:t>Γεωργία (-2,88%)</w:t>
      </w:r>
    </w:p>
    <w:p w14:paraId="2F277C08" w14:textId="77777777" w:rsidR="00F157A4" w:rsidRDefault="00F157A4" w:rsidP="00F157A4">
      <w:pPr>
        <w:pStyle w:val="p1"/>
        <w:numPr>
          <w:ilvl w:val="0"/>
          <w:numId w:val="57"/>
        </w:numPr>
        <w:spacing w:before="100" w:beforeAutospacing="1" w:after="100" w:afterAutospacing="1"/>
      </w:pPr>
      <w:r>
        <w:rPr>
          <w:b/>
          <w:bCs/>
        </w:rPr>
        <w:t>Μεταφορές (-2,66%)</w:t>
      </w:r>
    </w:p>
    <w:p w14:paraId="18CE04E4" w14:textId="77777777" w:rsidR="00F157A4" w:rsidRDefault="00F157A4" w:rsidP="00F157A4">
      <w:pPr>
        <w:pStyle w:val="p1"/>
        <w:numPr>
          <w:ilvl w:val="0"/>
          <w:numId w:val="57"/>
        </w:numPr>
        <w:spacing w:before="100" w:beforeAutospacing="1" w:after="100" w:afterAutospacing="1"/>
      </w:pPr>
      <w:r>
        <w:rPr>
          <w:b/>
          <w:bCs/>
        </w:rPr>
        <w:t>Άλλες υπηρεσίες (-2,33%)</w:t>
      </w:r>
    </w:p>
    <w:p w14:paraId="329E6B55" w14:textId="77777777" w:rsidR="00F157A4" w:rsidRDefault="00F157A4" w:rsidP="00F157A4">
      <w:pPr>
        <w:pStyle w:val="p2"/>
      </w:pPr>
    </w:p>
    <w:p w14:paraId="028860D1" w14:textId="77777777" w:rsidR="00F157A4" w:rsidRDefault="00F157A4" w:rsidP="00F157A4">
      <w:pPr>
        <w:pStyle w:val="p3"/>
      </w:pPr>
      <w:r>
        <w:rPr>
          <w:rStyle w:val="s2"/>
          <w:rFonts w:eastAsiaTheme="majorEastAsia"/>
        </w:rPr>
        <w:t xml:space="preserve">Το αποτέλεσμα αποκαλύπτει </w:t>
      </w:r>
      <w:r>
        <w:rPr>
          <w:b/>
          <w:bCs/>
        </w:rPr>
        <w:t>δραματική μείωση αγοραστικής δυνατότητας και εξωτερικής εξάρτησης</w:t>
      </w:r>
      <w:r>
        <w:rPr>
          <w:rStyle w:val="s2"/>
          <w:rFonts w:eastAsiaTheme="majorEastAsia"/>
        </w:rPr>
        <w:t>.</w:t>
      </w:r>
    </w:p>
    <w:p w14:paraId="44F6E999" w14:textId="77777777" w:rsidR="00F157A4" w:rsidRDefault="00F157A4" w:rsidP="00F157A4">
      <w:pPr>
        <w:pStyle w:val="p4"/>
      </w:pPr>
      <w:r>
        <w:t xml:space="preserve">Αντιθέτως, με το </w:t>
      </w:r>
      <w:r>
        <w:rPr>
          <w:rStyle w:val="s3"/>
          <w:rFonts w:eastAsiaTheme="majorEastAsia"/>
          <w:b/>
          <w:bCs/>
        </w:rPr>
        <w:t>ελεύθερο εμπόριο</w:t>
      </w:r>
      <w:r>
        <w:t xml:space="preserve">, οι εισαγωγές αυξάνονται ραγδαία σε βασικούς τομείς όπως το </w:t>
      </w:r>
      <w:r>
        <w:rPr>
          <w:rStyle w:val="s3"/>
          <w:rFonts w:eastAsiaTheme="majorEastAsia"/>
          <w:b/>
          <w:bCs/>
        </w:rPr>
        <w:t>ζωικό κεφάλαιο (+4,8%)</w:t>
      </w:r>
      <w:r>
        <w:t xml:space="preserve"> και η </w:t>
      </w:r>
      <w:r>
        <w:rPr>
          <w:rStyle w:val="s3"/>
          <w:rFonts w:eastAsiaTheme="majorEastAsia"/>
          <w:b/>
          <w:bCs/>
        </w:rPr>
        <w:t>ελαφρά βιομηχανία (+0,63%)</w:t>
      </w:r>
      <w:r>
        <w:t>, κάτι που ενδεχομένως στηρίζει την κατανάλωση και τον εκσυγχρονισμό της παραγωγής.</w:t>
      </w:r>
    </w:p>
    <w:p w14:paraId="7109BC1A" w14:textId="77777777" w:rsidR="00F157A4" w:rsidRPr="00F157A4" w:rsidRDefault="00F157A4" w:rsidP="00F157A4">
      <w:pPr>
        <w:pStyle w:val="3"/>
        <w:rPr>
          <w:rFonts w:eastAsia="Times New Roman"/>
          <w:lang w:eastAsia="el-GR"/>
        </w:rPr>
      </w:pPr>
      <w:r w:rsidRPr="00F157A4">
        <w:rPr>
          <w:rFonts w:eastAsia="Times New Roman"/>
          <w:lang w:eastAsia="el-GR"/>
        </w:rPr>
        <w:t>Συνολικές εισαγωγές ανά περιοχή</w:t>
      </w:r>
    </w:p>
    <w:p w14:paraId="121984D7" w14:textId="77777777" w:rsidR="00BA1EA6" w:rsidRPr="00BA1EA6" w:rsidRDefault="00BA1EA6" w:rsidP="00BA1EA6"/>
    <w:p w14:paraId="0BBA25B3" w14:textId="6393BBB6" w:rsidR="00F157A4" w:rsidRDefault="00F157A4" w:rsidP="00F157A4">
      <w:pPr>
        <w:spacing w:before="100" w:beforeAutospacing="1" w:after="100" w:afterAutospacing="1" w:line="240" w:lineRule="auto"/>
        <w:rPr>
          <w:rFonts w:ascii="Times New Roman" w:eastAsia="Times New Roman" w:hAnsi="Times New Roman" w:cs="Times New Roman"/>
          <w:kern w:val="0"/>
          <w:lang w:eastAsia="el-GR"/>
          <w14:ligatures w14:val="none"/>
        </w:rPr>
      </w:pPr>
      <w:r>
        <w:rPr>
          <w:noProof/>
        </w:rPr>
        <w:lastRenderedPageBreak/>
        <w:drawing>
          <wp:inline distT="0" distB="0" distL="0" distR="0" wp14:anchorId="359524FC" wp14:editId="2D8531FB">
            <wp:extent cx="5274310" cy="3226435"/>
            <wp:effectExtent l="0" t="0" r="8890" b="12065"/>
            <wp:docPr id="1860777826" name="Γράφημα 1">
              <a:extLst xmlns:a="http://schemas.openxmlformats.org/drawingml/2006/main">
                <a:ext uri="{FF2B5EF4-FFF2-40B4-BE49-F238E27FC236}">
                  <a16:creationId xmlns:a16="http://schemas.microsoft.com/office/drawing/2014/main" id="{B79EE556-E412-0458-ED5C-8160F63D4E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08BE7001" w14:textId="0D5B8997" w:rsidR="00F157A4" w:rsidRPr="00F157A4" w:rsidRDefault="00F157A4" w:rsidP="00F157A4">
      <w:pPr>
        <w:spacing w:before="100" w:beforeAutospacing="1" w:after="100" w:afterAutospacing="1" w:line="240" w:lineRule="auto"/>
        <w:rPr>
          <w:rFonts w:ascii="Times New Roman" w:eastAsia="Times New Roman" w:hAnsi="Times New Roman" w:cs="Times New Roman"/>
          <w:kern w:val="0"/>
          <w:lang w:eastAsia="el-GR"/>
          <w14:ligatures w14:val="none"/>
        </w:rPr>
      </w:pPr>
      <w:r w:rsidRPr="00F157A4">
        <w:rPr>
          <w:rFonts w:ascii="Times New Roman" w:eastAsia="Times New Roman" w:hAnsi="Times New Roman" w:cs="Times New Roman"/>
          <w:kern w:val="0"/>
          <w:lang w:eastAsia="el-GR"/>
          <w14:ligatures w14:val="none"/>
        </w:rPr>
        <w:t xml:space="preserve">Η </w:t>
      </w:r>
      <w:r w:rsidRPr="00F157A4">
        <w:rPr>
          <w:rFonts w:ascii="Times New Roman" w:eastAsia="Times New Roman" w:hAnsi="Times New Roman" w:cs="Times New Roman"/>
          <w:b/>
          <w:bCs/>
          <w:kern w:val="0"/>
          <w:lang w:eastAsia="el-GR"/>
          <w14:ligatures w14:val="none"/>
        </w:rPr>
        <w:t xml:space="preserve">αναίρεση της </w:t>
      </w:r>
      <w:proofErr w:type="spellStart"/>
      <w:r w:rsidRPr="00F157A4">
        <w:rPr>
          <w:rFonts w:ascii="Times New Roman" w:eastAsia="Times New Roman" w:hAnsi="Times New Roman" w:cs="Times New Roman"/>
          <w:b/>
          <w:bCs/>
          <w:kern w:val="0"/>
          <w:lang w:eastAsia="el-GR"/>
          <w14:ligatures w14:val="none"/>
        </w:rPr>
        <w:t>AGOA</w:t>
      </w:r>
      <w:proofErr w:type="spellEnd"/>
      <w:r w:rsidRPr="00F157A4">
        <w:rPr>
          <w:rFonts w:ascii="Times New Roman" w:eastAsia="Times New Roman" w:hAnsi="Times New Roman" w:cs="Times New Roman"/>
          <w:b/>
          <w:bCs/>
          <w:kern w:val="0"/>
          <w:lang w:eastAsia="el-GR"/>
          <w14:ligatures w14:val="none"/>
        </w:rPr>
        <w:t xml:space="preserve"> επιφέρει σημαντική μείωση στις συνολικές εισαγωγές</w:t>
      </w:r>
      <w:r w:rsidRPr="00F157A4">
        <w:rPr>
          <w:rFonts w:ascii="Times New Roman" w:eastAsia="Times New Roman" w:hAnsi="Times New Roman" w:cs="Times New Roman"/>
          <w:kern w:val="0"/>
          <w:lang w:eastAsia="el-GR"/>
          <w14:ligatures w14:val="none"/>
        </w:rPr>
        <w:t xml:space="preserve"> και για τις δύο περιοχές.</w:t>
      </w:r>
    </w:p>
    <w:p w14:paraId="0CDB8546" w14:textId="77777777" w:rsidR="00F157A4" w:rsidRPr="00F157A4" w:rsidRDefault="00F157A4" w:rsidP="00F157A4">
      <w:pPr>
        <w:spacing w:before="100" w:beforeAutospacing="1" w:after="100" w:afterAutospacing="1" w:line="240" w:lineRule="auto"/>
        <w:rPr>
          <w:rFonts w:ascii="Times New Roman" w:eastAsia="Times New Roman" w:hAnsi="Times New Roman" w:cs="Times New Roman"/>
          <w:kern w:val="0"/>
          <w:lang w:eastAsia="el-GR"/>
          <w14:ligatures w14:val="none"/>
        </w:rPr>
      </w:pPr>
      <w:r w:rsidRPr="00F157A4">
        <w:rPr>
          <w:rFonts w:ascii="Times New Roman" w:eastAsia="Times New Roman" w:hAnsi="Times New Roman" w:cs="Times New Roman"/>
          <w:kern w:val="0"/>
          <w:lang w:eastAsia="el-GR"/>
          <w14:ligatures w14:val="none"/>
        </w:rPr>
        <w:t xml:space="preserve">Η πτώση είναι </w:t>
      </w:r>
      <w:r w:rsidRPr="00F157A4">
        <w:rPr>
          <w:rFonts w:ascii="Times New Roman" w:eastAsia="Times New Roman" w:hAnsi="Times New Roman" w:cs="Times New Roman"/>
          <w:b/>
          <w:bCs/>
          <w:kern w:val="0"/>
          <w:lang w:eastAsia="el-GR"/>
          <w14:ligatures w14:val="none"/>
        </w:rPr>
        <w:t xml:space="preserve">έντονη για την </w:t>
      </w:r>
      <w:proofErr w:type="spellStart"/>
      <w:r w:rsidRPr="00F157A4">
        <w:rPr>
          <w:rFonts w:ascii="Times New Roman" w:eastAsia="Times New Roman" w:hAnsi="Times New Roman" w:cs="Times New Roman"/>
          <w:b/>
          <w:bCs/>
          <w:kern w:val="0"/>
          <w:lang w:eastAsia="el-GR"/>
          <w14:ligatures w14:val="none"/>
        </w:rPr>
        <w:t>Υποσαχάρια</w:t>
      </w:r>
      <w:proofErr w:type="spellEnd"/>
      <w:r w:rsidRPr="00F157A4">
        <w:rPr>
          <w:rFonts w:ascii="Times New Roman" w:eastAsia="Times New Roman" w:hAnsi="Times New Roman" w:cs="Times New Roman"/>
          <w:b/>
          <w:bCs/>
          <w:kern w:val="0"/>
          <w:lang w:eastAsia="el-GR"/>
          <w14:ligatures w14:val="none"/>
        </w:rPr>
        <w:t xml:space="preserve"> Αφρική (-2,09%)</w:t>
      </w:r>
      <w:r w:rsidRPr="00F157A4">
        <w:rPr>
          <w:rFonts w:ascii="Times New Roman" w:eastAsia="Times New Roman" w:hAnsi="Times New Roman" w:cs="Times New Roman"/>
          <w:kern w:val="0"/>
          <w:lang w:eastAsia="el-GR"/>
          <w14:ligatures w14:val="none"/>
        </w:rPr>
        <w:t>, αντανακλώντας μείωση του διαθέσιμου εισοδήματος, περιορισμό κατανάλωσης και ενδεχόμενες επιπτώσεις από υποτίμηση νομίσματος ή αυξημένο κόστος.</w:t>
      </w:r>
    </w:p>
    <w:p w14:paraId="5C9476AA" w14:textId="77777777" w:rsidR="00F157A4" w:rsidRPr="00F157A4" w:rsidRDefault="00F157A4" w:rsidP="00F157A4">
      <w:pPr>
        <w:spacing w:before="100" w:beforeAutospacing="1" w:after="100" w:afterAutospacing="1" w:line="240" w:lineRule="auto"/>
        <w:rPr>
          <w:rFonts w:ascii="Times New Roman" w:eastAsia="Times New Roman" w:hAnsi="Times New Roman" w:cs="Times New Roman"/>
          <w:kern w:val="0"/>
          <w:lang w:eastAsia="el-GR"/>
          <w14:ligatures w14:val="none"/>
        </w:rPr>
      </w:pPr>
      <w:r w:rsidRPr="00F157A4">
        <w:rPr>
          <w:rFonts w:ascii="Times New Roman" w:eastAsia="Times New Roman" w:hAnsi="Times New Roman" w:cs="Times New Roman"/>
          <w:kern w:val="0"/>
          <w:lang w:eastAsia="el-GR"/>
          <w14:ligatures w14:val="none"/>
        </w:rPr>
        <w:t xml:space="preserve">Οι </w:t>
      </w:r>
      <w:r w:rsidRPr="00F157A4">
        <w:rPr>
          <w:rFonts w:ascii="Times New Roman" w:eastAsia="Times New Roman" w:hAnsi="Times New Roman" w:cs="Times New Roman"/>
          <w:b/>
          <w:bCs/>
          <w:kern w:val="0"/>
          <w:lang w:eastAsia="el-GR"/>
          <w14:ligatures w14:val="none"/>
        </w:rPr>
        <w:t>ΗΠΑ εμφανίζουν μικρότερη αλλά αισθητή μείωση (-0,38%)</w:t>
      </w:r>
      <w:r w:rsidRPr="00F157A4">
        <w:rPr>
          <w:rFonts w:ascii="Times New Roman" w:eastAsia="Times New Roman" w:hAnsi="Times New Roman" w:cs="Times New Roman"/>
          <w:kern w:val="0"/>
          <w:lang w:eastAsia="el-GR"/>
          <w14:ligatures w14:val="none"/>
        </w:rPr>
        <w:t xml:space="preserve">, η οποία υποδηλώνει επιλεκτική μείωση ροών από χώρες που υπάγονταν στην </w:t>
      </w:r>
      <w:proofErr w:type="spellStart"/>
      <w:r w:rsidRPr="00F157A4">
        <w:rPr>
          <w:rFonts w:ascii="Times New Roman" w:eastAsia="Times New Roman" w:hAnsi="Times New Roman" w:cs="Times New Roman"/>
          <w:kern w:val="0"/>
          <w:lang w:eastAsia="el-GR"/>
          <w14:ligatures w14:val="none"/>
        </w:rPr>
        <w:t>AGOA</w:t>
      </w:r>
      <w:proofErr w:type="spellEnd"/>
      <w:r w:rsidRPr="00F157A4">
        <w:rPr>
          <w:rFonts w:ascii="Times New Roman" w:eastAsia="Times New Roman" w:hAnsi="Times New Roman" w:cs="Times New Roman"/>
          <w:kern w:val="0"/>
          <w:lang w:eastAsia="el-GR"/>
          <w14:ligatures w14:val="none"/>
        </w:rPr>
        <w:t>.</w:t>
      </w:r>
    </w:p>
    <w:p w14:paraId="4699465A" w14:textId="77777777" w:rsidR="00F157A4" w:rsidRPr="00F157A4" w:rsidRDefault="00F157A4" w:rsidP="00F157A4">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012CC86F" w14:textId="77777777" w:rsidR="00F157A4" w:rsidRPr="00F157A4" w:rsidRDefault="00F157A4" w:rsidP="00F157A4">
      <w:pPr>
        <w:spacing w:before="100" w:beforeAutospacing="1" w:after="100" w:afterAutospacing="1" w:line="240" w:lineRule="auto"/>
        <w:rPr>
          <w:rFonts w:ascii="Times New Roman" w:eastAsia="Times New Roman" w:hAnsi="Times New Roman" w:cs="Times New Roman"/>
          <w:kern w:val="0"/>
          <w:lang w:eastAsia="el-GR"/>
          <w14:ligatures w14:val="none"/>
        </w:rPr>
      </w:pPr>
      <w:r w:rsidRPr="00F157A4">
        <w:rPr>
          <w:rFonts w:ascii="Times New Roman" w:eastAsia="Times New Roman" w:hAnsi="Times New Roman" w:cs="Times New Roman"/>
          <w:kern w:val="0"/>
          <w:lang w:eastAsia="el-GR"/>
          <w14:ligatures w14:val="none"/>
        </w:rPr>
        <w:t xml:space="preserve">Αντίθετα, το σενάριο </w:t>
      </w:r>
      <w:r w:rsidRPr="00F157A4">
        <w:rPr>
          <w:rFonts w:ascii="Times New Roman" w:eastAsia="Times New Roman" w:hAnsi="Times New Roman" w:cs="Times New Roman"/>
          <w:b/>
          <w:bCs/>
          <w:kern w:val="0"/>
          <w:lang w:eastAsia="el-GR"/>
          <w14:ligatures w14:val="none"/>
        </w:rPr>
        <w:t>ελεύθερου εμπορίου βελτιώνει τις εισαγωγές</w:t>
      </w:r>
      <w:r w:rsidRPr="00F157A4">
        <w:rPr>
          <w:rFonts w:ascii="Times New Roman" w:eastAsia="Times New Roman" w:hAnsi="Times New Roman" w:cs="Times New Roman"/>
          <w:kern w:val="0"/>
          <w:lang w:eastAsia="el-GR"/>
          <w14:ligatures w14:val="none"/>
        </w:rPr>
        <w:t xml:space="preserve"> και στις δύο περιοχές, με την </w:t>
      </w:r>
      <w:proofErr w:type="spellStart"/>
      <w:r w:rsidRPr="00F157A4">
        <w:rPr>
          <w:rFonts w:ascii="Times New Roman" w:eastAsia="Times New Roman" w:hAnsi="Times New Roman" w:cs="Times New Roman"/>
          <w:b/>
          <w:bCs/>
          <w:kern w:val="0"/>
          <w:lang w:eastAsia="el-GR"/>
          <w14:ligatures w14:val="none"/>
        </w:rPr>
        <w:t>SSA</w:t>
      </w:r>
      <w:proofErr w:type="spellEnd"/>
      <w:r w:rsidRPr="00F157A4">
        <w:rPr>
          <w:rFonts w:ascii="Times New Roman" w:eastAsia="Times New Roman" w:hAnsi="Times New Roman" w:cs="Times New Roman"/>
          <w:b/>
          <w:bCs/>
          <w:kern w:val="0"/>
          <w:lang w:eastAsia="el-GR"/>
          <w14:ligatures w14:val="none"/>
        </w:rPr>
        <w:t xml:space="preserve"> να καταγράφει αύξηση +0,30%</w:t>
      </w:r>
      <w:r w:rsidRPr="00F157A4">
        <w:rPr>
          <w:rFonts w:ascii="Times New Roman" w:eastAsia="Times New Roman" w:hAnsi="Times New Roman" w:cs="Times New Roman"/>
          <w:kern w:val="0"/>
          <w:lang w:eastAsia="el-GR"/>
          <w14:ligatures w14:val="none"/>
        </w:rPr>
        <w:t>, στοιχείο που φανερώνει ανακούφιση του εμπορικού κόστους και μεγαλύτερη πρόσβαση σε διεθνή αγαθά.</w:t>
      </w:r>
    </w:p>
    <w:p w14:paraId="75BD45BC" w14:textId="77777777" w:rsidR="00BA1EA6" w:rsidRDefault="00BA1EA6" w:rsidP="00952A0E">
      <w:pPr>
        <w:spacing w:before="100" w:beforeAutospacing="1" w:after="100" w:afterAutospacing="1" w:line="240" w:lineRule="auto"/>
        <w:rPr>
          <w:rFonts w:ascii="Times New Roman" w:eastAsia="Times New Roman" w:hAnsi="Times New Roman" w:cs="Times New Roman"/>
          <w:kern w:val="0"/>
          <w:sz w:val="20"/>
          <w:szCs w:val="20"/>
          <w:lang w:eastAsia="el-GR"/>
          <w14:ligatures w14:val="none"/>
        </w:rPr>
      </w:pPr>
    </w:p>
    <w:p w14:paraId="41B10B0E" w14:textId="6501350A" w:rsidR="00F157A4" w:rsidRDefault="00F157A4" w:rsidP="00F157A4">
      <w:pPr>
        <w:pStyle w:val="2"/>
        <w:rPr>
          <w:rStyle w:val="notion-enable-hover"/>
          <w:b/>
          <w:bCs/>
          <w:lang w:val="en-US"/>
        </w:rPr>
      </w:pPr>
      <w:r>
        <w:rPr>
          <w:rStyle w:val="notion-enable-hover"/>
          <w:b/>
          <w:bCs/>
        </w:rPr>
        <w:lastRenderedPageBreak/>
        <w:t>Τιμές και Συντελεστές Παραγωγής</w:t>
      </w:r>
    </w:p>
    <w:p w14:paraId="05BD52DC" w14:textId="595BDEA5" w:rsidR="00F157A4" w:rsidRDefault="00F157A4" w:rsidP="00F157A4">
      <w:pPr>
        <w:pStyle w:val="3"/>
        <w:rPr>
          <w:lang w:val="en-US"/>
        </w:rPr>
      </w:pPr>
      <w:r>
        <w:t>Δείκτης τιμών συντελεστών παραγωγής</w:t>
      </w:r>
    </w:p>
    <w:p w14:paraId="51804BE0" w14:textId="4F4D7190" w:rsidR="00F157A4" w:rsidRDefault="00F157A4" w:rsidP="00F157A4">
      <w:pPr>
        <w:spacing w:before="100" w:beforeAutospacing="1" w:after="100" w:afterAutospacing="1" w:line="240" w:lineRule="auto"/>
        <w:rPr>
          <w:rFonts w:ascii="Times New Roman" w:eastAsia="Times New Roman" w:hAnsi="Times New Roman" w:cs="Times New Roman"/>
          <w:kern w:val="0"/>
          <w:lang w:val="en-US" w:eastAsia="el-GR"/>
          <w14:ligatures w14:val="none"/>
        </w:rPr>
      </w:pPr>
      <w:r>
        <w:rPr>
          <w:noProof/>
        </w:rPr>
        <w:drawing>
          <wp:inline distT="0" distB="0" distL="0" distR="0" wp14:anchorId="690A8BA2" wp14:editId="42DE935F">
            <wp:extent cx="5274310" cy="2695575"/>
            <wp:effectExtent l="0" t="0" r="8890" b="9525"/>
            <wp:docPr id="1158239205" name="Γράφημα 1">
              <a:extLst xmlns:a="http://schemas.openxmlformats.org/drawingml/2006/main">
                <a:ext uri="{FF2B5EF4-FFF2-40B4-BE49-F238E27FC236}">
                  <a16:creationId xmlns:a16="http://schemas.microsoft.com/office/drawing/2014/main" id="{7B899596-E81A-C74D-09DF-95E4B6EAF7F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0ED73BE6" w14:textId="7FA0A8FF" w:rsidR="00F157A4" w:rsidRPr="00F157A4" w:rsidRDefault="00F157A4" w:rsidP="00F157A4">
      <w:pPr>
        <w:spacing w:before="100" w:beforeAutospacing="1" w:after="100" w:afterAutospacing="1" w:line="240" w:lineRule="auto"/>
        <w:rPr>
          <w:rFonts w:ascii="Times New Roman" w:eastAsia="Times New Roman" w:hAnsi="Times New Roman" w:cs="Times New Roman"/>
          <w:kern w:val="0"/>
          <w:lang w:eastAsia="el-GR"/>
          <w14:ligatures w14:val="none"/>
        </w:rPr>
      </w:pPr>
      <w:r w:rsidRPr="00F157A4">
        <w:rPr>
          <w:rFonts w:ascii="Times New Roman" w:eastAsia="Times New Roman" w:hAnsi="Times New Roman" w:cs="Times New Roman"/>
          <w:kern w:val="0"/>
          <w:lang w:eastAsia="el-GR"/>
          <w14:ligatures w14:val="none"/>
        </w:rPr>
        <w:t xml:space="preserve">Η </w:t>
      </w:r>
      <w:r w:rsidRPr="00F157A4">
        <w:rPr>
          <w:rFonts w:ascii="Times New Roman" w:eastAsia="Times New Roman" w:hAnsi="Times New Roman" w:cs="Times New Roman"/>
          <w:b/>
          <w:bCs/>
          <w:kern w:val="0"/>
          <w:lang w:eastAsia="el-GR"/>
          <w14:ligatures w14:val="none"/>
        </w:rPr>
        <w:t xml:space="preserve">αναίρεση της </w:t>
      </w:r>
      <w:proofErr w:type="spellStart"/>
      <w:r w:rsidRPr="00F157A4">
        <w:rPr>
          <w:rFonts w:ascii="Times New Roman" w:eastAsia="Times New Roman" w:hAnsi="Times New Roman" w:cs="Times New Roman"/>
          <w:b/>
          <w:bCs/>
          <w:kern w:val="0"/>
          <w:lang w:eastAsia="el-GR"/>
          <w14:ligatures w14:val="none"/>
        </w:rPr>
        <w:t>AGOA</w:t>
      </w:r>
      <w:proofErr w:type="spellEnd"/>
      <w:r w:rsidRPr="00F157A4">
        <w:rPr>
          <w:rFonts w:ascii="Times New Roman" w:eastAsia="Times New Roman" w:hAnsi="Times New Roman" w:cs="Times New Roman"/>
          <w:b/>
          <w:bCs/>
          <w:kern w:val="0"/>
          <w:lang w:eastAsia="el-GR"/>
          <w14:ligatures w14:val="none"/>
        </w:rPr>
        <w:t xml:space="preserve"> μειώνει αισθητά τον δείκτη τιμών συντελεστών στην </w:t>
      </w:r>
      <w:proofErr w:type="spellStart"/>
      <w:r w:rsidRPr="00F157A4">
        <w:rPr>
          <w:rFonts w:ascii="Times New Roman" w:eastAsia="Times New Roman" w:hAnsi="Times New Roman" w:cs="Times New Roman"/>
          <w:b/>
          <w:bCs/>
          <w:kern w:val="0"/>
          <w:lang w:eastAsia="el-GR"/>
          <w14:ligatures w14:val="none"/>
        </w:rPr>
        <w:t>Υποσαχάρια</w:t>
      </w:r>
      <w:proofErr w:type="spellEnd"/>
      <w:r w:rsidRPr="00F157A4">
        <w:rPr>
          <w:rFonts w:ascii="Times New Roman" w:eastAsia="Times New Roman" w:hAnsi="Times New Roman" w:cs="Times New Roman"/>
          <w:b/>
          <w:bCs/>
          <w:kern w:val="0"/>
          <w:lang w:eastAsia="el-GR"/>
          <w14:ligatures w14:val="none"/>
        </w:rPr>
        <w:t xml:space="preserve"> Αφρική (-1,49%)</w:t>
      </w:r>
      <w:r w:rsidRPr="00F157A4">
        <w:rPr>
          <w:rFonts w:ascii="Times New Roman" w:eastAsia="Times New Roman" w:hAnsi="Times New Roman" w:cs="Times New Roman"/>
          <w:kern w:val="0"/>
          <w:lang w:eastAsia="el-GR"/>
          <w14:ligatures w14:val="none"/>
        </w:rPr>
        <w:t>, γεγονός που υποδηλώνει υποχώρηση της αξίας των παραγωγικών πόρων (π.χ. εργασία, κεφάλαιο).</w:t>
      </w:r>
    </w:p>
    <w:p w14:paraId="7221A677" w14:textId="77777777" w:rsidR="00F157A4" w:rsidRPr="00F157A4" w:rsidRDefault="00F157A4" w:rsidP="00F157A4">
      <w:pPr>
        <w:spacing w:before="100" w:beforeAutospacing="1" w:after="100" w:afterAutospacing="1" w:line="240" w:lineRule="auto"/>
        <w:rPr>
          <w:rFonts w:ascii="Times New Roman" w:eastAsia="Times New Roman" w:hAnsi="Times New Roman" w:cs="Times New Roman"/>
          <w:kern w:val="0"/>
          <w:lang w:eastAsia="el-GR"/>
          <w14:ligatures w14:val="none"/>
        </w:rPr>
      </w:pPr>
      <w:r w:rsidRPr="00F157A4">
        <w:rPr>
          <w:rFonts w:ascii="Times New Roman" w:eastAsia="Times New Roman" w:hAnsi="Times New Roman" w:cs="Times New Roman"/>
          <w:kern w:val="0"/>
          <w:lang w:eastAsia="el-GR"/>
          <w14:ligatures w14:val="none"/>
        </w:rPr>
        <w:t xml:space="preserve">Αυτό πιθανόν οφείλεται σε πτώση της ζήτησης για τοπική παραγωγή και σε αδρανοποίηση παραγωγικών μονάδων μετά την απώλεια </w:t>
      </w:r>
      <w:proofErr w:type="spellStart"/>
      <w:r w:rsidRPr="00F157A4">
        <w:rPr>
          <w:rFonts w:ascii="Times New Roman" w:eastAsia="Times New Roman" w:hAnsi="Times New Roman" w:cs="Times New Roman"/>
          <w:kern w:val="0"/>
          <w:lang w:eastAsia="el-GR"/>
          <w14:ligatures w14:val="none"/>
        </w:rPr>
        <w:t>προτιμησιακής</w:t>
      </w:r>
      <w:proofErr w:type="spellEnd"/>
      <w:r w:rsidRPr="00F157A4">
        <w:rPr>
          <w:rFonts w:ascii="Times New Roman" w:eastAsia="Times New Roman" w:hAnsi="Times New Roman" w:cs="Times New Roman"/>
          <w:kern w:val="0"/>
          <w:lang w:eastAsia="el-GR"/>
          <w14:ligatures w14:val="none"/>
        </w:rPr>
        <w:t xml:space="preserve"> πρόσβασης στην αγορά των ΗΠΑ.</w:t>
      </w:r>
    </w:p>
    <w:p w14:paraId="0FFC211D" w14:textId="77777777" w:rsidR="00F157A4" w:rsidRPr="00F157A4" w:rsidRDefault="00F157A4" w:rsidP="00F157A4">
      <w:pPr>
        <w:spacing w:before="100" w:beforeAutospacing="1" w:after="100" w:afterAutospacing="1" w:line="240" w:lineRule="auto"/>
        <w:rPr>
          <w:rFonts w:ascii="Times New Roman" w:eastAsia="Times New Roman" w:hAnsi="Times New Roman" w:cs="Times New Roman"/>
          <w:kern w:val="0"/>
          <w:lang w:eastAsia="el-GR"/>
          <w14:ligatures w14:val="none"/>
        </w:rPr>
      </w:pPr>
    </w:p>
    <w:p w14:paraId="568F0F01" w14:textId="77777777" w:rsidR="00F157A4" w:rsidRPr="00F157A4" w:rsidRDefault="00F157A4" w:rsidP="00F157A4">
      <w:pPr>
        <w:spacing w:before="100" w:beforeAutospacing="1" w:after="100" w:afterAutospacing="1" w:line="240" w:lineRule="auto"/>
        <w:rPr>
          <w:rFonts w:ascii="Times New Roman" w:eastAsia="Times New Roman" w:hAnsi="Times New Roman" w:cs="Times New Roman"/>
          <w:kern w:val="0"/>
          <w:lang w:eastAsia="el-GR"/>
          <w14:ligatures w14:val="none"/>
        </w:rPr>
      </w:pPr>
      <w:r w:rsidRPr="00F157A4">
        <w:rPr>
          <w:rFonts w:ascii="Times New Roman" w:eastAsia="Times New Roman" w:hAnsi="Times New Roman" w:cs="Times New Roman"/>
          <w:kern w:val="0"/>
          <w:lang w:eastAsia="el-GR"/>
          <w14:ligatures w14:val="none"/>
        </w:rPr>
        <w:t xml:space="preserve">Στις </w:t>
      </w:r>
      <w:r w:rsidRPr="00F157A4">
        <w:rPr>
          <w:rFonts w:ascii="Times New Roman" w:eastAsia="Times New Roman" w:hAnsi="Times New Roman" w:cs="Times New Roman"/>
          <w:b/>
          <w:bCs/>
          <w:kern w:val="0"/>
          <w:lang w:eastAsia="el-GR"/>
          <w14:ligatures w14:val="none"/>
        </w:rPr>
        <w:t>ΗΠΑ</w:t>
      </w:r>
      <w:r w:rsidRPr="00F157A4">
        <w:rPr>
          <w:rFonts w:ascii="Times New Roman" w:eastAsia="Times New Roman" w:hAnsi="Times New Roman" w:cs="Times New Roman"/>
          <w:kern w:val="0"/>
          <w:lang w:eastAsia="el-GR"/>
          <w14:ligatures w14:val="none"/>
        </w:rPr>
        <w:t xml:space="preserve">, οι επιπτώσεις είναι οριακές (μόλις -0,01%), ενώ στο σενάριο </w:t>
      </w:r>
      <w:r w:rsidRPr="00F157A4">
        <w:rPr>
          <w:rFonts w:ascii="Times New Roman" w:eastAsia="Times New Roman" w:hAnsi="Times New Roman" w:cs="Times New Roman"/>
          <w:b/>
          <w:bCs/>
          <w:kern w:val="0"/>
          <w:lang w:eastAsia="el-GR"/>
          <w14:ligatures w14:val="none"/>
        </w:rPr>
        <w:t>ελεύθερου εμπορίου</w:t>
      </w:r>
      <w:r w:rsidRPr="00F157A4">
        <w:rPr>
          <w:rFonts w:ascii="Times New Roman" w:eastAsia="Times New Roman" w:hAnsi="Times New Roman" w:cs="Times New Roman"/>
          <w:kern w:val="0"/>
          <w:lang w:eastAsia="el-GR"/>
          <w14:ligatures w14:val="none"/>
        </w:rPr>
        <w:t xml:space="preserve"> ο δείκτης αυξάνεται ελαφρώς και για τις δύο περιοχές, με </w:t>
      </w:r>
      <w:r w:rsidRPr="00F157A4">
        <w:rPr>
          <w:rFonts w:ascii="Times New Roman" w:eastAsia="Times New Roman" w:hAnsi="Times New Roman" w:cs="Times New Roman"/>
          <w:b/>
          <w:bCs/>
          <w:kern w:val="0"/>
          <w:lang w:eastAsia="el-GR"/>
          <w14:ligatures w14:val="none"/>
        </w:rPr>
        <w:t xml:space="preserve">τιμές +0,047 στις ΗΠΑ και -0,093 στην </w:t>
      </w:r>
      <w:proofErr w:type="spellStart"/>
      <w:r w:rsidRPr="00F157A4">
        <w:rPr>
          <w:rFonts w:ascii="Times New Roman" w:eastAsia="Times New Roman" w:hAnsi="Times New Roman" w:cs="Times New Roman"/>
          <w:b/>
          <w:bCs/>
          <w:kern w:val="0"/>
          <w:lang w:eastAsia="el-GR"/>
          <w14:ligatures w14:val="none"/>
        </w:rPr>
        <w:t>SSA</w:t>
      </w:r>
      <w:proofErr w:type="spellEnd"/>
      <w:r w:rsidRPr="00F157A4">
        <w:rPr>
          <w:rFonts w:ascii="Times New Roman" w:eastAsia="Times New Roman" w:hAnsi="Times New Roman" w:cs="Times New Roman"/>
          <w:kern w:val="0"/>
          <w:lang w:eastAsia="el-GR"/>
          <w14:ligatures w14:val="none"/>
        </w:rPr>
        <w:t>, κάτι που ενδεχομένως συνδέεται με ανακατανομή πόρων και αύξηση ανταγωνιστικότητας.</w:t>
      </w:r>
    </w:p>
    <w:p w14:paraId="64F551E4" w14:textId="08C90E4F" w:rsidR="00F157A4" w:rsidRDefault="00F157A4" w:rsidP="00F157A4">
      <w:pPr>
        <w:pStyle w:val="3"/>
        <w:rPr>
          <w:lang w:val="en-US"/>
        </w:rPr>
      </w:pPr>
      <w:r>
        <w:lastRenderedPageBreak/>
        <w:t>Εγχώριες πωλήσεις ανά αγαθό</w:t>
      </w:r>
    </w:p>
    <w:p w14:paraId="6B9E2E54" w14:textId="2924CF73" w:rsidR="00F157A4" w:rsidRPr="00F157A4" w:rsidRDefault="00F157A4" w:rsidP="00F157A4">
      <w:pPr>
        <w:pStyle w:val="4"/>
        <w:rPr>
          <w:rFonts w:eastAsia="Times New Roman"/>
          <w:lang w:val="en-US" w:eastAsia="el-GR"/>
        </w:rPr>
      </w:pPr>
      <w:r w:rsidRPr="00F157A4">
        <w:rPr>
          <w:rFonts w:eastAsia="Times New Roman"/>
          <w:lang w:eastAsia="el-GR"/>
        </w:rPr>
        <w:t>ΗΠΑ</w:t>
      </w:r>
    </w:p>
    <w:p w14:paraId="54D04AC3" w14:textId="2338CE29" w:rsidR="00F157A4" w:rsidRPr="00F157A4" w:rsidRDefault="00F157A4" w:rsidP="00F157A4">
      <w:pPr>
        <w:spacing w:before="100" w:beforeAutospacing="1" w:after="100" w:afterAutospacing="1" w:line="240" w:lineRule="auto"/>
        <w:rPr>
          <w:rFonts w:ascii="Times New Roman" w:eastAsia="Times New Roman" w:hAnsi="Times New Roman" w:cs="Times New Roman"/>
          <w:kern w:val="0"/>
          <w:lang w:eastAsia="el-GR"/>
          <w14:ligatures w14:val="none"/>
        </w:rPr>
      </w:pPr>
      <w:r>
        <w:rPr>
          <w:noProof/>
        </w:rPr>
        <w:drawing>
          <wp:inline distT="0" distB="0" distL="0" distR="0" wp14:anchorId="5549BD48" wp14:editId="5AB43E56">
            <wp:extent cx="5274310" cy="2926080"/>
            <wp:effectExtent l="0" t="0" r="8890" b="7620"/>
            <wp:docPr id="2088575094" name="Γράφημα 1">
              <a:extLst xmlns:a="http://schemas.openxmlformats.org/drawingml/2006/main">
                <a:ext uri="{FF2B5EF4-FFF2-40B4-BE49-F238E27FC236}">
                  <a16:creationId xmlns:a16="http://schemas.microsoft.com/office/drawing/2014/main" id="{345A8180-1981-4B8C-D886-51FD82AB331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09EAB562" w14:textId="043733F1" w:rsidR="00F157A4" w:rsidRPr="00F157A4" w:rsidRDefault="00F157A4" w:rsidP="00F157A4">
      <w:pPr>
        <w:spacing w:before="100" w:beforeAutospacing="1" w:after="100" w:afterAutospacing="1" w:line="240" w:lineRule="auto"/>
        <w:rPr>
          <w:rFonts w:ascii="Times New Roman" w:eastAsia="Times New Roman" w:hAnsi="Times New Roman" w:cs="Times New Roman"/>
          <w:kern w:val="0"/>
          <w:lang w:eastAsia="el-GR"/>
          <w14:ligatures w14:val="none"/>
        </w:rPr>
      </w:pPr>
      <w:r w:rsidRPr="00F157A4">
        <w:rPr>
          <w:rFonts w:ascii="Times New Roman" w:eastAsia="Times New Roman" w:hAnsi="Times New Roman" w:cs="Times New Roman"/>
          <w:kern w:val="0"/>
          <w:lang w:eastAsia="el-GR"/>
          <w14:ligatures w14:val="none"/>
        </w:rPr>
        <w:t xml:space="preserve">Η </w:t>
      </w:r>
      <w:r w:rsidRPr="00F157A4">
        <w:rPr>
          <w:rFonts w:ascii="Times New Roman" w:eastAsia="Times New Roman" w:hAnsi="Times New Roman" w:cs="Times New Roman"/>
          <w:b/>
          <w:bCs/>
          <w:kern w:val="0"/>
          <w:lang w:eastAsia="el-GR"/>
          <w14:ligatures w14:val="none"/>
        </w:rPr>
        <w:t xml:space="preserve">αναίρεση </w:t>
      </w:r>
      <w:proofErr w:type="spellStart"/>
      <w:r w:rsidRPr="00F157A4">
        <w:rPr>
          <w:rFonts w:ascii="Times New Roman" w:eastAsia="Times New Roman" w:hAnsi="Times New Roman" w:cs="Times New Roman"/>
          <w:b/>
          <w:bCs/>
          <w:kern w:val="0"/>
          <w:lang w:eastAsia="el-GR"/>
          <w14:ligatures w14:val="none"/>
        </w:rPr>
        <w:t>AGOA</w:t>
      </w:r>
      <w:proofErr w:type="spellEnd"/>
      <w:r w:rsidRPr="00F157A4">
        <w:rPr>
          <w:rFonts w:ascii="Times New Roman" w:eastAsia="Times New Roman" w:hAnsi="Times New Roman" w:cs="Times New Roman"/>
          <w:kern w:val="0"/>
          <w:lang w:eastAsia="el-GR"/>
          <w14:ligatures w14:val="none"/>
        </w:rPr>
        <w:t xml:space="preserve"> αυξάνει τις εγχώριες πωλήσεις σε κλάδους με υποκατάσταση εισαγωγών: </w:t>
      </w:r>
      <w:r w:rsidRPr="00F157A4">
        <w:rPr>
          <w:rFonts w:ascii="Times New Roman" w:eastAsia="Times New Roman" w:hAnsi="Times New Roman" w:cs="Times New Roman"/>
          <w:b/>
          <w:bCs/>
          <w:kern w:val="0"/>
          <w:lang w:eastAsia="el-GR"/>
          <w14:ligatures w14:val="none"/>
        </w:rPr>
        <w:t>εξορύξεις (+0,84%)</w:t>
      </w:r>
      <w:r w:rsidRPr="00F157A4">
        <w:rPr>
          <w:rFonts w:ascii="Times New Roman" w:eastAsia="Times New Roman" w:hAnsi="Times New Roman" w:cs="Times New Roman"/>
          <w:kern w:val="0"/>
          <w:lang w:eastAsia="el-GR"/>
          <w14:ligatures w14:val="none"/>
        </w:rPr>
        <w:t xml:space="preserve">, </w:t>
      </w:r>
      <w:r w:rsidRPr="00F157A4">
        <w:rPr>
          <w:rFonts w:ascii="Times New Roman" w:eastAsia="Times New Roman" w:hAnsi="Times New Roman" w:cs="Times New Roman"/>
          <w:b/>
          <w:bCs/>
          <w:kern w:val="0"/>
          <w:lang w:eastAsia="el-GR"/>
          <w14:ligatures w14:val="none"/>
        </w:rPr>
        <w:t>γεωργία (+0,45%)</w:t>
      </w:r>
      <w:r w:rsidRPr="00F157A4">
        <w:rPr>
          <w:rFonts w:ascii="Times New Roman" w:eastAsia="Times New Roman" w:hAnsi="Times New Roman" w:cs="Times New Roman"/>
          <w:kern w:val="0"/>
          <w:lang w:eastAsia="el-GR"/>
          <w14:ligatures w14:val="none"/>
        </w:rPr>
        <w:t xml:space="preserve"> και </w:t>
      </w:r>
      <w:r w:rsidRPr="00F157A4">
        <w:rPr>
          <w:rFonts w:ascii="Times New Roman" w:eastAsia="Times New Roman" w:hAnsi="Times New Roman" w:cs="Times New Roman"/>
          <w:b/>
          <w:bCs/>
          <w:kern w:val="0"/>
          <w:lang w:eastAsia="el-GR"/>
          <w14:ligatures w14:val="none"/>
        </w:rPr>
        <w:t>κλωστοϋφαντουργία (+0,34%)</w:t>
      </w:r>
      <w:r w:rsidRPr="00F157A4">
        <w:rPr>
          <w:rFonts w:ascii="Times New Roman" w:eastAsia="Times New Roman" w:hAnsi="Times New Roman" w:cs="Times New Roman"/>
          <w:kern w:val="0"/>
          <w:lang w:eastAsia="el-GR"/>
          <w14:ligatures w14:val="none"/>
        </w:rPr>
        <w:t xml:space="preserve">. Αυτό προκύπτει από περιορισμό εισαγωγών από την </w:t>
      </w:r>
      <w:proofErr w:type="spellStart"/>
      <w:r w:rsidRPr="00F157A4">
        <w:rPr>
          <w:rFonts w:ascii="Times New Roman" w:eastAsia="Times New Roman" w:hAnsi="Times New Roman" w:cs="Times New Roman"/>
          <w:kern w:val="0"/>
          <w:lang w:eastAsia="el-GR"/>
          <w14:ligatures w14:val="none"/>
        </w:rPr>
        <w:t>Υποσαχάρια</w:t>
      </w:r>
      <w:proofErr w:type="spellEnd"/>
      <w:r w:rsidRPr="00F157A4">
        <w:rPr>
          <w:rFonts w:ascii="Times New Roman" w:eastAsia="Times New Roman" w:hAnsi="Times New Roman" w:cs="Times New Roman"/>
          <w:kern w:val="0"/>
          <w:lang w:eastAsia="el-GR"/>
          <w14:ligatures w14:val="none"/>
        </w:rPr>
        <w:t xml:space="preserve"> Αφρική και στροφή σε εσωτερική παραγωγή.</w:t>
      </w:r>
    </w:p>
    <w:p w14:paraId="350F6295" w14:textId="09BBEFC9" w:rsidR="00F157A4" w:rsidRPr="00F157A4" w:rsidRDefault="00F157A4" w:rsidP="00F157A4">
      <w:pPr>
        <w:spacing w:before="100" w:beforeAutospacing="1" w:after="100" w:afterAutospacing="1" w:line="240" w:lineRule="auto"/>
        <w:rPr>
          <w:rFonts w:ascii="Times New Roman" w:eastAsia="Times New Roman" w:hAnsi="Times New Roman" w:cs="Times New Roman"/>
          <w:kern w:val="0"/>
          <w:lang w:eastAsia="el-GR"/>
          <w14:ligatures w14:val="none"/>
        </w:rPr>
      </w:pPr>
      <w:r w:rsidRPr="00F157A4">
        <w:rPr>
          <w:rFonts w:ascii="Times New Roman" w:eastAsia="Times New Roman" w:hAnsi="Times New Roman" w:cs="Times New Roman"/>
          <w:kern w:val="0"/>
          <w:lang w:eastAsia="el-GR"/>
          <w14:ligatures w14:val="none"/>
        </w:rPr>
        <w:t xml:space="preserve">Αντίθετα, στο </w:t>
      </w:r>
      <w:r w:rsidRPr="00F157A4">
        <w:rPr>
          <w:rFonts w:ascii="Times New Roman" w:eastAsia="Times New Roman" w:hAnsi="Times New Roman" w:cs="Times New Roman"/>
          <w:b/>
          <w:bCs/>
          <w:kern w:val="0"/>
          <w:lang w:eastAsia="el-GR"/>
          <w14:ligatures w14:val="none"/>
        </w:rPr>
        <w:t>σενάριο ελεύθερου εμπορίου</w:t>
      </w:r>
      <w:r w:rsidRPr="00F157A4">
        <w:rPr>
          <w:rFonts w:ascii="Times New Roman" w:eastAsia="Times New Roman" w:hAnsi="Times New Roman" w:cs="Times New Roman"/>
          <w:kern w:val="0"/>
          <w:lang w:eastAsia="el-GR"/>
          <w14:ligatures w14:val="none"/>
        </w:rPr>
        <w:t>, οι ίδιες κατηγορίες μειώνονται οριακά, λόγω ενίσχυσης εισαγωγών και διεθνούς ανταγωνισμού.</w:t>
      </w:r>
    </w:p>
    <w:p w14:paraId="43DBC616" w14:textId="003CAB36" w:rsidR="00F157A4" w:rsidRPr="00F157A4" w:rsidRDefault="00F157A4" w:rsidP="00F157A4">
      <w:pPr>
        <w:pStyle w:val="4"/>
        <w:rPr>
          <w:rFonts w:eastAsia="Times New Roman"/>
          <w:lang w:val="en-US" w:eastAsia="el-GR"/>
        </w:rPr>
      </w:pPr>
      <w:proofErr w:type="spellStart"/>
      <w:r w:rsidRPr="00F157A4">
        <w:rPr>
          <w:rFonts w:eastAsia="Times New Roman"/>
          <w:lang w:eastAsia="el-GR"/>
        </w:rPr>
        <w:t>Υποσαχάρια</w:t>
      </w:r>
      <w:proofErr w:type="spellEnd"/>
      <w:r w:rsidRPr="00F157A4">
        <w:rPr>
          <w:rFonts w:eastAsia="Times New Roman"/>
          <w:lang w:eastAsia="el-GR"/>
        </w:rPr>
        <w:t xml:space="preserve"> Αφρική (</w:t>
      </w:r>
      <w:proofErr w:type="spellStart"/>
      <w:r w:rsidRPr="00F157A4">
        <w:rPr>
          <w:rFonts w:eastAsia="Times New Roman"/>
          <w:lang w:eastAsia="el-GR"/>
        </w:rPr>
        <w:t>SSA</w:t>
      </w:r>
      <w:proofErr w:type="spellEnd"/>
      <w:r w:rsidRPr="00F157A4">
        <w:rPr>
          <w:rFonts w:eastAsia="Times New Roman"/>
          <w:lang w:eastAsia="el-GR"/>
        </w:rPr>
        <w:t>)</w:t>
      </w:r>
    </w:p>
    <w:p w14:paraId="5C3C3E99" w14:textId="6F6060BC" w:rsidR="00F157A4" w:rsidRDefault="00F157A4" w:rsidP="00F157A4">
      <w:pPr>
        <w:spacing w:before="100" w:beforeAutospacing="1" w:after="100" w:afterAutospacing="1" w:line="240" w:lineRule="auto"/>
        <w:rPr>
          <w:rFonts w:ascii="Times New Roman" w:eastAsia="Times New Roman" w:hAnsi="Times New Roman" w:cs="Times New Roman"/>
          <w:kern w:val="0"/>
          <w:lang w:val="en-US" w:eastAsia="el-GR"/>
          <w14:ligatures w14:val="none"/>
        </w:rPr>
      </w:pPr>
      <w:r>
        <w:rPr>
          <w:noProof/>
        </w:rPr>
        <w:drawing>
          <wp:inline distT="0" distB="0" distL="0" distR="0" wp14:anchorId="5F6BEC21" wp14:editId="50C23174">
            <wp:extent cx="5274310" cy="2508885"/>
            <wp:effectExtent l="0" t="0" r="8890" b="18415"/>
            <wp:docPr id="1569253492" name="Γράφημα 1">
              <a:extLst xmlns:a="http://schemas.openxmlformats.org/drawingml/2006/main">
                <a:ext uri="{FF2B5EF4-FFF2-40B4-BE49-F238E27FC236}">
                  <a16:creationId xmlns:a16="http://schemas.microsoft.com/office/drawing/2014/main" id="{40C14AC7-988A-5BD7-5D39-E6A1D20C33C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7994B109" w14:textId="5858A845" w:rsidR="00F157A4" w:rsidRPr="00F157A4" w:rsidRDefault="00F157A4" w:rsidP="00F157A4">
      <w:pPr>
        <w:spacing w:before="100" w:beforeAutospacing="1" w:after="100" w:afterAutospacing="1" w:line="240" w:lineRule="auto"/>
        <w:rPr>
          <w:rFonts w:ascii="Times New Roman" w:eastAsia="Times New Roman" w:hAnsi="Times New Roman" w:cs="Times New Roman"/>
          <w:kern w:val="0"/>
          <w:lang w:eastAsia="el-GR"/>
          <w14:ligatures w14:val="none"/>
        </w:rPr>
      </w:pPr>
      <w:r w:rsidRPr="00F157A4">
        <w:rPr>
          <w:rFonts w:ascii="Times New Roman" w:eastAsia="Times New Roman" w:hAnsi="Times New Roman" w:cs="Times New Roman"/>
          <w:kern w:val="0"/>
          <w:lang w:eastAsia="el-GR"/>
          <w14:ligatures w14:val="none"/>
        </w:rPr>
        <w:t xml:space="preserve">Παρατηρείται </w:t>
      </w:r>
      <w:r w:rsidRPr="00F157A4">
        <w:rPr>
          <w:rFonts w:ascii="Times New Roman" w:eastAsia="Times New Roman" w:hAnsi="Times New Roman" w:cs="Times New Roman"/>
          <w:b/>
          <w:bCs/>
          <w:kern w:val="0"/>
          <w:lang w:eastAsia="el-GR"/>
          <w14:ligatures w14:val="none"/>
        </w:rPr>
        <w:t>έντονη αύξηση στις πωλήσεις</w:t>
      </w:r>
      <w:r w:rsidRPr="00F157A4">
        <w:rPr>
          <w:rFonts w:ascii="Times New Roman" w:eastAsia="Times New Roman" w:hAnsi="Times New Roman" w:cs="Times New Roman"/>
          <w:kern w:val="0"/>
          <w:lang w:eastAsia="el-GR"/>
          <w14:ligatures w14:val="none"/>
        </w:rPr>
        <w:t xml:space="preserve"> σε τομείς που επηρεάζονται από την ανακατεύθυνση παραγωγής στην εσωτερική αγορά: </w:t>
      </w:r>
      <w:r w:rsidRPr="00F157A4">
        <w:rPr>
          <w:rFonts w:ascii="Times New Roman" w:eastAsia="Times New Roman" w:hAnsi="Times New Roman" w:cs="Times New Roman"/>
          <w:b/>
          <w:bCs/>
          <w:kern w:val="0"/>
          <w:lang w:eastAsia="el-GR"/>
          <w14:ligatures w14:val="none"/>
        </w:rPr>
        <w:t>βαριά βιομηχανία (+1,98%)</w:t>
      </w:r>
      <w:r w:rsidRPr="00F157A4">
        <w:rPr>
          <w:rFonts w:ascii="Times New Roman" w:eastAsia="Times New Roman" w:hAnsi="Times New Roman" w:cs="Times New Roman"/>
          <w:kern w:val="0"/>
          <w:lang w:eastAsia="el-GR"/>
          <w14:ligatures w14:val="none"/>
        </w:rPr>
        <w:t xml:space="preserve">, </w:t>
      </w:r>
      <w:r w:rsidRPr="00F157A4">
        <w:rPr>
          <w:rFonts w:ascii="Times New Roman" w:eastAsia="Times New Roman" w:hAnsi="Times New Roman" w:cs="Times New Roman"/>
          <w:b/>
          <w:bCs/>
          <w:kern w:val="0"/>
          <w:lang w:eastAsia="el-GR"/>
          <w14:ligatures w14:val="none"/>
        </w:rPr>
        <w:t>ελαφρά βιομηχανία (+1,27%)</w:t>
      </w:r>
      <w:r w:rsidRPr="00F157A4">
        <w:rPr>
          <w:rFonts w:ascii="Times New Roman" w:eastAsia="Times New Roman" w:hAnsi="Times New Roman" w:cs="Times New Roman"/>
          <w:kern w:val="0"/>
          <w:lang w:eastAsia="el-GR"/>
          <w14:ligatures w14:val="none"/>
        </w:rPr>
        <w:t xml:space="preserve">, </w:t>
      </w:r>
      <w:r w:rsidRPr="00F157A4">
        <w:rPr>
          <w:rFonts w:ascii="Times New Roman" w:eastAsia="Times New Roman" w:hAnsi="Times New Roman" w:cs="Times New Roman"/>
          <w:b/>
          <w:bCs/>
          <w:kern w:val="0"/>
          <w:lang w:eastAsia="el-GR"/>
          <w14:ligatures w14:val="none"/>
        </w:rPr>
        <w:t>κλωστοϋφαντουργία (+1,15%)</w:t>
      </w:r>
      <w:r w:rsidRPr="00F157A4">
        <w:rPr>
          <w:rFonts w:ascii="Times New Roman" w:eastAsia="Times New Roman" w:hAnsi="Times New Roman" w:cs="Times New Roman"/>
          <w:kern w:val="0"/>
          <w:lang w:eastAsia="el-GR"/>
          <w14:ligatures w14:val="none"/>
        </w:rPr>
        <w:t>.</w:t>
      </w:r>
    </w:p>
    <w:p w14:paraId="1A023002" w14:textId="2E6526F8" w:rsidR="00F157A4" w:rsidRDefault="00F157A4" w:rsidP="00F157A4">
      <w:pPr>
        <w:spacing w:before="100" w:beforeAutospacing="1" w:after="100" w:afterAutospacing="1" w:line="240" w:lineRule="auto"/>
        <w:rPr>
          <w:rFonts w:ascii="Times New Roman" w:eastAsia="Times New Roman" w:hAnsi="Times New Roman" w:cs="Times New Roman"/>
          <w:kern w:val="0"/>
          <w:lang w:val="en-US" w:eastAsia="el-GR"/>
          <w14:ligatures w14:val="none"/>
        </w:rPr>
      </w:pPr>
      <w:r w:rsidRPr="00F157A4">
        <w:rPr>
          <w:rFonts w:ascii="Times New Roman" w:eastAsia="Times New Roman" w:hAnsi="Times New Roman" w:cs="Times New Roman"/>
          <w:kern w:val="0"/>
          <w:lang w:eastAsia="el-GR"/>
          <w14:ligatures w14:val="none"/>
        </w:rPr>
        <w:lastRenderedPageBreak/>
        <w:t xml:space="preserve">Αντίθετα, το </w:t>
      </w:r>
      <w:r w:rsidRPr="00F157A4">
        <w:rPr>
          <w:rFonts w:ascii="Times New Roman" w:eastAsia="Times New Roman" w:hAnsi="Times New Roman" w:cs="Times New Roman"/>
          <w:b/>
          <w:bCs/>
          <w:kern w:val="0"/>
          <w:lang w:eastAsia="el-GR"/>
          <w14:ligatures w14:val="none"/>
        </w:rPr>
        <w:t>ελεύθερο εμπόριο οδηγεί σε μείωση πωλήσεων</w:t>
      </w:r>
      <w:r w:rsidRPr="00F157A4">
        <w:rPr>
          <w:rFonts w:ascii="Times New Roman" w:eastAsia="Times New Roman" w:hAnsi="Times New Roman" w:cs="Times New Roman"/>
          <w:kern w:val="0"/>
          <w:lang w:eastAsia="el-GR"/>
          <w14:ligatures w14:val="none"/>
        </w:rPr>
        <w:t xml:space="preserve">, ιδιαίτερα στη </w:t>
      </w:r>
      <w:r w:rsidRPr="00F157A4">
        <w:rPr>
          <w:rFonts w:ascii="Times New Roman" w:eastAsia="Times New Roman" w:hAnsi="Times New Roman" w:cs="Times New Roman"/>
          <w:b/>
          <w:bCs/>
          <w:kern w:val="0"/>
          <w:lang w:eastAsia="el-GR"/>
          <w14:ligatures w14:val="none"/>
        </w:rPr>
        <w:t>ζωική παραγωγή (-0,21%)</w:t>
      </w:r>
      <w:r w:rsidRPr="00F157A4">
        <w:rPr>
          <w:rFonts w:ascii="Times New Roman" w:eastAsia="Times New Roman" w:hAnsi="Times New Roman" w:cs="Times New Roman"/>
          <w:kern w:val="0"/>
          <w:lang w:eastAsia="el-GR"/>
          <w14:ligatures w14:val="none"/>
        </w:rPr>
        <w:t xml:space="preserve"> και </w:t>
      </w:r>
      <w:r w:rsidRPr="00F157A4">
        <w:rPr>
          <w:rFonts w:ascii="Times New Roman" w:eastAsia="Times New Roman" w:hAnsi="Times New Roman" w:cs="Times New Roman"/>
          <w:b/>
          <w:bCs/>
          <w:kern w:val="0"/>
          <w:lang w:eastAsia="el-GR"/>
          <w14:ligatures w14:val="none"/>
        </w:rPr>
        <w:t>ελαφρά βιομηχανία (-0,49%)</w:t>
      </w:r>
      <w:r w:rsidRPr="00F157A4">
        <w:rPr>
          <w:rFonts w:ascii="Times New Roman" w:eastAsia="Times New Roman" w:hAnsi="Times New Roman" w:cs="Times New Roman"/>
          <w:kern w:val="0"/>
          <w:lang w:eastAsia="el-GR"/>
          <w14:ligatures w14:val="none"/>
        </w:rPr>
        <w:t>, λόγω εισροής ανταγωνιστικών αγαθών.</w:t>
      </w:r>
    </w:p>
    <w:p w14:paraId="5EA926B5" w14:textId="77777777" w:rsidR="00E940CD" w:rsidRDefault="00E940CD" w:rsidP="00E940CD">
      <w:pPr>
        <w:pStyle w:val="2"/>
        <w:rPr>
          <w:rFonts w:eastAsia="Times New Roman"/>
          <w:lang w:val="en-US" w:eastAsia="el-GR"/>
        </w:rPr>
      </w:pPr>
      <w:r w:rsidRPr="00E940CD">
        <w:rPr>
          <w:rFonts w:eastAsia="Times New Roman"/>
          <w:lang w:eastAsia="el-GR"/>
        </w:rPr>
        <w:t>Κατανάλωση και Εισόδημα</w:t>
      </w:r>
    </w:p>
    <w:p w14:paraId="7169F6B4" w14:textId="321087BA" w:rsidR="00E940CD" w:rsidRDefault="00E940CD" w:rsidP="00E940CD">
      <w:pPr>
        <w:pStyle w:val="3"/>
        <w:rPr>
          <w:lang w:val="en-US"/>
        </w:rPr>
      </w:pPr>
      <w:r>
        <w:t>Ζήτηση νοικοκυριών</w:t>
      </w:r>
    </w:p>
    <w:p w14:paraId="68AB9D85" w14:textId="77777777" w:rsidR="005C56EC" w:rsidRPr="005C56EC" w:rsidRDefault="005C56EC" w:rsidP="005C56EC">
      <w:pPr>
        <w:pStyle w:val="4"/>
        <w:rPr>
          <w:rFonts w:eastAsia="Times New Roman"/>
          <w:lang w:eastAsia="el-GR"/>
        </w:rPr>
      </w:pPr>
      <w:r w:rsidRPr="005C56EC">
        <w:rPr>
          <w:rFonts w:eastAsia="Times New Roman"/>
          <w:lang w:eastAsia="el-GR"/>
        </w:rPr>
        <w:t>ΗΠΑ</w:t>
      </w:r>
    </w:p>
    <w:p w14:paraId="452ED24E" w14:textId="6A847180" w:rsidR="005C56EC" w:rsidRDefault="005C56EC" w:rsidP="005C56EC">
      <w:pPr>
        <w:spacing w:before="100" w:beforeAutospacing="1" w:after="100" w:afterAutospacing="1" w:line="240" w:lineRule="auto"/>
        <w:rPr>
          <w:rFonts w:ascii="Times New Roman" w:eastAsia="Times New Roman" w:hAnsi="Times New Roman" w:cs="Times New Roman"/>
          <w:kern w:val="0"/>
          <w:lang w:val="en-US" w:eastAsia="el-GR"/>
          <w14:ligatures w14:val="none"/>
        </w:rPr>
      </w:pPr>
      <w:r>
        <w:rPr>
          <w:noProof/>
        </w:rPr>
        <w:drawing>
          <wp:inline distT="0" distB="0" distL="0" distR="0" wp14:anchorId="76031E54" wp14:editId="4937D9AC">
            <wp:extent cx="5274310" cy="2930525"/>
            <wp:effectExtent l="0" t="0" r="8890" b="15875"/>
            <wp:docPr id="1360927634" name="Γράφημα 1">
              <a:extLst xmlns:a="http://schemas.openxmlformats.org/drawingml/2006/main">
                <a:ext uri="{FF2B5EF4-FFF2-40B4-BE49-F238E27FC236}">
                  <a16:creationId xmlns:a16="http://schemas.microsoft.com/office/drawing/2014/main" id="{32BFCA1A-2BA7-7E3B-F040-67DB42FBA6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1AC6D73A" w14:textId="676FC03D" w:rsidR="005C56EC" w:rsidRPr="005C56EC" w:rsidRDefault="005C56EC" w:rsidP="005C56EC">
      <w:pPr>
        <w:spacing w:before="100" w:beforeAutospacing="1" w:after="100" w:afterAutospacing="1" w:line="240" w:lineRule="auto"/>
        <w:rPr>
          <w:rFonts w:ascii="Times New Roman" w:eastAsia="Times New Roman" w:hAnsi="Times New Roman" w:cs="Times New Roman"/>
          <w:kern w:val="0"/>
          <w:lang w:eastAsia="el-GR"/>
          <w14:ligatures w14:val="none"/>
        </w:rPr>
      </w:pPr>
      <w:r w:rsidRPr="005C56EC">
        <w:rPr>
          <w:rFonts w:ascii="Times New Roman" w:eastAsia="Times New Roman" w:hAnsi="Times New Roman" w:cs="Times New Roman"/>
          <w:kern w:val="0"/>
          <w:lang w:eastAsia="el-GR"/>
          <w14:ligatures w14:val="none"/>
        </w:rPr>
        <w:t xml:space="preserve">Η πλήρης </w:t>
      </w:r>
      <w:proofErr w:type="spellStart"/>
      <w:r w:rsidRPr="005C56EC">
        <w:rPr>
          <w:rFonts w:ascii="Times New Roman" w:eastAsia="Times New Roman" w:hAnsi="Times New Roman" w:cs="Times New Roman"/>
          <w:kern w:val="0"/>
          <w:lang w:eastAsia="el-GR"/>
          <w14:ligatures w14:val="none"/>
        </w:rPr>
        <w:t>ανέρεση</w:t>
      </w:r>
      <w:proofErr w:type="spellEnd"/>
      <w:r w:rsidRPr="005C56EC">
        <w:rPr>
          <w:rFonts w:ascii="Times New Roman" w:eastAsia="Times New Roman" w:hAnsi="Times New Roman" w:cs="Times New Roman"/>
          <w:kern w:val="0"/>
          <w:lang w:eastAsia="el-GR"/>
          <w14:ligatures w14:val="none"/>
        </w:rPr>
        <w:t xml:space="preserve"> του </w:t>
      </w:r>
      <w:proofErr w:type="spellStart"/>
      <w:r w:rsidRPr="005C56EC">
        <w:rPr>
          <w:rFonts w:ascii="Times New Roman" w:eastAsia="Times New Roman" w:hAnsi="Times New Roman" w:cs="Times New Roman"/>
          <w:kern w:val="0"/>
          <w:lang w:eastAsia="el-GR"/>
          <w14:ligatures w14:val="none"/>
        </w:rPr>
        <w:t>AGOA</w:t>
      </w:r>
      <w:proofErr w:type="spellEnd"/>
      <w:r w:rsidRPr="005C56EC">
        <w:rPr>
          <w:rFonts w:ascii="Times New Roman" w:eastAsia="Times New Roman" w:hAnsi="Times New Roman" w:cs="Times New Roman"/>
          <w:kern w:val="0"/>
          <w:lang w:eastAsia="el-GR"/>
          <w14:ligatures w14:val="none"/>
        </w:rPr>
        <w:t xml:space="preserve"> έχει αρνητική επίδραση στη ζήτηση των περισσότερων αγαθών, με μεγαλύτερη μείωση στις εξορύξεις (−0,4387) και στην κλωστοϋφαντουργία (−0,1357).</w:t>
      </w:r>
    </w:p>
    <w:p w14:paraId="593B92BA" w14:textId="77777777" w:rsidR="005C56EC" w:rsidRPr="005C56EC" w:rsidRDefault="005C56EC" w:rsidP="005C56EC">
      <w:pPr>
        <w:spacing w:before="100" w:beforeAutospacing="1" w:after="100" w:afterAutospacing="1" w:line="240" w:lineRule="auto"/>
        <w:rPr>
          <w:rFonts w:ascii="Times New Roman" w:eastAsia="Times New Roman" w:hAnsi="Times New Roman" w:cs="Times New Roman"/>
          <w:kern w:val="0"/>
          <w:lang w:eastAsia="el-GR"/>
          <w14:ligatures w14:val="none"/>
        </w:rPr>
      </w:pPr>
      <w:r w:rsidRPr="005C56EC">
        <w:rPr>
          <w:rFonts w:ascii="Times New Roman" w:eastAsia="Times New Roman" w:hAnsi="Times New Roman" w:cs="Times New Roman"/>
          <w:kern w:val="0"/>
          <w:lang w:eastAsia="el-GR"/>
          <w14:ligatures w14:val="none"/>
        </w:rPr>
        <w:t>Το σενάριο του ελεύθερου εμπορίου οδηγεί σε μικρές αυξήσεις σε όλους σχεδόν τους κλάδους, ιδίως στις εξορύξεις (+0,0391) και την κλωστοϋφαντουργία (+0,0451).</w:t>
      </w:r>
    </w:p>
    <w:p w14:paraId="5D78CE6C" w14:textId="77777777" w:rsidR="005C56EC" w:rsidRPr="005C56EC" w:rsidRDefault="005C56EC" w:rsidP="005C56EC">
      <w:pPr>
        <w:spacing w:before="100" w:beforeAutospacing="1" w:after="100" w:afterAutospacing="1" w:line="240" w:lineRule="auto"/>
        <w:rPr>
          <w:rFonts w:ascii="Times New Roman" w:eastAsia="Times New Roman" w:hAnsi="Times New Roman" w:cs="Times New Roman"/>
          <w:kern w:val="0"/>
          <w:lang w:eastAsia="el-GR"/>
          <w14:ligatures w14:val="none"/>
        </w:rPr>
      </w:pPr>
      <w:r w:rsidRPr="005C56EC">
        <w:rPr>
          <w:rFonts w:ascii="Times New Roman" w:eastAsia="Times New Roman" w:hAnsi="Times New Roman" w:cs="Times New Roman"/>
          <w:kern w:val="0"/>
          <w:lang w:eastAsia="el-GR"/>
          <w14:ligatures w14:val="none"/>
        </w:rPr>
        <w:t xml:space="preserve">Η αρνητική επίδραση της </w:t>
      </w:r>
      <w:proofErr w:type="spellStart"/>
      <w:r w:rsidRPr="005C56EC">
        <w:rPr>
          <w:rFonts w:ascii="Times New Roman" w:eastAsia="Times New Roman" w:hAnsi="Times New Roman" w:cs="Times New Roman"/>
          <w:kern w:val="0"/>
          <w:lang w:eastAsia="el-GR"/>
          <w14:ligatures w14:val="none"/>
        </w:rPr>
        <w:t>ανέρεσης</w:t>
      </w:r>
      <w:proofErr w:type="spellEnd"/>
      <w:r w:rsidRPr="005C56EC">
        <w:rPr>
          <w:rFonts w:ascii="Times New Roman" w:eastAsia="Times New Roman" w:hAnsi="Times New Roman" w:cs="Times New Roman"/>
          <w:kern w:val="0"/>
          <w:lang w:eastAsia="el-GR"/>
          <w14:ligatures w14:val="none"/>
        </w:rPr>
        <w:t xml:space="preserve"> </w:t>
      </w:r>
      <w:proofErr w:type="spellStart"/>
      <w:r w:rsidRPr="005C56EC">
        <w:rPr>
          <w:rFonts w:ascii="Times New Roman" w:eastAsia="Times New Roman" w:hAnsi="Times New Roman" w:cs="Times New Roman"/>
          <w:kern w:val="0"/>
          <w:lang w:eastAsia="el-GR"/>
          <w14:ligatures w14:val="none"/>
        </w:rPr>
        <w:t>AGOA</w:t>
      </w:r>
      <w:proofErr w:type="spellEnd"/>
      <w:r w:rsidRPr="005C56EC">
        <w:rPr>
          <w:rFonts w:ascii="Times New Roman" w:eastAsia="Times New Roman" w:hAnsi="Times New Roman" w:cs="Times New Roman"/>
          <w:kern w:val="0"/>
          <w:lang w:eastAsia="el-GR"/>
          <w14:ligatures w14:val="none"/>
        </w:rPr>
        <w:t xml:space="preserve"> συνδέεται πιθανώς με άνοδο στις τιμές καταναλωτή ή απώλεια πρόσβασης σε φθηνότερα προϊόντα από την </w:t>
      </w:r>
      <w:proofErr w:type="spellStart"/>
      <w:r w:rsidRPr="005C56EC">
        <w:rPr>
          <w:rFonts w:ascii="Times New Roman" w:eastAsia="Times New Roman" w:hAnsi="Times New Roman" w:cs="Times New Roman"/>
          <w:kern w:val="0"/>
          <w:lang w:eastAsia="el-GR"/>
          <w14:ligatures w14:val="none"/>
        </w:rPr>
        <w:t>SSA</w:t>
      </w:r>
      <w:proofErr w:type="spellEnd"/>
      <w:r w:rsidRPr="005C56EC">
        <w:rPr>
          <w:rFonts w:ascii="Times New Roman" w:eastAsia="Times New Roman" w:hAnsi="Times New Roman" w:cs="Times New Roman"/>
          <w:kern w:val="0"/>
          <w:lang w:eastAsia="el-GR"/>
          <w14:ligatures w14:val="none"/>
        </w:rPr>
        <w:t>.</w:t>
      </w:r>
    </w:p>
    <w:p w14:paraId="23912D3D" w14:textId="77777777" w:rsidR="005C56EC" w:rsidRPr="005C56EC" w:rsidRDefault="005C56EC" w:rsidP="005C56EC">
      <w:pPr>
        <w:pStyle w:val="4"/>
        <w:rPr>
          <w:rFonts w:eastAsia="Times New Roman"/>
          <w:lang w:eastAsia="el-GR"/>
        </w:rPr>
      </w:pPr>
      <w:proofErr w:type="spellStart"/>
      <w:r w:rsidRPr="005C56EC">
        <w:rPr>
          <w:rFonts w:eastAsia="Times New Roman"/>
          <w:lang w:eastAsia="el-GR"/>
        </w:rPr>
        <w:lastRenderedPageBreak/>
        <w:t>Υποσαχάρια</w:t>
      </w:r>
      <w:proofErr w:type="spellEnd"/>
      <w:r w:rsidRPr="005C56EC">
        <w:rPr>
          <w:rFonts w:eastAsia="Times New Roman"/>
          <w:lang w:eastAsia="el-GR"/>
        </w:rPr>
        <w:t xml:space="preserve"> Αφρική (</w:t>
      </w:r>
      <w:proofErr w:type="spellStart"/>
      <w:r w:rsidRPr="005C56EC">
        <w:rPr>
          <w:rFonts w:eastAsia="Times New Roman"/>
          <w:lang w:eastAsia="el-GR"/>
        </w:rPr>
        <w:t>SSA</w:t>
      </w:r>
      <w:proofErr w:type="spellEnd"/>
      <w:r w:rsidRPr="005C56EC">
        <w:rPr>
          <w:rFonts w:eastAsia="Times New Roman"/>
          <w:lang w:eastAsia="el-GR"/>
        </w:rPr>
        <w:t>)</w:t>
      </w:r>
    </w:p>
    <w:p w14:paraId="3C79EB29" w14:textId="35DC5698" w:rsidR="005C56EC" w:rsidRDefault="005C56EC" w:rsidP="005C56EC">
      <w:pPr>
        <w:spacing w:before="100" w:beforeAutospacing="1" w:after="100" w:afterAutospacing="1" w:line="240" w:lineRule="auto"/>
        <w:rPr>
          <w:rFonts w:ascii="Times New Roman" w:eastAsia="Times New Roman" w:hAnsi="Times New Roman" w:cs="Times New Roman"/>
          <w:kern w:val="0"/>
          <w:lang w:val="en-US" w:eastAsia="el-GR"/>
          <w14:ligatures w14:val="none"/>
        </w:rPr>
      </w:pPr>
      <w:r>
        <w:rPr>
          <w:noProof/>
        </w:rPr>
        <w:drawing>
          <wp:inline distT="0" distB="0" distL="0" distR="0" wp14:anchorId="60F2E3A0" wp14:editId="0F21F23C">
            <wp:extent cx="5274310" cy="2878455"/>
            <wp:effectExtent l="0" t="0" r="8890" b="17145"/>
            <wp:docPr id="1606150563" name="Γράφημα 1">
              <a:extLst xmlns:a="http://schemas.openxmlformats.org/drawingml/2006/main">
                <a:ext uri="{FF2B5EF4-FFF2-40B4-BE49-F238E27FC236}">
                  <a16:creationId xmlns:a16="http://schemas.microsoft.com/office/drawing/2014/main" id="{2E4A949E-BEF9-B0B9-DA7F-9F91403033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13813D3A" w14:textId="55371052" w:rsidR="005C56EC" w:rsidRPr="005C56EC" w:rsidRDefault="005C56EC" w:rsidP="005C56EC">
      <w:pPr>
        <w:spacing w:before="100" w:beforeAutospacing="1" w:after="100" w:afterAutospacing="1" w:line="240" w:lineRule="auto"/>
        <w:rPr>
          <w:rFonts w:ascii="Times New Roman" w:eastAsia="Times New Roman" w:hAnsi="Times New Roman" w:cs="Times New Roman"/>
          <w:kern w:val="0"/>
          <w:lang w:eastAsia="el-GR"/>
          <w14:ligatures w14:val="none"/>
        </w:rPr>
      </w:pPr>
      <w:r w:rsidRPr="005C56EC">
        <w:rPr>
          <w:rFonts w:ascii="Times New Roman" w:eastAsia="Times New Roman" w:hAnsi="Times New Roman" w:cs="Times New Roman"/>
          <w:kern w:val="0"/>
          <w:lang w:eastAsia="el-GR"/>
          <w14:ligatures w14:val="none"/>
        </w:rPr>
        <w:t xml:space="preserve">Η </w:t>
      </w:r>
      <w:proofErr w:type="spellStart"/>
      <w:r w:rsidRPr="005C56EC">
        <w:rPr>
          <w:rFonts w:ascii="Times New Roman" w:eastAsia="Times New Roman" w:hAnsi="Times New Roman" w:cs="Times New Roman"/>
          <w:kern w:val="0"/>
          <w:lang w:eastAsia="el-GR"/>
          <w14:ligatures w14:val="none"/>
        </w:rPr>
        <w:t>ανέρεση</w:t>
      </w:r>
      <w:proofErr w:type="spellEnd"/>
      <w:r w:rsidRPr="005C56EC">
        <w:rPr>
          <w:rFonts w:ascii="Times New Roman" w:eastAsia="Times New Roman" w:hAnsi="Times New Roman" w:cs="Times New Roman"/>
          <w:kern w:val="0"/>
          <w:lang w:eastAsia="el-GR"/>
          <w14:ligatures w14:val="none"/>
        </w:rPr>
        <w:t xml:space="preserve"> </w:t>
      </w:r>
      <w:proofErr w:type="spellStart"/>
      <w:r w:rsidRPr="005C56EC">
        <w:rPr>
          <w:rFonts w:ascii="Times New Roman" w:eastAsia="Times New Roman" w:hAnsi="Times New Roman" w:cs="Times New Roman"/>
          <w:kern w:val="0"/>
          <w:lang w:eastAsia="el-GR"/>
          <w14:ligatures w14:val="none"/>
        </w:rPr>
        <w:t>AGOA</w:t>
      </w:r>
      <w:proofErr w:type="spellEnd"/>
      <w:r w:rsidRPr="005C56EC">
        <w:rPr>
          <w:rFonts w:ascii="Times New Roman" w:eastAsia="Times New Roman" w:hAnsi="Times New Roman" w:cs="Times New Roman"/>
          <w:kern w:val="0"/>
          <w:lang w:eastAsia="el-GR"/>
          <w14:ligatures w14:val="none"/>
        </w:rPr>
        <w:t xml:space="preserve"> προκαλεί έντονη μείωση της ζήτησης σχεδόν σε όλους τους κλάδους, με τη μεγαλύτερη πτώση να παρατηρείται στη βαριά βιομηχανία (−0,6042) και την ελαφρά βιομηχανία (−0,5755).</w:t>
      </w:r>
    </w:p>
    <w:p w14:paraId="60169929" w14:textId="77777777" w:rsidR="005C56EC" w:rsidRPr="005C56EC" w:rsidRDefault="005C56EC" w:rsidP="005C56EC">
      <w:pPr>
        <w:spacing w:before="100" w:beforeAutospacing="1" w:after="100" w:afterAutospacing="1" w:line="240" w:lineRule="auto"/>
        <w:rPr>
          <w:rFonts w:ascii="Times New Roman" w:eastAsia="Times New Roman" w:hAnsi="Times New Roman" w:cs="Times New Roman"/>
          <w:kern w:val="0"/>
          <w:lang w:eastAsia="el-GR"/>
          <w14:ligatures w14:val="none"/>
        </w:rPr>
      </w:pPr>
      <w:r w:rsidRPr="005C56EC">
        <w:rPr>
          <w:rFonts w:ascii="Times New Roman" w:eastAsia="Times New Roman" w:hAnsi="Times New Roman" w:cs="Times New Roman"/>
          <w:kern w:val="0"/>
          <w:lang w:eastAsia="el-GR"/>
          <w14:ligatures w14:val="none"/>
        </w:rPr>
        <w:t>Αντίθετα, το σενάριο του ελεύθερου εμπορίου οδηγεί σε μικρές αυξήσεις σε κλάδους όπως η ελαφρά βιομηχανία (+0,0398) και η γεωργία (+0,0035).</w:t>
      </w:r>
    </w:p>
    <w:p w14:paraId="5DFE917C" w14:textId="77777777" w:rsidR="005C56EC" w:rsidRPr="005C56EC" w:rsidRDefault="005C56EC" w:rsidP="005C56EC">
      <w:pPr>
        <w:spacing w:before="100" w:beforeAutospacing="1" w:after="100" w:afterAutospacing="1" w:line="240" w:lineRule="auto"/>
        <w:rPr>
          <w:rFonts w:ascii="Times New Roman" w:eastAsia="Times New Roman" w:hAnsi="Times New Roman" w:cs="Times New Roman"/>
          <w:kern w:val="0"/>
          <w:lang w:eastAsia="el-GR"/>
          <w14:ligatures w14:val="none"/>
        </w:rPr>
      </w:pPr>
      <w:r w:rsidRPr="005C56EC">
        <w:rPr>
          <w:rFonts w:ascii="Times New Roman" w:eastAsia="Times New Roman" w:hAnsi="Times New Roman" w:cs="Times New Roman"/>
          <w:kern w:val="0"/>
          <w:lang w:eastAsia="el-GR"/>
          <w14:ligatures w14:val="none"/>
        </w:rPr>
        <w:t xml:space="preserve">Οι μεταβολές υποδηλώνουν ότι η κατάργηση των δασμολογικών προτιμήσεων της </w:t>
      </w:r>
      <w:proofErr w:type="spellStart"/>
      <w:r w:rsidRPr="005C56EC">
        <w:rPr>
          <w:rFonts w:ascii="Times New Roman" w:eastAsia="Times New Roman" w:hAnsi="Times New Roman" w:cs="Times New Roman"/>
          <w:kern w:val="0"/>
          <w:lang w:eastAsia="el-GR"/>
          <w14:ligatures w14:val="none"/>
        </w:rPr>
        <w:t>AGOA</w:t>
      </w:r>
      <w:proofErr w:type="spellEnd"/>
      <w:r w:rsidRPr="005C56EC">
        <w:rPr>
          <w:rFonts w:ascii="Times New Roman" w:eastAsia="Times New Roman" w:hAnsi="Times New Roman" w:cs="Times New Roman"/>
          <w:kern w:val="0"/>
          <w:lang w:eastAsia="el-GR"/>
          <w14:ligatures w14:val="none"/>
        </w:rPr>
        <w:t xml:space="preserve"> μειώνει τη διαθέσιμη κατανάλωση στα </w:t>
      </w:r>
      <w:proofErr w:type="spellStart"/>
      <w:r w:rsidRPr="005C56EC">
        <w:rPr>
          <w:rFonts w:ascii="Times New Roman" w:eastAsia="Times New Roman" w:hAnsi="Times New Roman" w:cs="Times New Roman"/>
          <w:kern w:val="0"/>
          <w:lang w:eastAsia="el-GR"/>
          <w14:ligatures w14:val="none"/>
        </w:rPr>
        <w:t>SSA</w:t>
      </w:r>
      <w:proofErr w:type="spellEnd"/>
      <w:r w:rsidRPr="005C56EC">
        <w:rPr>
          <w:rFonts w:ascii="Times New Roman" w:eastAsia="Times New Roman" w:hAnsi="Times New Roman" w:cs="Times New Roman"/>
          <w:kern w:val="0"/>
          <w:lang w:eastAsia="el-GR"/>
          <w14:ligatures w14:val="none"/>
        </w:rPr>
        <w:t xml:space="preserve"> νοικοκυριά, λόγω μείωσης εισοδημάτων και πρόσβασης σε εξαγωγές.</w:t>
      </w:r>
    </w:p>
    <w:p w14:paraId="39B4B8E8" w14:textId="78B0C757" w:rsidR="00E940CD" w:rsidRDefault="005C56EC" w:rsidP="005C56EC">
      <w:pPr>
        <w:pStyle w:val="3"/>
      </w:pPr>
      <w:r>
        <w:lastRenderedPageBreak/>
        <w:t>Εισόδημα νοικοκυριών</w:t>
      </w:r>
    </w:p>
    <w:p w14:paraId="616BBF72" w14:textId="19963858" w:rsidR="005C56EC" w:rsidRDefault="005C56EC" w:rsidP="005C56EC">
      <w:pPr>
        <w:spacing w:before="100" w:beforeAutospacing="1" w:after="100" w:afterAutospacing="1" w:line="240" w:lineRule="auto"/>
        <w:rPr>
          <w:rFonts w:ascii="Times New Roman" w:eastAsia="Times New Roman" w:hAnsi="Times New Roman" w:cs="Times New Roman"/>
          <w:kern w:val="0"/>
          <w:lang w:eastAsia="el-GR"/>
          <w14:ligatures w14:val="none"/>
        </w:rPr>
      </w:pPr>
      <w:r>
        <w:rPr>
          <w:noProof/>
        </w:rPr>
        <w:drawing>
          <wp:inline distT="0" distB="0" distL="0" distR="0" wp14:anchorId="32FC348D" wp14:editId="124EB4A8">
            <wp:extent cx="5274310" cy="3220720"/>
            <wp:effectExtent l="0" t="0" r="8890" b="17780"/>
            <wp:docPr id="1075013247" name="Γράφημα 1">
              <a:extLst xmlns:a="http://schemas.openxmlformats.org/drawingml/2006/main">
                <a:ext uri="{FF2B5EF4-FFF2-40B4-BE49-F238E27FC236}">
                  <a16:creationId xmlns:a16="http://schemas.microsoft.com/office/drawing/2014/main" id="{94A04128-F524-1EC9-ABF3-F541D2E1BB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24FBA0B0" w14:textId="6C4D02A7" w:rsidR="005C56EC" w:rsidRPr="005C56EC" w:rsidRDefault="005C56EC" w:rsidP="005C56EC">
      <w:pPr>
        <w:spacing w:before="100" w:beforeAutospacing="1" w:after="100" w:afterAutospacing="1" w:line="240" w:lineRule="auto"/>
        <w:rPr>
          <w:rFonts w:ascii="Times New Roman" w:eastAsia="Times New Roman" w:hAnsi="Times New Roman" w:cs="Times New Roman"/>
          <w:kern w:val="0"/>
          <w:lang w:eastAsia="el-GR"/>
          <w14:ligatures w14:val="none"/>
        </w:rPr>
      </w:pPr>
      <w:r w:rsidRPr="005C56EC">
        <w:rPr>
          <w:rFonts w:ascii="Times New Roman" w:eastAsia="Times New Roman" w:hAnsi="Times New Roman" w:cs="Times New Roman"/>
          <w:kern w:val="0"/>
          <w:lang w:eastAsia="el-GR"/>
          <w14:ligatures w14:val="none"/>
        </w:rPr>
        <w:t xml:space="preserve">Η πλήρης κατάργηση των δασμών οδηγεί σε μικρή αύξηση του εισοδήματος τόσο στις ΗΠΑ (+0,0482%) όσο και στην </w:t>
      </w:r>
      <w:proofErr w:type="spellStart"/>
      <w:r w:rsidRPr="005C56EC">
        <w:rPr>
          <w:rFonts w:ascii="Times New Roman" w:eastAsia="Times New Roman" w:hAnsi="Times New Roman" w:cs="Times New Roman"/>
          <w:kern w:val="0"/>
          <w:lang w:eastAsia="el-GR"/>
          <w14:ligatures w14:val="none"/>
        </w:rPr>
        <w:t>υποσαχάρια</w:t>
      </w:r>
      <w:proofErr w:type="spellEnd"/>
      <w:r w:rsidRPr="005C56EC">
        <w:rPr>
          <w:rFonts w:ascii="Times New Roman" w:eastAsia="Times New Roman" w:hAnsi="Times New Roman" w:cs="Times New Roman"/>
          <w:kern w:val="0"/>
          <w:lang w:eastAsia="el-GR"/>
          <w14:ligatures w14:val="none"/>
        </w:rPr>
        <w:t xml:space="preserve"> Αφρική (</w:t>
      </w:r>
      <w:proofErr w:type="spellStart"/>
      <w:r w:rsidRPr="005C56EC">
        <w:rPr>
          <w:rFonts w:ascii="Times New Roman" w:eastAsia="Times New Roman" w:hAnsi="Times New Roman" w:cs="Times New Roman"/>
          <w:kern w:val="0"/>
          <w:lang w:eastAsia="el-GR"/>
          <w14:ligatures w14:val="none"/>
        </w:rPr>
        <w:t>SSA</w:t>
      </w:r>
      <w:proofErr w:type="spellEnd"/>
      <w:r w:rsidRPr="005C56EC">
        <w:rPr>
          <w:rFonts w:ascii="Times New Roman" w:eastAsia="Times New Roman" w:hAnsi="Times New Roman" w:cs="Times New Roman"/>
          <w:kern w:val="0"/>
          <w:lang w:eastAsia="el-GR"/>
          <w14:ligatures w14:val="none"/>
        </w:rPr>
        <w:t xml:space="preserve">, +0,1615%), αποτέλεσμα της ενίσχυσης του εμπορίου και της βελτίωσης της συνολικής οικονομικής δραστηριότητας. Αντίθετα, το σενάριο της πλήρους </w:t>
      </w:r>
      <w:r w:rsidRPr="005C56EC">
        <w:rPr>
          <w:rFonts w:ascii="Times New Roman" w:eastAsia="Times New Roman" w:hAnsi="Times New Roman" w:cs="Times New Roman"/>
          <w:b/>
          <w:bCs/>
          <w:kern w:val="0"/>
          <w:lang w:eastAsia="el-GR"/>
          <w14:ligatures w14:val="none"/>
        </w:rPr>
        <w:t xml:space="preserve">ανάκλησης της </w:t>
      </w:r>
      <w:proofErr w:type="spellStart"/>
      <w:r w:rsidRPr="005C56EC">
        <w:rPr>
          <w:rFonts w:ascii="Times New Roman" w:eastAsia="Times New Roman" w:hAnsi="Times New Roman" w:cs="Times New Roman"/>
          <w:b/>
          <w:bCs/>
          <w:kern w:val="0"/>
          <w:lang w:eastAsia="el-GR"/>
          <w14:ligatures w14:val="none"/>
        </w:rPr>
        <w:t>AGOA</w:t>
      </w:r>
      <w:proofErr w:type="spellEnd"/>
      <w:r w:rsidRPr="005C56EC">
        <w:rPr>
          <w:rFonts w:ascii="Times New Roman" w:eastAsia="Times New Roman" w:hAnsi="Times New Roman" w:cs="Times New Roman"/>
          <w:kern w:val="0"/>
          <w:lang w:eastAsia="el-GR"/>
          <w14:ligatures w14:val="none"/>
        </w:rPr>
        <w:t xml:space="preserve"> προκαλεί σημαντική πτώση εισοδήματος στην </w:t>
      </w:r>
      <w:proofErr w:type="spellStart"/>
      <w:r w:rsidRPr="005C56EC">
        <w:rPr>
          <w:rFonts w:ascii="Times New Roman" w:eastAsia="Times New Roman" w:hAnsi="Times New Roman" w:cs="Times New Roman"/>
          <w:kern w:val="0"/>
          <w:lang w:eastAsia="el-GR"/>
          <w14:ligatures w14:val="none"/>
        </w:rPr>
        <w:t>SSA</w:t>
      </w:r>
      <w:proofErr w:type="spellEnd"/>
      <w:r w:rsidRPr="005C56EC">
        <w:rPr>
          <w:rFonts w:ascii="Times New Roman" w:eastAsia="Times New Roman" w:hAnsi="Times New Roman" w:cs="Times New Roman"/>
          <w:kern w:val="0"/>
          <w:lang w:eastAsia="el-GR"/>
          <w14:ligatures w14:val="none"/>
        </w:rPr>
        <w:t xml:space="preserve"> (-1,5454%), λόγω περιορισμού των εξαγωγικών ευκαιριών και υποχώρησης των σχετικών τιμών παραγωγής. Στις ΗΠΑ, η ίδια πολιτική έχει αμελητέα θετική επίδραση στο εισόδημα (+0,0145%), αντανακλώντας τις ήπιες εσωτερικές επιδράσεις από την αύξηση δασμών.</w:t>
      </w:r>
    </w:p>
    <w:p w14:paraId="4F31445F" w14:textId="77777777" w:rsidR="005C56EC" w:rsidRPr="005C56EC" w:rsidRDefault="005C56EC" w:rsidP="005C56EC"/>
    <w:p w14:paraId="563D57FC" w14:textId="02EB2BA1" w:rsidR="00F157A4" w:rsidRDefault="005C56EC" w:rsidP="005C56EC">
      <w:pPr>
        <w:pStyle w:val="2"/>
        <w:rPr>
          <w:rStyle w:val="notion-enable-hover"/>
          <w:b/>
          <w:bCs/>
          <w:lang w:val="en-US"/>
        </w:rPr>
      </w:pPr>
      <w:r>
        <w:rPr>
          <w:rStyle w:val="notion-enable-hover"/>
          <w:b/>
          <w:bCs/>
        </w:rPr>
        <w:lastRenderedPageBreak/>
        <w:t>Όροι Εμπορίου και Συμπεράσματα</w:t>
      </w:r>
    </w:p>
    <w:p w14:paraId="66DAFEB1" w14:textId="74FCF059" w:rsidR="005C56EC" w:rsidRDefault="005C56EC" w:rsidP="005C56EC">
      <w:pPr>
        <w:pStyle w:val="3"/>
        <w:rPr>
          <w:lang w:val="en-US"/>
        </w:rPr>
      </w:pPr>
      <w:r>
        <w:t>Όροι Εμπορίου</w:t>
      </w:r>
    </w:p>
    <w:p w14:paraId="51AAC29B" w14:textId="19FF1E94" w:rsidR="005C56EC" w:rsidRDefault="005C56EC" w:rsidP="005C56EC">
      <w:pPr>
        <w:spacing w:before="100" w:beforeAutospacing="1" w:after="100" w:afterAutospacing="1" w:line="240" w:lineRule="auto"/>
        <w:rPr>
          <w:rFonts w:ascii="Times New Roman" w:eastAsia="Times New Roman" w:hAnsi="Times New Roman" w:cs="Times New Roman"/>
          <w:kern w:val="0"/>
          <w:lang w:val="en-US" w:eastAsia="el-GR"/>
          <w14:ligatures w14:val="none"/>
        </w:rPr>
      </w:pPr>
      <w:r>
        <w:rPr>
          <w:noProof/>
        </w:rPr>
        <w:drawing>
          <wp:inline distT="0" distB="0" distL="0" distR="0" wp14:anchorId="6B44CC56" wp14:editId="58A5B248">
            <wp:extent cx="5274310" cy="3241040"/>
            <wp:effectExtent l="0" t="0" r="8890" b="10160"/>
            <wp:docPr id="1657705635" name="Γράφημα 1">
              <a:extLst xmlns:a="http://schemas.openxmlformats.org/drawingml/2006/main">
                <a:ext uri="{FF2B5EF4-FFF2-40B4-BE49-F238E27FC236}">
                  <a16:creationId xmlns:a16="http://schemas.microsoft.com/office/drawing/2014/main" id="{857056C5-5FF6-0F78-7D4A-A1D8F4622E6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689134BC" w14:textId="43E56043" w:rsidR="005C56EC" w:rsidRPr="005C56EC" w:rsidRDefault="005C56EC" w:rsidP="005C56EC">
      <w:pPr>
        <w:spacing w:before="100" w:beforeAutospacing="1" w:after="100" w:afterAutospacing="1" w:line="240" w:lineRule="auto"/>
        <w:rPr>
          <w:rFonts w:ascii="Times New Roman" w:eastAsia="Times New Roman" w:hAnsi="Times New Roman" w:cs="Times New Roman"/>
          <w:kern w:val="0"/>
          <w:lang w:eastAsia="el-GR"/>
          <w14:ligatures w14:val="none"/>
        </w:rPr>
      </w:pPr>
      <w:r w:rsidRPr="005C56EC">
        <w:rPr>
          <w:rFonts w:ascii="Times New Roman" w:eastAsia="Times New Roman" w:hAnsi="Times New Roman" w:cs="Times New Roman"/>
          <w:kern w:val="0"/>
          <w:lang w:eastAsia="el-GR"/>
          <w14:ligatures w14:val="none"/>
        </w:rPr>
        <w:t>Η ανάλυση των όρων εμπορίου καταδεικνύει κρίσιμες διαφοροποιήσεις μεταξύ των δύο σεναρίων.</w:t>
      </w:r>
    </w:p>
    <w:p w14:paraId="2EC39305" w14:textId="39FD39AF" w:rsidR="005C56EC" w:rsidRPr="005C56EC" w:rsidRDefault="005C56EC" w:rsidP="005C56EC">
      <w:pPr>
        <w:spacing w:before="100" w:beforeAutospacing="1" w:after="100" w:afterAutospacing="1" w:line="240" w:lineRule="auto"/>
        <w:rPr>
          <w:rFonts w:ascii="Times New Roman" w:eastAsia="Times New Roman" w:hAnsi="Times New Roman" w:cs="Times New Roman"/>
          <w:kern w:val="0"/>
          <w:lang w:val="en-US" w:eastAsia="el-GR"/>
          <w14:ligatures w14:val="none"/>
        </w:rPr>
      </w:pPr>
      <w:r w:rsidRPr="005C56EC">
        <w:rPr>
          <w:rFonts w:ascii="Times New Roman" w:eastAsia="Times New Roman" w:hAnsi="Times New Roman" w:cs="Times New Roman"/>
          <w:kern w:val="0"/>
          <w:lang w:eastAsia="el-GR"/>
          <w14:ligatures w14:val="none"/>
        </w:rPr>
        <w:t>Για τις Ηνωμένες Πολιτείες, και τα δύο σενάρια οδηγούν σε μικρή βελτίωση των όρων εμπορίου, με ελαφρώς μεγαλύτερη αύξηση στο σενάριο του ελεύθερου εμπορίου (0,0488 έναντι 0,0427). Αυτό υποδηλώνει ελαφρώς καλύτερους όρους ανταλλαγής για τις ΗΠΑ, πιθανώς λόγω της μείωσης των εισαγόμενων τιμών.</w:t>
      </w:r>
    </w:p>
    <w:p w14:paraId="3827A9A4" w14:textId="429AB382" w:rsidR="005C56EC" w:rsidRPr="005C56EC" w:rsidRDefault="005C56EC" w:rsidP="005C56EC">
      <w:pPr>
        <w:spacing w:before="100" w:beforeAutospacing="1" w:after="100" w:afterAutospacing="1" w:line="240" w:lineRule="auto"/>
        <w:rPr>
          <w:rFonts w:ascii="Times New Roman" w:eastAsia="Times New Roman" w:hAnsi="Times New Roman" w:cs="Times New Roman"/>
          <w:kern w:val="0"/>
          <w:lang w:val="en-US" w:eastAsia="el-GR"/>
          <w14:ligatures w14:val="none"/>
        </w:rPr>
      </w:pPr>
      <w:r w:rsidRPr="005C56EC">
        <w:rPr>
          <w:rFonts w:ascii="Times New Roman" w:eastAsia="Times New Roman" w:hAnsi="Times New Roman" w:cs="Times New Roman"/>
          <w:kern w:val="0"/>
          <w:lang w:eastAsia="el-GR"/>
          <w14:ligatures w14:val="none"/>
        </w:rPr>
        <w:t xml:space="preserve">Αντιθέτως, η </w:t>
      </w:r>
      <w:proofErr w:type="spellStart"/>
      <w:r w:rsidRPr="005C56EC">
        <w:rPr>
          <w:rFonts w:ascii="Times New Roman" w:eastAsia="Times New Roman" w:hAnsi="Times New Roman" w:cs="Times New Roman"/>
          <w:kern w:val="0"/>
          <w:lang w:eastAsia="el-GR"/>
          <w14:ligatures w14:val="none"/>
        </w:rPr>
        <w:t>Υποσαχάρια</w:t>
      </w:r>
      <w:proofErr w:type="spellEnd"/>
      <w:r w:rsidRPr="005C56EC">
        <w:rPr>
          <w:rFonts w:ascii="Times New Roman" w:eastAsia="Times New Roman" w:hAnsi="Times New Roman" w:cs="Times New Roman"/>
          <w:kern w:val="0"/>
          <w:lang w:eastAsia="el-GR"/>
          <w14:ligatures w14:val="none"/>
        </w:rPr>
        <w:t xml:space="preserve"> Αφρική (</w:t>
      </w:r>
      <w:proofErr w:type="spellStart"/>
      <w:r w:rsidRPr="005C56EC">
        <w:rPr>
          <w:rFonts w:ascii="Times New Roman" w:eastAsia="Times New Roman" w:hAnsi="Times New Roman" w:cs="Times New Roman"/>
          <w:kern w:val="0"/>
          <w:lang w:eastAsia="el-GR"/>
          <w14:ligatures w14:val="none"/>
        </w:rPr>
        <w:t>SSA</w:t>
      </w:r>
      <w:proofErr w:type="spellEnd"/>
      <w:r w:rsidRPr="005C56EC">
        <w:rPr>
          <w:rFonts w:ascii="Times New Roman" w:eastAsia="Times New Roman" w:hAnsi="Times New Roman" w:cs="Times New Roman"/>
          <w:kern w:val="0"/>
          <w:lang w:eastAsia="el-GR"/>
          <w14:ligatures w14:val="none"/>
        </w:rPr>
        <w:t xml:space="preserve">) πλήττεται αισθητά από το σενάριο της Ανάκλησης </w:t>
      </w:r>
      <w:proofErr w:type="spellStart"/>
      <w:r w:rsidRPr="005C56EC">
        <w:rPr>
          <w:rFonts w:ascii="Times New Roman" w:eastAsia="Times New Roman" w:hAnsi="Times New Roman" w:cs="Times New Roman"/>
          <w:kern w:val="0"/>
          <w:lang w:eastAsia="el-GR"/>
          <w14:ligatures w14:val="none"/>
        </w:rPr>
        <w:t>AGOA</w:t>
      </w:r>
      <w:proofErr w:type="spellEnd"/>
      <w:r w:rsidRPr="005C56EC">
        <w:rPr>
          <w:rFonts w:ascii="Times New Roman" w:eastAsia="Times New Roman" w:hAnsi="Times New Roman" w:cs="Times New Roman"/>
          <w:kern w:val="0"/>
          <w:lang w:eastAsia="el-GR"/>
          <w14:ligatures w14:val="none"/>
        </w:rPr>
        <w:t>, με δραματική μείωση στους όρους εμπορίου (-1,2632), γεγονός που αντικατοπτρίζει σοβαρή υποβάθμιση της ανταγωνιστικής της θέσης. Στο σενάριο ελεύθερου εμπορίου, η μείωση είναι περιορισμένη (-0,0724), γεγονός που συνδέεται με την πιο ισόρροπη πρόσβαση σε αγορές.</w:t>
      </w:r>
    </w:p>
    <w:p w14:paraId="64A3C514" w14:textId="77777777" w:rsidR="005C56EC" w:rsidRPr="005C56EC" w:rsidRDefault="005C56EC" w:rsidP="005C56EC">
      <w:pPr>
        <w:spacing w:before="100" w:beforeAutospacing="1" w:after="100" w:afterAutospacing="1" w:line="240" w:lineRule="auto"/>
        <w:rPr>
          <w:rFonts w:ascii="Times New Roman" w:eastAsia="Times New Roman" w:hAnsi="Times New Roman" w:cs="Times New Roman"/>
          <w:kern w:val="0"/>
          <w:lang w:eastAsia="el-GR"/>
          <w14:ligatures w14:val="none"/>
        </w:rPr>
      </w:pPr>
      <w:r w:rsidRPr="005C56EC">
        <w:rPr>
          <w:rFonts w:ascii="Times New Roman" w:eastAsia="Times New Roman" w:hAnsi="Times New Roman" w:cs="Times New Roman"/>
          <w:kern w:val="0"/>
          <w:lang w:eastAsia="el-GR"/>
          <w14:ligatures w14:val="none"/>
        </w:rPr>
        <w:t xml:space="preserve">Συνολικά, το ελεύθερο εμπόριο φαίνεται να εξομαλύνει τις ανισότητες, ενώ η ανάκληση </w:t>
      </w:r>
      <w:proofErr w:type="spellStart"/>
      <w:r w:rsidRPr="005C56EC">
        <w:rPr>
          <w:rFonts w:ascii="Times New Roman" w:eastAsia="Times New Roman" w:hAnsi="Times New Roman" w:cs="Times New Roman"/>
          <w:kern w:val="0"/>
          <w:lang w:eastAsia="el-GR"/>
          <w14:ligatures w14:val="none"/>
        </w:rPr>
        <w:t>AGOA</w:t>
      </w:r>
      <w:proofErr w:type="spellEnd"/>
      <w:r w:rsidRPr="005C56EC">
        <w:rPr>
          <w:rFonts w:ascii="Times New Roman" w:eastAsia="Times New Roman" w:hAnsi="Times New Roman" w:cs="Times New Roman"/>
          <w:kern w:val="0"/>
          <w:lang w:eastAsia="el-GR"/>
          <w14:ligatures w14:val="none"/>
        </w:rPr>
        <w:t xml:space="preserve"> δημιουργεί έντονη επιδείνωση των εμπορικών όρων ειδικά για την </w:t>
      </w:r>
      <w:proofErr w:type="spellStart"/>
      <w:r w:rsidRPr="005C56EC">
        <w:rPr>
          <w:rFonts w:ascii="Times New Roman" w:eastAsia="Times New Roman" w:hAnsi="Times New Roman" w:cs="Times New Roman"/>
          <w:kern w:val="0"/>
          <w:lang w:eastAsia="el-GR"/>
          <w14:ligatures w14:val="none"/>
        </w:rPr>
        <w:t>SSA</w:t>
      </w:r>
      <w:proofErr w:type="spellEnd"/>
      <w:r w:rsidRPr="005C56EC">
        <w:rPr>
          <w:rFonts w:ascii="Times New Roman" w:eastAsia="Times New Roman" w:hAnsi="Times New Roman" w:cs="Times New Roman"/>
          <w:kern w:val="0"/>
          <w:lang w:eastAsia="el-GR"/>
          <w14:ligatures w14:val="none"/>
        </w:rPr>
        <w:t>.</w:t>
      </w:r>
    </w:p>
    <w:p w14:paraId="64791169" w14:textId="77777777" w:rsidR="005C56EC" w:rsidRPr="005C56EC" w:rsidRDefault="005C56EC" w:rsidP="005C56EC"/>
    <w:p w14:paraId="717011A1" w14:textId="77777777" w:rsidR="00F157A4" w:rsidRPr="00F157A4" w:rsidRDefault="00F157A4" w:rsidP="00F157A4"/>
    <w:p w14:paraId="243253B7" w14:textId="77777777" w:rsidR="00F157A4" w:rsidRPr="004E19DD" w:rsidRDefault="00F157A4" w:rsidP="00952A0E">
      <w:pPr>
        <w:spacing w:before="100" w:beforeAutospacing="1" w:after="100" w:afterAutospacing="1" w:line="240" w:lineRule="auto"/>
        <w:rPr>
          <w:rFonts w:ascii="Times New Roman" w:eastAsia="Times New Roman" w:hAnsi="Times New Roman" w:cs="Times New Roman"/>
          <w:kern w:val="0"/>
          <w:sz w:val="20"/>
          <w:szCs w:val="20"/>
          <w:lang w:eastAsia="el-GR"/>
          <w14:ligatures w14:val="none"/>
        </w:rPr>
      </w:pPr>
    </w:p>
    <w:p w14:paraId="05C056D3" w14:textId="6AF15F61" w:rsidR="00952A0E" w:rsidRDefault="00077204" w:rsidP="00077204">
      <w:pPr>
        <w:pStyle w:val="1"/>
        <w:rPr>
          <w:lang w:eastAsia="el-GR"/>
        </w:rPr>
      </w:pPr>
      <w:bookmarkStart w:id="60" w:name="_Toc201669409"/>
      <w:r>
        <w:rPr>
          <w:lang w:eastAsia="el-GR"/>
        </w:rPr>
        <w:lastRenderedPageBreak/>
        <w:t>Βιβλιογραφία</w:t>
      </w:r>
      <w:bookmarkEnd w:id="60"/>
    </w:p>
    <w:p w14:paraId="12B9E3A7" w14:textId="77777777" w:rsidR="00077204" w:rsidRPr="00077204" w:rsidRDefault="00077204" w:rsidP="00077204">
      <w:pPr>
        <w:rPr>
          <w:lang w:eastAsia="el-GR"/>
        </w:rPr>
      </w:pPr>
    </w:p>
    <w:p w14:paraId="6A26AEBA" w14:textId="77777777" w:rsidR="00952A0E" w:rsidRPr="00724E96" w:rsidRDefault="00952A0E" w:rsidP="00952A0E">
      <w:pPr>
        <w:spacing w:before="100" w:beforeAutospacing="1" w:after="100" w:afterAutospacing="1" w:line="240" w:lineRule="auto"/>
        <w:rPr>
          <w:rFonts w:ascii="Times New Roman" w:eastAsia="Times New Roman" w:hAnsi="Times New Roman" w:cs="Times New Roman"/>
          <w:kern w:val="0"/>
          <w:sz w:val="20"/>
          <w:szCs w:val="20"/>
          <w:lang w:val="en-US" w:eastAsia="el-GR"/>
          <w14:ligatures w14:val="none"/>
        </w:rPr>
      </w:pPr>
    </w:p>
    <w:sectPr w:rsidR="00952A0E" w:rsidRPr="00724E9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9C4"/>
    <w:multiLevelType w:val="multilevel"/>
    <w:tmpl w:val="1436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146EA"/>
    <w:multiLevelType w:val="multilevel"/>
    <w:tmpl w:val="7D02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90BD4"/>
    <w:multiLevelType w:val="multilevel"/>
    <w:tmpl w:val="0ED6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10356"/>
    <w:multiLevelType w:val="multilevel"/>
    <w:tmpl w:val="6D68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81BE7"/>
    <w:multiLevelType w:val="multilevel"/>
    <w:tmpl w:val="2F6C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37595"/>
    <w:multiLevelType w:val="multilevel"/>
    <w:tmpl w:val="3D5C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46490"/>
    <w:multiLevelType w:val="multilevel"/>
    <w:tmpl w:val="53648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B65D36"/>
    <w:multiLevelType w:val="multilevel"/>
    <w:tmpl w:val="5EA6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072DC"/>
    <w:multiLevelType w:val="multilevel"/>
    <w:tmpl w:val="6E5E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02B67"/>
    <w:multiLevelType w:val="multilevel"/>
    <w:tmpl w:val="9086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820F4"/>
    <w:multiLevelType w:val="multilevel"/>
    <w:tmpl w:val="BA52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94975"/>
    <w:multiLevelType w:val="multilevel"/>
    <w:tmpl w:val="8698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67825"/>
    <w:multiLevelType w:val="multilevel"/>
    <w:tmpl w:val="E5CA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B85853"/>
    <w:multiLevelType w:val="multilevel"/>
    <w:tmpl w:val="7C2A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8F4451"/>
    <w:multiLevelType w:val="multilevel"/>
    <w:tmpl w:val="3446D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49344A"/>
    <w:multiLevelType w:val="multilevel"/>
    <w:tmpl w:val="5C62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10098D"/>
    <w:multiLevelType w:val="multilevel"/>
    <w:tmpl w:val="2E84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CA7017"/>
    <w:multiLevelType w:val="multilevel"/>
    <w:tmpl w:val="C408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7E5970"/>
    <w:multiLevelType w:val="multilevel"/>
    <w:tmpl w:val="C9426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187021"/>
    <w:multiLevelType w:val="multilevel"/>
    <w:tmpl w:val="D73E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82449E"/>
    <w:multiLevelType w:val="multilevel"/>
    <w:tmpl w:val="42B4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B258B2"/>
    <w:multiLevelType w:val="multilevel"/>
    <w:tmpl w:val="B82A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F4235E"/>
    <w:multiLevelType w:val="multilevel"/>
    <w:tmpl w:val="2BBE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87064C"/>
    <w:multiLevelType w:val="multilevel"/>
    <w:tmpl w:val="9FBC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3F3873"/>
    <w:multiLevelType w:val="multilevel"/>
    <w:tmpl w:val="C3AC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7550D5"/>
    <w:multiLevelType w:val="multilevel"/>
    <w:tmpl w:val="A9442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EC1181"/>
    <w:multiLevelType w:val="multilevel"/>
    <w:tmpl w:val="13A04EE2"/>
    <w:lvl w:ilvl="0">
      <w:start w:val="1"/>
      <w:numFmt w:val="decimal"/>
      <w:pStyle w:val="1"/>
      <w:lvlText w:val="%1"/>
      <w:lvlJc w:val="left"/>
      <w:pPr>
        <w:ind w:left="432" w:hanging="432"/>
      </w:pPr>
    </w:lvl>
    <w:lvl w:ilvl="1">
      <w:start w:val="1"/>
      <w:numFmt w:val="decimal"/>
      <w:pStyle w:val="2"/>
      <w:lvlText w:val="%1.%2"/>
      <w:lvlJc w:val="left"/>
      <w:pPr>
        <w:ind w:left="576" w:hanging="576"/>
      </w:pPr>
      <w:rPr>
        <w:sz w:val="32"/>
        <w:szCs w:val="32"/>
      </w:r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7" w15:restartNumberingAfterBreak="0">
    <w:nsid w:val="40513509"/>
    <w:multiLevelType w:val="multilevel"/>
    <w:tmpl w:val="BC2A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384151"/>
    <w:multiLevelType w:val="multilevel"/>
    <w:tmpl w:val="17EA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9F2F7C"/>
    <w:multiLevelType w:val="multilevel"/>
    <w:tmpl w:val="CBAAF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264657"/>
    <w:multiLevelType w:val="multilevel"/>
    <w:tmpl w:val="722A3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274164"/>
    <w:multiLevelType w:val="multilevel"/>
    <w:tmpl w:val="B806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1E4889"/>
    <w:multiLevelType w:val="multilevel"/>
    <w:tmpl w:val="F74E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9A59B4"/>
    <w:multiLevelType w:val="multilevel"/>
    <w:tmpl w:val="4452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416DC4"/>
    <w:multiLevelType w:val="multilevel"/>
    <w:tmpl w:val="8642F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B23EA0"/>
    <w:multiLevelType w:val="multilevel"/>
    <w:tmpl w:val="A212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33583F"/>
    <w:multiLevelType w:val="multilevel"/>
    <w:tmpl w:val="728E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8B013B"/>
    <w:multiLevelType w:val="multilevel"/>
    <w:tmpl w:val="C7C8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420A10"/>
    <w:multiLevelType w:val="multilevel"/>
    <w:tmpl w:val="517ED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78439E3"/>
    <w:multiLevelType w:val="hybridMultilevel"/>
    <w:tmpl w:val="415E2200"/>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0" w15:restartNumberingAfterBreak="0">
    <w:nsid w:val="5B1D1DE9"/>
    <w:multiLevelType w:val="multilevel"/>
    <w:tmpl w:val="6C76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4D649E"/>
    <w:multiLevelType w:val="multilevel"/>
    <w:tmpl w:val="85A8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0C591B"/>
    <w:multiLevelType w:val="multilevel"/>
    <w:tmpl w:val="36EA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0E5E93"/>
    <w:multiLevelType w:val="multilevel"/>
    <w:tmpl w:val="CF0C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377EF2"/>
    <w:multiLevelType w:val="hybridMultilevel"/>
    <w:tmpl w:val="9258BFEE"/>
    <w:lvl w:ilvl="0" w:tplc="DEC8224E">
      <w:start w:val="1"/>
      <w:numFmt w:val="bullet"/>
      <w:lvlText w:val="-"/>
      <w:lvlJc w:val="left"/>
      <w:pPr>
        <w:ind w:left="720" w:hanging="360"/>
      </w:pPr>
      <w:rPr>
        <w:rFonts w:ascii="Times New Roman" w:eastAsia="Times New Roman"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5" w15:restartNumberingAfterBreak="0">
    <w:nsid w:val="661D4350"/>
    <w:multiLevelType w:val="multilevel"/>
    <w:tmpl w:val="37E6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677C44"/>
    <w:multiLevelType w:val="multilevel"/>
    <w:tmpl w:val="3A5A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243148"/>
    <w:multiLevelType w:val="multilevel"/>
    <w:tmpl w:val="C03A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5206E8"/>
    <w:multiLevelType w:val="multilevel"/>
    <w:tmpl w:val="34A6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8A7D20"/>
    <w:multiLevelType w:val="hybridMultilevel"/>
    <w:tmpl w:val="7F1CEAEA"/>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0" w15:restartNumberingAfterBreak="0">
    <w:nsid w:val="6C3A2EA2"/>
    <w:multiLevelType w:val="multilevel"/>
    <w:tmpl w:val="5638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043C51"/>
    <w:multiLevelType w:val="multilevel"/>
    <w:tmpl w:val="4B9C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4D0A91"/>
    <w:multiLevelType w:val="multilevel"/>
    <w:tmpl w:val="1A00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D40B82"/>
    <w:multiLevelType w:val="multilevel"/>
    <w:tmpl w:val="7732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4A3275"/>
    <w:multiLevelType w:val="multilevel"/>
    <w:tmpl w:val="CDDA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9F7671"/>
    <w:multiLevelType w:val="multilevel"/>
    <w:tmpl w:val="61F6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4E7920"/>
    <w:multiLevelType w:val="multilevel"/>
    <w:tmpl w:val="1C50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4C5865"/>
    <w:multiLevelType w:val="multilevel"/>
    <w:tmpl w:val="DA6A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3824EC"/>
    <w:multiLevelType w:val="multilevel"/>
    <w:tmpl w:val="3B16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A63589"/>
    <w:multiLevelType w:val="multilevel"/>
    <w:tmpl w:val="2674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7D268F"/>
    <w:multiLevelType w:val="multilevel"/>
    <w:tmpl w:val="C86A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365079">
    <w:abstractNumId w:val="49"/>
  </w:num>
  <w:num w:numId="2" w16cid:durableId="676734405">
    <w:abstractNumId w:val="39"/>
  </w:num>
  <w:num w:numId="3" w16cid:durableId="2096199393">
    <w:abstractNumId w:val="44"/>
  </w:num>
  <w:num w:numId="4" w16cid:durableId="1377660082">
    <w:abstractNumId w:val="26"/>
  </w:num>
  <w:num w:numId="5" w16cid:durableId="174659350">
    <w:abstractNumId w:val="42"/>
  </w:num>
  <w:num w:numId="6" w16cid:durableId="322703382">
    <w:abstractNumId w:val="10"/>
  </w:num>
  <w:num w:numId="7" w16cid:durableId="363754532">
    <w:abstractNumId w:val="18"/>
  </w:num>
  <w:num w:numId="8" w16cid:durableId="1677878070">
    <w:abstractNumId w:val="56"/>
  </w:num>
  <w:num w:numId="9" w16cid:durableId="105472002">
    <w:abstractNumId w:val="6"/>
  </w:num>
  <w:num w:numId="10" w16cid:durableId="193420521">
    <w:abstractNumId w:val="46"/>
  </w:num>
  <w:num w:numId="11" w16cid:durableId="1703238075">
    <w:abstractNumId w:val="19"/>
  </w:num>
  <w:num w:numId="12" w16cid:durableId="2093579820">
    <w:abstractNumId w:val="1"/>
  </w:num>
  <w:num w:numId="13" w16cid:durableId="1042174246">
    <w:abstractNumId w:val="45"/>
  </w:num>
  <w:num w:numId="14" w16cid:durableId="2116093801">
    <w:abstractNumId w:val="43"/>
  </w:num>
  <w:num w:numId="15" w16cid:durableId="532348950">
    <w:abstractNumId w:val="52"/>
  </w:num>
  <w:num w:numId="16" w16cid:durableId="1826244626">
    <w:abstractNumId w:val="0"/>
  </w:num>
  <w:num w:numId="17" w16cid:durableId="1414661545">
    <w:abstractNumId w:val="15"/>
  </w:num>
  <w:num w:numId="18" w16cid:durableId="465702565">
    <w:abstractNumId w:val="40"/>
  </w:num>
  <w:num w:numId="19" w16cid:durableId="1250894661">
    <w:abstractNumId w:val="8"/>
  </w:num>
  <w:num w:numId="20" w16cid:durableId="1713339456">
    <w:abstractNumId w:val="41"/>
  </w:num>
  <w:num w:numId="21" w16cid:durableId="505174956">
    <w:abstractNumId w:val="5"/>
  </w:num>
  <w:num w:numId="22" w16cid:durableId="889608470">
    <w:abstractNumId w:val="13"/>
  </w:num>
  <w:num w:numId="23" w16cid:durableId="826745674">
    <w:abstractNumId w:val="20"/>
  </w:num>
  <w:num w:numId="24" w16cid:durableId="1580940874">
    <w:abstractNumId w:val="50"/>
  </w:num>
  <w:num w:numId="25" w16cid:durableId="269435923">
    <w:abstractNumId w:val="29"/>
  </w:num>
  <w:num w:numId="26" w16cid:durableId="212935828">
    <w:abstractNumId w:val="55"/>
  </w:num>
  <w:num w:numId="27" w16cid:durableId="1156412700">
    <w:abstractNumId w:val="30"/>
  </w:num>
  <w:num w:numId="28" w16cid:durableId="1534922791">
    <w:abstractNumId w:val="21"/>
  </w:num>
  <w:num w:numId="29" w16cid:durableId="2059737098">
    <w:abstractNumId w:val="47"/>
  </w:num>
  <w:num w:numId="30" w16cid:durableId="1353191636">
    <w:abstractNumId w:val="33"/>
  </w:num>
  <w:num w:numId="31" w16cid:durableId="1088574266">
    <w:abstractNumId w:val="31"/>
  </w:num>
  <w:num w:numId="32" w16cid:durableId="1708095538">
    <w:abstractNumId w:val="4"/>
  </w:num>
  <w:num w:numId="33" w16cid:durableId="594168491">
    <w:abstractNumId w:val="3"/>
  </w:num>
  <w:num w:numId="34" w16cid:durableId="1424493892">
    <w:abstractNumId w:val="11"/>
  </w:num>
  <w:num w:numId="35" w16cid:durableId="1913662999">
    <w:abstractNumId w:val="59"/>
  </w:num>
  <w:num w:numId="36" w16cid:durableId="456024514">
    <w:abstractNumId w:val="32"/>
  </w:num>
  <w:num w:numId="37" w16cid:durableId="950087471">
    <w:abstractNumId w:val="22"/>
  </w:num>
  <w:num w:numId="38" w16cid:durableId="593363893">
    <w:abstractNumId w:val="24"/>
  </w:num>
  <w:num w:numId="39" w16cid:durableId="555700021">
    <w:abstractNumId w:val="9"/>
  </w:num>
  <w:num w:numId="40" w16cid:durableId="219679650">
    <w:abstractNumId w:val="54"/>
  </w:num>
  <w:num w:numId="41" w16cid:durableId="1158695862">
    <w:abstractNumId w:val="2"/>
  </w:num>
  <w:num w:numId="42" w16cid:durableId="1227490809">
    <w:abstractNumId w:val="12"/>
  </w:num>
  <w:num w:numId="43" w16cid:durableId="1181549373">
    <w:abstractNumId w:val="27"/>
  </w:num>
  <w:num w:numId="44" w16cid:durableId="1524586760">
    <w:abstractNumId w:val="25"/>
  </w:num>
  <w:num w:numId="45" w16cid:durableId="1265379038">
    <w:abstractNumId w:val="34"/>
  </w:num>
  <w:num w:numId="46" w16cid:durableId="619839529">
    <w:abstractNumId w:val="23"/>
  </w:num>
  <w:num w:numId="47" w16cid:durableId="1443374858">
    <w:abstractNumId w:val="37"/>
  </w:num>
  <w:num w:numId="48" w16cid:durableId="687414791">
    <w:abstractNumId w:val="57"/>
  </w:num>
  <w:num w:numId="49" w16cid:durableId="1938904278">
    <w:abstractNumId w:val="51"/>
  </w:num>
  <w:num w:numId="50" w16cid:durableId="1272710744">
    <w:abstractNumId w:val="17"/>
  </w:num>
  <w:num w:numId="51" w16cid:durableId="120266515">
    <w:abstractNumId w:val="16"/>
  </w:num>
  <w:num w:numId="52" w16cid:durableId="450706735">
    <w:abstractNumId w:val="7"/>
  </w:num>
  <w:num w:numId="53" w16cid:durableId="1211264771">
    <w:abstractNumId w:val="14"/>
  </w:num>
  <w:num w:numId="54" w16cid:durableId="638263095">
    <w:abstractNumId w:val="38"/>
  </w:num>
  <w:num w:numId="55" w16cid:durableId="904990696">
    <w:abstractNumId w:val="58"/>
  </w:num>
  <w:num w:numId="56" w16cid:durableId="931162035">
    <w:abstractNumId w:val="48"/>
  </w:num>
  <w:num w:numId="57" w16cid:durableId="2088452947">
    <w:abstractNumId w:val="53"/>
  </w:num>
  <w:num w:numId="58" w16cid:durableId="1792357033">
    <w:abstractNumId w:val="28"/>
  </w:num>
  <w:num w:numId="59" w16cid:durableId="233512466">
    <w:abstractNumId w:val="36"/>
  </w:num>
  <w:num w:numId="60" w16cid:durableId="1685745792">
    <w:abstractNumId w:val="60"/>
  </w:num>
  <w:num w:numId="61" w16cid:durableId="175998501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644"/>
    <w:rsid w:val="00062384"/>
    <w:rsid w:val="00077204"/>
    <w:rsid w:val="0009029F"/>
    <w:rsid w:val="000E356D"/>
    <w:rsid w:val="000E5A79"/>
    <w:rsid w:val="001576A1"/>
    <w:rsid w:val="00197BC7"/>
    <w:rsid w:val="001C3755"/>
    <w:rsid w:val="0026784D"/>
    <w:rsid w:val="00347208"/>
    <w:rsid w:val="00381C85"/>
    <w:rsid w:val="003A04BA"/>
    <w:rsid w:val="00410E73"/>
    <w:rsid w:val="004318BA"/>
    <w:rsid w:val="004E19DD"/>
    <w:rsid w:val="00571A78"/>
    <w:rsid w:val="005C56EC"/>
    <w:rsid w:val="005D0A6F"/>
    <w:rsid w:val="005D528C"/>
    <w:rsid w:val="006B07BB"/>
    <w:rsid w:val="00724E96"/>
    <w:rsid w:val="007B65F4"/>
    <w:rsid w:val="007D5644"/>
    <w:rsid w:val="007E2142"/>
    <w:rsid w:val="007F1A14"/>
    <w:rsid w:val="00846297"/>
    <w:rsid w:val="00871A9D"/>
    <w:rsid w:val="008841CF"/>
    <w:rsid w:val="008C1A89"/>
    <w:rsid w:val="00925126"/>
    <w:rsid w:val="00927453"/>
    <w:rsid w:val="00934BD2"/>
    <w:rsid w:val="00952A0E"/>
    <w:rsid w:val="009549B2"/>
    <w:rsid w:val="009E2C95"/>
    <w:rsid w:val="00A7710C"/>
    <w:rsid w:val="00AA5EFE"/>
    <w:rsid w:val="00AF4841"/>
    <w:rsid w:val="00AF7123"/>
    <w:rsid w:val="00B33A8D"/>
    <w:rsid w:val="00B6168F"/>
    <w:rsid w:val="00BA1EA6"/>
    <w:rsid w:val="00C17B37"/>
    <w:rsid w:val="00CB274F"/>
    <w:rsid w:val="00CC620F"/>
    <w:rsid w:val="00CF486D"/>
    <w:rsid w:val="00DA3621"/>
    <w:rsid w:val="00DB25C2"/>
    <w:rsid w:val="00E775ED"/>
    <w:rsid w:val="00E940CD"/>
    <w:rsid w:val="00EC3112"/>
    <w:rsid w:val="00EE0E0F"/>
    <w:rsid w:val="00F157A4"/>
    <w:rsid w:val="00F50DC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2B416"/>
  <w15:chartTrackingRefBased/>
  <w15:docId w15:val="{4A2F10F1-FD9F-234A-804B-68C3FE968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7D5644"/>
    <w:pPr>
      <w:keepNext/>
      <w:keepLines/>
      <w:numPr>
        <w:numId w:val="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E775ED"/>
    <w:pPr>
      <w:keepNext/>
      <w:keepLines/>
      <w:numPr>
        <w:ilvl w:val="1"/>
        <w:numId w:val="4"/>
      </w:numPr>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
    <w:link w:val="3Char"/>
    <w:uiPriority w:val="9"/>
    <w:unhideWhenUsed/>
    <w:qFormat/>
    <w:rsid w:val="007D5644"/>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unhideWhenUsed/>
    <w:qFormat/>
    <w:rsid w:val="007D5644"/>
    <w:pPr>
      <w:keepNext/>
      <w:keepLines/>
      <w:numPr>
        <w:ilvl w:val="3"/>
        <w:numId w:val="4"/>
      </w:numPr>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7D5644"/>
    <w:pPr>
      <w:keepNext/>
      <w:keepLines/>
      <w:numPr>
        <w:ilvl w:val="4"/>
        <w:numId w:val="4"/>
      </w:numPr>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D5644"/>
    <w:pPr>
      <w:keepNext/>
      <w:keepLines/>
      <w:numPr>
        <w:ilvl w:val="5"/>
        <w:numId w:val="4"/>
      </w:numPr>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D5644"/>
    <w:pPr>
      <w:keepNext/>
      <w:keepLines/>
      <w:numPr>
        <w:ilvl w:val="6"/>
        <w:numId w:val="4"/>
      </w:numPr>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D5644"/>
    <w:pPr>
      <w:keepNext/>
      <w:keepLines/>
      <w:numPr>
        <w:ilvl w:val="7"/>
        <w:numId w:val="4"/>
      </w:numPr>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D5644"/>
    <w:pPr>
      <w:keepNext/>
      <w:keepLines/>
      <w:numPr>
        <w:ilvl w:val="8"/>
        <w:numId w:val="4"/>
      </w:numPr>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7D5644"/>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E775ED"/>
    <w:rPr>
      <w:rFonts w:asciiTheme="majorHAnsi" w:eastAsiaTheme="majorEastAsia" w:hAnsiTheme="majorHAnsi" w:cstheme="majorBidi"/>
      <w:color w:val="000000" w:themeColor="text1"/>
      <w:sz w:val="32"/>
      <w:szCs w:val="32"/>
    </w:rPr>
  </w:style>
  <w:style w:type="character" w:customStyle="1" w:styleId="3Char">
    <w:name w:val="Επικεφαλίδα 3 Char"/>
    <w:basedOn w:val="a0"/>
    <w:link w:val="3"/>
    <w:uiPriority w:val="9"/>
    <w:rsid w:val="007D5644"/>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rsid w:val="007D5644"/>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7D5644"/>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7D5644"/>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7D5644"/>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7D5644"/>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7D5644"/>
    <w:rPr>
      <w:rFonts w:eastAsiaTheme="majorEastAsia" w:cstheme="majorBidi"/>
      <w:color w:val="272727" w:themeColor="text1" w:themeTint="D8"/>
    </w:rPr>
  </w:style>
  <w:style w:type="paragraph" w:styleId="a3">
    <w:name w:val="Title"/>
    <w:basedOn w:val="a"/>
    <w:next w:val="a"/>
    <w:link w:val="Char"/>
    <w:uiPriority w:val="10"/>
    <w:qFormat/>
    <w:rsid w:val="007D5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7D564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D5644"/>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7D564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D5644"/>
    <w:pPr>
      <w:spacing w:before="160"/>
      <w:jc w:val="center"/>
    </w:pPr>
    <w:rPr>
      <w:i/>
      <w:iCs/>
      <w:color w:val="404040" w:themeColor="text1" w:themeTint="BF"/>
    </w:rPr>
  </w:style>
  <w:style w:type="character" w:customStyle="1" w:styleId="Char1">
    <w:name w:val="Απόσπασμα Char"/>
    <w:basedOn w:val="a0"/>
    <w:link w:val="a5"/>
    <w:uiPriority w:val="29"/>
    <w:rsid w:val="007D5644"/>
    <w:rPr>
      <w:i/>
      <w:iCs/>
      <w:color w:val="404040" w:themeColor="text1" w:themeTint="BF"/>
    </w:rPr>
  </w:style>
  <w:style w:type="paragraph" w:styleId="a6">
    <w:name w:val="List Paragraph"/>
    <w:basedOn w:val="a"/>
    <w:uiPriority w:val="34"/>
    <w:qFormat/>
    <w:rsid w:val="007D5644"/>
    <w:pPr>
      <w:ind w:left="720"/>
      <w:contextualSpacing/>
    </w:pPr>
  </w:style>
  <w:style w:type="character" w:styleId="a7">
    <w:name w:val="Intense Emphasis"/>
    <w:basedOn w:val="a0"/>
    <w:uiPriority w:val="21"/>
    <w:qFormat/>
    <w:rsid w:val="007D5644"/>
    <w:rPr>
      <w:i/>
      <w:iCs/>
      <w:color w:val="0F4761" w:themeColor="accent1" w:themeShade="BF"/>
    </w:rPr>
  </w:style>
  <w:style w:type="paragraph" w:styleId="a8">
    <w:name w:val="Intense Quote"/>
    <w:basedOn w:val="a"/>
    <w:next w:val="a"/>
    <w:link w:val="Char2"/>
    <w:uiPriority w:val="30"/>
    <w:qFormat/>
    <w:rsid w:val="007D56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7D5644"/>
    <w:rPr>
      <w:i/>
      <w:iCs/>
      <w:color w:val="0F4761" w:themeColor="accent1" w:themeShade="BF"/>
    </w:rPr>
  </w:style>
  <w:style w:type="character" w:styleId="a9">
    <w:name w:val="Intense Reference"/>
    <w:basedOn w:val="a0"/>
    <w:uiPriority w:val="32"/>
    <w:qFormat/>
    <w:rsid w:val="007D5644"/>
    <w:rPr>
      <w:b/>
      <w:bCs/>
      <w:smallCaps/>
      <w:color w:val="0F4761" w:themeColor="accent1" w:themeShade="BF"/>
      <w:spacing w:val="5"/>
    </w:rPr>
  </w:style>
  <w:style w:type="paragraph" w:customStyle="1" w:styleId="p1">
    <w:name w:val="p1"/>
    <w:basedOn w:val="a"/>
    <w:rsid w:val="00934BD2"/>
    <w:pPr>
      <w:spacing w:after="0" w:line="240" w:lineRule="auto"/>
    </w:pPr>
    <w:rPr>
      <w:rFonts w:ascii="Times New Roman" w:eastAsia="Times New Roman" w:hAnsi="Times New Roman" w:cs="Times New Roman"/>
      <w:color w:val="000000"/>
      <w:kern w:val="0"/>
      <w:sz w:val="20"/>
      <w:szCs w:val="20"/>
      <w:lang w:eastAsia="el-GR"/>
      <w14:ligatures w14:val="none"/>
    </w:rPr>
  </w:style>
  <w:style w:type="paragraph" w:customStyle="1" w:styleId="p2">
    <w:name w:val="p2"/>
    <w:basedOn w:val="a"/>
    <w:rsid w:val="00934BD2"/>
    <w:pPr>
      <w:spacing w:after="0" w:line="240" w:lineRule="auto"/>
    </w:pPr>
    <w:rPr>
      <w:rFonts w:ascii="Times New Roman" w:eastAsia="Times New Roman" w:hAnsi="Times New Roman" w:cs="Times New Roman"/>
      <w:color w:val="000000"/>
      <w:kern w:val="0"/>
      <w:sz w:val="17"/>
      <w:szCs w:val="17"/>
      <w:lang w:eastAsia="el-GR"/>
      <w14:ligatures w14:val="none"/>
    </w:rPr>
  </w:style>
  <w:style w:type="character" w:customStyle="1" w:styleId="s1">
    <w:name w:val="s1"/>
    <w:basedOn w:val="a0"/>
    <w:rsid w:val="00934BD2"/>
    <w:rPr>
      <w:rFonts w:ascii="Times New Roman" w:hAnsi="Times New Roman" w:cs="Times New Roman" w:hint="default"/>
      <w:sz w:val="24"/>
      <w:szCs w:val="24"/>
    </w:rPr>
  </w:style>
  <w:style w:type="character" w:customStyle="1" w:styleId="s2">
    <w:name w:val="s2"/>
    <w:basedOn w:val="a0"/>
    <w:rsid w:val="00934BD2"/>
    <w:rPr>
      <w:rFonts w:ascii="Times New Roman" w:hAnsi="Times New Roman" w:cs="Times New Roman" w:hint="default"/>
      <w:sz w:val="21"/>
      <w:szCs w:val="21"/>
    </w:rPr>
  </w:style>
  <w:style w:type="paragraph" w:customStyle="1" w:styleId="p3">
    <w:name w:val="p3"/>
    <w:basedOn w:val="a"/>
    <w:rsid w:val="001576A1"/>
    <w:pPr>
      <w:spacing w:before="100" w:beforeAutospacing="1" w:after="100" w:afterAutospacing="1" w:line="240" w:lineRule="auto"/>
    </w:pPr>
    <w:rPr>
      <w:rFonts w:ascii="Times New Roman" w:eastAsia="Times New Roman" w:hAnsi="Times New Roman" w:cs="Times New Roman"/>
      <w:kern w:val="0"/>
      <w:lang w:eastAsia="el-GR"/>
      <w14:ligatures w14:val="none"/>
    </w:rPr>
  </w:style>
  <w:style w:type="character" w:customStyle="1" w:styleId="apple-tab-span">
    <w:name w:val="apple-tab-span"/>
    <w:basedOn w:val="a0"/>
    <w:rsid w:val="001576A1"/>
  </w:style>
  <w:style w:type="paragraph" w:customStyle="1" w:styleId="p4">
    <w:name w:val="p4"/>
    <w:basedOn w:val="a"/>
    <w:rsid w:val="001576A1"/>
    <w:pPr>
      <w:spacing w:before="100" w:beforeAutospacing="1" w:after="100" w:afterAutospacing="1" w:line="240" w:lineRule="auto"/>
    </w:pPr>
    <w:rPr>
      <w:rFonts w:ascii="Times New Roman" w:eastAsia="Times New Roman" w:hAnsi="Times New Roman" w:cs="Times New Roman"/>
      <w:kern w:val="0"/>
      <w:lang w:eastAsia="el-GR"/>
      <w14:ligatures w14:val="none"/>
    </w:rPr>
  </w:style>
  <w:style w:type="paragraph" w:customStyle="1" w:styleId="p5">
    <w:name w:val="p5"/>
    <w:basedOn w:val="a"/>
    <w:rsid w:val="00062384"/>
    <w:pPr>
      <w:spacing w:before="100" w:beforeAutospacing="1" w:after="100" w:afterAutospacing="1" w:line="240" w:lineRule="auto"/>
    </w:pPr>
    <w:rPr>
      <w:rFonts w:ascii="Times New Roman" w:eastAsia="Times New Roman" w:hAnsi="Times New Roman" w:cs="Times New Roman"/>
      <w:kern w:val="0"/>
      <w:lang w:eastAsia="el-GR"/>
      <w14:ligatures w14:val="none"/>
    </w:rPr>
  </w:style>
  <w:style w:type="paragraph" w:customStyle="1" w:styleId="p6">
    <w:name w:val="p6"/>
    <w:basedOn w:val="a"/>
    <w:rsid w:val="00062384"/>
    <w:pPr>
      <w:spacing w:before="100" w:beforeAutospacing="1" w:after="100" w:afterAutospacing="1" w:line="240" w:lineRule="auto"/>
    </w:pPr>
    <w:rPr>
      <w:rFonts w:ascii="Times New Roman" w:eastAsia="Times New Roman" w:hAnsi="Times New Roman" w:cs="Times New Roman"/>
      <w:kern w:val="0"/>
      <w:lang w:eastAsia="el-GR"/>
      <w14:ligatures w14:val="none"/>
    </w:rPr>
  </w:style>
  <w:style w:type="paragraph" w:styleId="aa">
    <w:name w:val="TOC Heading"/>
    <w:basedOn w:val="1"/>
    <w:next w:val="a"/>
    <w:uiPriority w:val="39"/>
    <w:unhideWhenUsed/>
    <w:qFormat/>
    <w:rsid w:val="009549B2"/>
    <w:pPr>
      <w:numPr>
        <w:numId w:val="0"/>
      </w:numPr>
      <w:spacing w:before="480" w:after="0" w:line="276" w:lineRule="auto"/>
      <w:outlineLvl w:val="9"/>
    </w:pPr>
    <w:rPr>
      <w:b/>
      <w:bCs/>
      <w:kern w:val="0"/>
      <w:sz w:val="28"/>
      <w:szCs w:val="28"/>
      <w:lang w:eastAsia="el-GR"/>
      <w14:ligatures w14:val="none"/>
    </w:rPr>
  </w:style>
  <w:style w:type="paragraph" w:styleId="10">
    <w:name w:val="toc 1"/>
    <w:basedOn w:val="a"/>
    <w:next w:val="a"/>
    <w:autoRedefine/>
    <w:uiPriority w:val="39"/>
    <w:unhideWhenUsed/>
    <w:rsid w:val="009549B2"/>
    <w:pPr>
      <w:spacing w:before="240" w:after="120"/>
    </w:pPr>
    <w:rPr>
      <w:b/>
      <w:bCs/>
      <w:sz w:val="20"/>
      <w:szCs w:val="20"/>
    </w:rPr>
  </w:style>
  <w:style w:type="paragraph" w:styleId="20">
    <w:name w:val="toc 2"/>
    <w:basedOn w:val="a"/>
    <w:next w:val="a"/>
    <w:autoRedefine/>
    <w:uiPriority w:val="39"/>
    <w:unhideWhenUsed/>
    <w:rsid w:val="009549B2"/>
    <w:pPr>
      <w:spacing w:before="120" w:after="0"/>
      <w:ind w:left="240"/>
    </w:pPr>
    <w:rPr>
      <w:i/>
      <w:iCs/>
      <w:sz w:val="20"/>
      <w:szCs w:val="20"/>
    </w:rPr>
  </w:style>
  <w:style w:type="character" w:styleId="-">
    <w:name w:val="Hyperlink"/>
    <w:basedOn w:val="a0"/>
    <w:uiPriority w:val="99"/>
    <w:unhideWhenUsed/>
    <w:rsid w:val="009549B2"/>
    <w:rPr>
      <w:color w:val="467886" w:themeColor="hyperlink"/>
      <w:u w:val="single"/>
    </w:rPr>
  </w:style>
  <w:style w:type="paragraph" w:styleId="30">
    <w:name w:val="toc 3"/>
    <w:basedOn w:val="a"/>
    <w:next w:val="a"/>
    <w:autoRedefine/>
    <w:uiPriority w:val="39"/>
    <w:unhideWhenUsed/>
    <w:rsid w:val="009549B2"/>
    <w:pPr>
      <w:spacing w:after="0"/>
      <w:ind w:left="480"/>
    </w:pPr>
    <w:rPr>
      <w:sz w:val="20"/>
      <w:szCs w:val="20"/>
    </w:rPr>
  </w:style>
  <w:style w:type="paragraph" w:styleId="40">
    <w:name w:val="toc 4"/>
    <w:basedOn w:val="a"/>
    <w:next w:val="a"/>
    <w:autoRedefine/>
    <w:uiPriority w:val="39"/>
    <w:semiHidden/>
    <w:unhideWhenUsed/>
    <w:rsid w:val="009549B2"/>
    <w:pPr>
      <w:spacing w:after="0"/>
      <w:ind w:left="720"/>
    </w:pPr>
    <w:rPr>
      <w:sz w:val="20"/>
      <w:szCs w:val="20"/>
    </w:rPr>
  </w:style>
  <w:style w:type="paragraph" w:styleId="50">
    <w:name w:val="toc 5"/>
    <w:basedOn w:val="a"/>
    <w:next w:val="a"/>
    <w:autoRedefine/>
    <w:uiPriority w:val="39"/>
    <w:semiHidden/>
    <w:unhideWhenUsed/>
    <w:rsid w:val="009549B2"/>
    <w:pPr>
      <w:spacing w:after="0"/>
      <w:ind w:left="960"/>
    </w:pPr>
    <w:rPr>
      <w:sz w:val="20"/>
      <w:szCs w:val="20"/>
    </w:rPr>
  </w:style>
  <w:style w:type="paragraph" w:styleId="60">
    <w:name w:val="toc 6"/>
    <w:basedOn w:val="a"/>
    <w:next w:val="a"/>
    <w:autoRedefine/>
    <w:uiPriority w:val="39"/>
    <w:semiHidden/>
    <w:unhideWhenUsed/>
    <w:rsid w:val="009549B2"/>
    <w:pPr>
      <w:spacing w:after="0"/>
      <w:ind w:left="1200"/>
    </w:pPr>
    <w:rPr>
      <w:sz w:val="20"/>
      <w:szCs w:val="20"/>
    </w:rPr>
  </w:style>
  <w:style w:type="paragraph" w:styleId="70">
    <w:name w:val="toc 7"/>
    <w:basedOn w:val="a"/>
    <w:next w:val="a"/>
    <w:autoRedefine/>
    <w:uiPriority w:val="39"/>
    <w:semiHidden/>
    <w:unhideWhenUsed/>
    <w:rsid w:val="009549B2"/>
    <w:pPr>
      <w:spacing w:after="0"/>
      <w:ind w:left="1440"/>
    </w:pPr>
    <w:rPr>
      <w:sz w:val="20"/>
      <w:szCs w:val="20"/>
    </w:rPr>
  </w:style>
  <w:style w:type="paragraph" w:styleId="80">
    <w:name w:val="toc 8"/>
    <w:basedOn w:val="a"/>
    <w:next w:val="a"/>
    <w:autoRedefine/>
    <w:uiPriority w:val="39"/>
    <w:semiHidden/>
    <w:unhideWhenUsed/>
    <w:rsid w:val="009549B2"/>
    <w:pPr>
      <w:spacing w:after="0"/>
      <w:ind w:left="1680"/>
    </w:pPr>
    <w:rPr>
      <w:sz w:val="20"/>
      <w:szCs w:val="20"/>
    </w:rPr>
  </w:style>
  <w:style w:type="paragraph" w:styleId="90">
    <w:name w:val="toc 9"/>
    <w:basedOn w:val="a"/>
    <w:next w:val="a"/>
    <w:autoRedefine/>
    <w:uiPriority w:val="39"/>
    <w:semiHidden/>
    <w:unhideWhenUsed/>
    <w:rsid w:val="009549B2"/>
    <w:pPr>
      <w:spacing w:after="0"/>
      <w:ind w:left="1920"/>
    </w:pPr>
    <w:rPr>
      <w:sz w:val="20"/>
      <w:szCs w:val="20"/>
    </w:rPr>
  </w:style>
  <w:style w:type="character" w:customStyle="1" w:styleId="s3">
    <w:name w:val="s3"/>
    <w:basedOn w:val="a0"/>
    <w:rsid w:val="00AF7123"/>
  </w:style>
  <w:style w:type="character" w:customStyle="1" w:styleId="notion-enable-hover">
    <w:name w:val="notion-enable-hover"/>
    <w:basedOn w:val="a0"/>
    <w:rsid w:val="003A04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7061">
      <w:bodyDiv w:val="1"/>
      <w:marLeft w:val="0"/>
      <w:marRight w:val="0"/>
      <w:marTop w:val="0"/>
      <w:marBottom w:val="0"/>
      <w:divBdr>
        <w:top w:val="none" w:sz="0" w:space="0" w:color="auto"/>
        <w:left w:val="none" w:sz="0" w:space="0" w:color="auto"/>
        <w:bottom w:val="none" w:sz="0" w:space="0" w:color="auto"/>
        <w:right w:val="none" w:sz="0" w:space="0" w:color="auto"/>
      </w:divBdr>
    </w:div>
    <w:div w:id="33579278">
      <w:bodyDiv w:val="1"/>
      <w:marLeft w:val="0"/>
      <w:marRight w:val="0"/>
      <w:marTop w:val="0"/>
      <w:marBottom w:val="0"/>
      <w:divBdr>
        <w:top w:val="none" w:sz="0" w:space="0" w:color="auto"/>
        <w:left w:val="none" w:sz="0" w:space="0" w:color="auto"/>
        <w:bottom w:val="none" w:sz="0" w:space="0" w:color="auto"/>
        <w:right w:val="none" w:sz="0" w:space="0" w:color="auto"/>
      </w:divBdr>
    </w:div>
    <w:div w:id="48767772">
      <w:bodyDiv w:val="1"/>
      <w:marLeft w:val="0"/>
      <w:marRight w:val="0"/>
      <w:marTop w:val="0"/>
      <w:marBottom w:val="0"/>
      <w:divBdr>
        <w:top w:val="none" w:sz="0" w:space="0" w:color="auto"/>
        <w:left w:val="none" w:sz="0" w:space="0" w:color="auto"/>
        <w:bottom w:val="none" w:sz="0" w:space="0" w:color="auto"/>
        <w:right w:val="none" w:sz="0" w:space="0" w:color="auto"/>
      </w:divBdr>
    </w:div>
    <w:div w:id="48772835">
      <w:bodyDiv w:val="1"/>
      <w:marLeft w:val="0"/>
      <w:marRight w:val="0"/>
      <w:marTop w:val="0"/>
      <w:marBottom w:val="0"/>
      <w:divBdr>
        <w:top w:val="none" w:sz="0" w:space="0" w:color="auto"/>
        <w:left w:val="none" w:sz="0" w:space="0" w:color="auto"/>
        <w:bottom w:val="none" w:sz="0" w:space="0" w:color="auto"/>
        <w:right w:val="none" w:sz="0" w:space="0" w:color="auto"/>
      </w:divBdr>
    </w:div>
    <w:div w:id="59060489">
      <w:bodyDiv w:val="1"/>
      <w:marLeft w:val="0"/>
      <w:marRight w:val="0"/>
      <w:marTop w:val="0"/>
      <w:marBottom w:val="0"/>
      <w:divBdr>
        <w:top w:val="none" w:sz="0" w:space="0" w:color="auto"/>
        <w:left w:val="none" w:sz="0" w:space="0" w:color="auto"/>
        <w:bottom w:val="none" w:sz="0" w:space="0" w:color="auto"/>
        <w:right w:val="none" w:sz="0" w:space="0" w:color="auto"/>
      </w:divBdr>
    </w:div>
    <w:div w:id="89934586">
      <w:bodyDiv w:val="1"/>
      <w:marLeft w:val="0"/>
      <w:marRight w:val="0"/>
      <w:marTop w:val="0"/>
      <w:marBottom w:val="0"/>
      <w:divBdr>
        <w:top w:val="none" w:sz="0" w:space="0" w:color="auto"/>
        <w:left w:val="none" w:sz="0" w:space="0" w:color="auto"/>
        <w:bottom w:val="none" w:sz="0" w:space="0" w:color="auto"/>
        <w:right w:val="none" w:sz="0" w:space="0" w:color="auto"/>
      </w:divBdr>
    </w:div>
    <w:div w:id="100300335">
      <w:bodyDiv w:val="1"/>
      <w:marLeft w:val="0"/>
      <w:marRight w:val="0"/>
      <w:marTop w:val="0"/>
      <w:marBottom w:val="0"/>
      <w:divBdr>
        <w:top w:val="none" w:sz="0" w:space="0" w:color="auto"/>
        <w:left w:val="none" w:sz="0" w:space="0" w:color="auto"/>
        <w:bottom w:val="none" w:sz="0" w:space="0" w:color="auto"/>
        <w:right w:val="none" w:sz="0" w:space="0" w:color="auto"/>
      </w:divBdr>
    </w:div>
    <w:div w:id="102305645">
      <w:bodyDiv w:val="1"/>
      <w:marLeft w:val="0"/>
      <w:marRight w:val="0"/>
      <w:marTop w:val="0"/>
      <w:marBottom w:val="0"/>
      <w:divBdr>
        <w:top w:val="none" w:sz="0" w:space="0" w:color="auto"/>
        <w:left w:val="none" w:sz="0" w:space="0" w:color="auto"/>
        <w:bottom w:val="none" w:sz="0" w:space="0" w:color="auto"/>
        <w:right w:val="none" w:sz="0" w:space="0" w:color="auto"/>
      </w:divBdr>
    </w:div>
    <w:div w:id="113058737">
      <w:bodyDiv w:val="1"/>
      <w:marLeft w:val="0"/>
      <w:marRight w:val="0"/>
      <w:marTop w:val="0"/>
      <w:marBottom w:val="0"/>
      <w:divBdr>
        <w:top w:val="none" w:sz="0" w:space="0" w:color="auto"/>
        <w:left w:val="none" w:sz="0" w:space="0" w:color="auto"/>
        <w:bottom w:val="none" w:sz="0" w:space="0" w:color="auto"/>
        <w:right w:val="none" w:sz="0" w:space="0" w:color="auto"/>
      </w:divBdr>
    </w:div>
    <w:div w:id="147521680">
      <w:bodyDiv w:val="1"/>
      <w:marLeft w:val="0"/>
      <w:marRight w:val="0"/>
      <w:marTop w:val="0"/>
      <w:marBottom w:val="0"/>
      <w:divBdr>
        <w:top w:val="none" w:sz="0" w:space="0" w:color="auto"/>
        <w:left w:val="none" w:sz="0" w:space="0" w:color="auto"/>
        <w:bottom w:val="none" w:sz="0" w:space="0" w:color="auto"/>
        <w:right w:val="none" w:sz="0" w:space="0" w:color="auto"/>
      </w:divBdr>
    </w:div>
    <w:div w:id="165479574">
      <w:bodyDiv w:val="1"/>
      <w:marLeft w:val="0"/>
      <w:marRight w:val="0"/>
      <w:marTop w:val="0"/>
      <w:marBottom w:val="0"/>
      <w:divBdr>
        <w:top w:val="none" w:sz="0" w:space="0" w:color="auto"/>
        <w:left w:val="none" w:sz="0" w:space="0" w:color="auto"/>
        <w:bottom w:val="none" w:sz="0" w:space="0" w:color="auto"/>
        <w:right w:val="none" w:sz="0" w:space="0" w:color="auto"/>
      </w:divBdr>
    </w:div>
    <w:div w:id="175392599">
      <w:bodyDiv w:val="1"/>
      <w:marLeft w:val="0"/>
      <w:marRight w:val="0"/>
      <w:marTop w:val="0"/>
      <w:marBottom w:val="0"/>
      <w:divBdr>
        <w:top w:val="none" w:sz="0" w:space="0" w:color="auto"/>
        <w:left w:val="none" w:sz="0" w:space="0" w:color="auto"/>
        <w:bottom w:val="none" w:sz="0" w:space="0" w:color="auto"/>
        <w:right w:val="none" w:sz="0" w:space="0" w:color="auto"/>
      </w:divBdr>
    </w:div>
    <w:div w:id="197938238">
      <w:bodyDiv w:val="1"/>
      <w:marLeft w:val="0"/>
      <w:marRight w:val="0"/>
      <w:marTop w:val="0"/>
      <w:marBottom w:val="0"/>
      <w:divBdr>
        <w:top w:val="none" w:sz="0" w:space="0" w:color="auto"/>
        <w:left w:val="none" w:sz="0" w:space="0" w:color="auto"/>
        <w:bottom w:val="none" w:sz="0" w:space="0" w:color="auto"/>
        <w:right w:val="none" w:sz="0" w:space="0" w:color="auto"/>
      </w:divBdr>
    </w:div>
    <w:div w:id="203949511">
      <w:bodyDiv w:val="1"/>
      <w:marLeft w:val="0"/>
      <w:marRight w:val="0"/>
      <w:marTop w:val="0"/>
      <w:marBottom w:val="0"/>
      <w:divBdr>
        <w:top w:val="none" w:sz="0" w:space="0" w:color="auto"/>
        <w:left w:val="none" w:sz="0" w:space="0" w:color="auto"/>
        <w:bottom w:val="none" w:sz="0" w:space="0" w:color="auto"/>
        <w:right w:val="none" w:sz="0" w:space="0" w:color="auto"/>
      </w:divBdr>
    </w:div>
    <w:div w:id="240914223">
      <w:bodyDiv w:val="1"/>
      <w:marLeft w:val="0"/>
      <w:marRight w:val="0"/>
      <w:marTop w:val="0"/>
      <w:marBottom w:val="0"/>
      <w:divBdr>
        <w:top w:val="none" w:sz="0" w:space="0" w:color="auto"/>
        <w:left w:val="none" w:sz="0" w:space="0" w:color="auto"/>
        <w:bottom w:val="none" w:sz="0" w:space="0" w:color="auto"/>
        <w:right w:val="none" w:sz="0" w:space="0" w:color="auto"/>
      </w:divBdr>
    </w:div>
    <w:div w:id="245918763">
      <w:bodyDiv w:val="1"/>
      <w:marLeft w:val="0"/>
      <w:marRight w:val="0"/>
      <w:marTop w:val="0"/>
      <w:marBottom w:val="0"/>
      <w:divBdr>
        <w:top w:val="none" w:sz="0" w:space="0" w:color="auto"/>
        <w:left w:val="none" w:sz="0" w:space="0" w:color="auto"/>
        <w:bottom w:val="none" w:sz="0" w:space="0" w:color="auto"/>
        <w:right w:val="none" w:sz="0" w:space="0" w:color="auto"/>
      </w:divBdr>
    </w:div>
    <w:div w:id="247661986">
      <w:bodyDiv w:val="1"/>
      <w:marLeft w:val="0"/>
      <w:marRight w:val="0"/>
      <w:marTop w:val="0"/>
      <w:marBottom w:val="0"/>
      <w:divBdr>
        <w:top w:val="none" w:sz="0" w:space="0" w:color="auto"/>
        <w:left w:val="none" w:sz="0" w:space="0" w:color="auto"/>
        <w:bottom w:val="none" w:sz="0" w:space="0" w:color="auto"/>
        <w:right w:val="none" w:sz="0" w:space="0" w:color="auto"/>
      </w:divBdr>
    </w:div>
    <w:div w:id="248275508">
      <w:bodyDiv w:val="1"/>
      <w:marLeft w:val="0"/>
      <w:marRight w:val="0"/>
      <w:marTop w:val="0"/>
      <w:marBottom w:val="0"/>
      <w:divBdr>
        <w:top w:val="none" w:sz="0" w:space="0" w:color="auto"/>
        <w:left w:val="none" w:sz="0" w:space="0" w:color="auto"/>
        <w:bottom w:val="none" w:sz="0" w:space="0" w:color="auto"/>
        <w:right w:val="none" w:sz="0" w:space="0" w:color="auto"/>
      </w:divBdr>
    </w:div>
    <w:div w:id="265041851">
      <w:bodyDiv w:val="1"/>
      <w:marLeft w:val="0"/>
      <w:marRight w:val="0"/>
      <w:marTop w:val="0"/>
      <w:marBottom w:val="0"/>
      <w:divBdr>
        <w:top w:val="none" w:sz="0" w:space="0" w:color="auto"/>
        <w:left w:val="none" w:sz="0" w:space="0" w:color="auto"/>
        <w:bottom w:val="none" w:sz="0" w:space="0" w:color="auto"/>
        <w:right w:val="none" w:sz="0" w:space="0" w:color="auto"/>
      </w:divBdr>
    </w:div>
    <w:div w:id="266498861">
      <w:bodyDiv w:val="1"/>
      <w:marLeft w:val="0"/>
      <w:marRight w:val="0"/>
      <w:marTop w:val="0"/>
      <w:marBottom w:val="0"/>
      <w:divBdr>
        <w:top w:val="none" w:sz="0" w:space="0" w:color="auto"/>
        <w:left w:val="none" w:sz="0" w:space="0" w:color="auto"/>
        <w:bottom w:val="none" w:sz="0" w:space="0" w:color="auto"/>
        <w:right w:val="none" w:sz="0" w:space="0" w:color="auto"/>
      </w:divBdr>
    </w:div>
    <w:div w:id="266928689">
      <w:bodyDiv w:val="1"/>
      <w:marLeft w:val="0"/>
      <w:marRight w:val="0"/>
      <w:marTop w:val="0"/>
      <w:marBottom w:val="0"/>
      <w:divBdr>
        <w:top w:val="none" w:sz="0" w:space="0" w:color="auto"/>
        <w:left w:val="none" w:sz="0" w:space="0" w:color="auto"/>
        <w:bottom w:val="none" w:sz="0" w:space="0" w:color="auto"/>
        <w:right w:val="none" w:sz="0" w:space="0" w:color="auto"/>
      </w:divBdr>
    </w:div>
    <w:div w:id="272834706">
      <w:bodyDiv w:val="1"/>
      <w:marLeft w:val="0"/>
      <w:marRight w:val="0"/>
      <w:marTop w:val="0"/>
      <w:marBottom w:val="0"/>
      <w:divBdr>
        <w:top w:val="none" w:sz="0" w:space="0" w:color="auto"/>
        <w:left w:val="none" w:sz="0" w:space="0" w:color="auto"/>
        <w:bottom w:val="none" w:sz="0" w:space="0" w:color="auto"/>
        <w:right w:val="none" w:sz="0" w:space="0" w:color="auto"/>
      </w:divBdr>
    </w:div>
    <w:div w:id="285279504">
      <w:bodyDiv w:val="1"/>
      <w:marLeft w:val="0"/>
      <w:marRight w:val="0"/>
      <w:marTop w:val="0"/>
      <w:marBottom w:val="0"/>
      <w:divBdr>
        <w:top w:val="none" w:sz="0" w:space="0" w:color="auto"/>
        <w:left w:val="none" w:sz="0" w:space="0" w:color="auto"/>
        <w:bottom w:val="none" w:sz="0" w:space="0" w:color="auto"/>
        <w:right w:val="none" w:sz="0" w:space="0" w:color="auto"/>
      </w:divBdr>
    </w:div>
    <w:div w:id="286742477">
      <w:bodyDiv w:val="1"/>
      <w:marLeft w:val="0"/>
      <w:marRight w:val="0"/>
      <w:marTop w:val="0"/>
      <w:marBottom w:val="0"/>
      <w:divBdr>
        <w:top w:val="none" w:sz="0" w:space="0" w:color="auto"/>
        <w:left w:val="none" w:sz="0" w:space="0" w:color="auto"/>
        <w:bottom w:val="none" w:sz="0" w:space="0" w:color="auto"/>
        <w:right w:val="none" w:sz="0" w:space="0" w:color="auto"/>
      </w:divBdr>
    </w:div>
    <w:div w:id="306740645">
      <w:bodyDiv w:val="1"/>
      <w:marLeft w:val="0"/>
      <w:marRight w:val="0"/>
      <w:marTop w:val="0"/>
      <w:marBottom w:val="0"/>
      <w:divBdr>
        <w:top w:val="none" w:sz="0" w:space="0" w:color="auto"/>
        <w:left w:val="none" w:sz="0" w:space="0" w:color="auto"/>
        <w:bottom w:val="none" w:sz="0" w:space="0" w:color="auto"/>
        <w:right w:val="none" w:sz="0" w:space="0" w:color="auto"/>
      </w:divBdr>
    </w:div>
    <w:div w:id="311176249">
      <w:bodyDiv w:val="1"/>
      <w:marLeft w:val="0"/>
      <w:marRight w:val="0"/>
      <w:marTop w:val="0"/>
      <w:marBottom w:val="0"/>
      <w:divBdr>
        <w:top w:val="none" w:sz="0" w:space="0" w:color="auto"/>
        <w:left w:val="none" w:sz="0" w:space="0" w:color="auto"/>
        <w:bottom w:val="none" w:sz="0" w:space="0" w:color="auto"/>
        <w:right w:val="none" w:sz="0" w:space="0" w:color="auto"/>
      </w:divBdr>
    </w:div>
    <w:div w:id="325786857">
      <w:bodyDiv w:val="1"/>
      <w:marLeft w:val="0"/>
      <w:marRight w:val="0"/>
      <w:marTop w:val="0"/>
      <w:marBottom w:val="0"/>
      <w:divBdr>
        <w:top w:val="none" w:sz="0" w:space="0" w:color="auto"/>
        <w:left w:val="none" w:sz="0" w:space="0" w:color="auto"/>
        <w:bottom w:val="none" w:sz="0" w:space="0" w:color="auto"/>
        <w:right w:val="none" w:sz="0" w:space="0" w:color="auto"/>
      </w:divBdr>
    </w:div>
    <w:div w:id="336811079">
      <w:bodyDiv w:val="1"/>
      <w:marLeft w:val="0"/>
      <w:marRight w:val="0"/>
      <w:marTop w:val="0"/>
      <w:marBottom w:val="0"/>
      <w:divBdr>
        <w:top w:val="none" w:sz="0" w:space="0" w:color="auto"/>
        <w:left w:val="none" w:sz="0" w:space="0" w:color="auto"/>
        <w:bottom w:val="none" w:sz="0" w:space="0" w:color="auto"/>
        <w:right w:val="none" w:sz="0" w:space="0" w:color="auto"/>
      </w:divBdr>
    </w:div>
    <w:div w:id="341053957">
      <w:bodyDiv w:val="1"/>
      <w:marLeft w:val="0"/>
      <w:marRight w:val="0"/>
      <w:marTop w:val="0"/>
      <w:marBottom w:val="0"/>
      <w:divBdr>
        <w:top w:val="none" w:sz="0" w:space="0" w:color="auto"/>
        <w:left w:val="none" w:sz="0" w:space="0" w:color="auto"/>
        <w:bottom w:val="none" w:sz="0" w:space="0" w:color="auto"/>
        <w:right w:val="none" w:sz="0" w:space="0" w:color="auto"/>
      </w:divBdr>
    </w:div>
    <w:div w:id="344481097">
      <w:bodyDiv w:val="1"/>
      <w:marLeft w:val="0"/>
      <w:marRight w:val="0"/>
      <w:marTop w:val="0"/>
      <w:marBottom w:val="0"/>
      <w:divBdr>
        <w:top w:val="none" w:sz="0" w:space="0" w:color="auto"/>
        <w:left w:val="none" w:sz="0" w:space="0" w:color="auto"/>
        <w:bottom w:val="none" w:sz="0" w:space="0" w:color="auto"/>
        <w:right w:val="none" w:sz="0" w:space="0" w:color="auto"/>
      </w:divBdr>
    </w:div>
    <w:div w:id="355811108">
      <w:bodyDiv w:val="1"/>
      <w:marLeft w:val="0"/>
      <w:marRight w:val="0"/>
      <w:marTop w:val="0"/>
      <w:marBottom w:val="0"/>
      <w:divBdr>
        <w:top w:val="none" w:sz="0" w:space="0" w:color="auto"/>
        <w:left w:val="none" w:sz="0" w:space="0" w:color="auto"/>
        <w:bottom w:val="none" w:sz="0" w:space="0" w:color="auto"/>
        <w:right w:val="none" w:sz="0" w:space="0" w:color="auto"/>
      </w:divBdr>
    </w:div>
    <w:div w:id="371851268">
      <w:bodyDiv w:val="1"/>
      <w:marLeft w:val="0"/>
      <w:marRight w:val="0"/>
      <w:marTop w:val="0"/>
      <w:marBottom w:val="0"/>
      <w:divBdr>
        <w:top w:val="none" w:sz="0" w:space="0" w:color="auto"/>
        <w:left w:val="none" w:sz="0" w:space="0" w:color="auto"/>
        <w:bottom w:val="none" w:sz="0" w:space="0" w:color="auto"/>
        <w:right w:val="none" w:sz="0" w:space="0" w:color="auto"/>
      </w:divBdr>
    </w:div>
    <w:div w:id="424880987">
      <w:bodyDiv w:val="1"/>
      <w:marLeft w:val="0"/>
      <w:marRight w:val="0"/>
      <w:marTop w:val="0"/>
      <w:marBottom w:val="0"/>
      <w:divBdr>
        <w:top w:val="none" w:sz="0" w:space="0" w:color="auto"/>
        <w:left w:val="none" w:sz="0" w:space="0" w:color="auto"/>
        <w:bottom w:val="none" w:sz="0" w:space="0" w:color="auto"/>
        <w:right w:val="none" w:sz="0" w:space="0" w:color="auto"/>
      </w:divBdr>
    </w:div>
    <w:div w:id="439565611">
      <w:bodyDiv w:val="1"/>
      <w:marLeft w:val="0"/>
      <w:marRight w:val="0"/>
      <w:marTop w:val="0"/>
      <w:marBottom w:val="0"/>
      <w:divBdr>
        <w:top w:val="none" w:sz="0" w:space="0" w:color="auto"/>
        <w:left w:val="none" w:sz="0" w:space="0" w:color="auto"/>
        <w:bottom w:val="none" w:sz="0" w:space="0" w:color="auto"/>
        <w:right w:val="none" w:sz="0" w:space="0" w:color="auto"/>
      </w:divBdr>
    </w:div>
    <w:div w:id="464472567">
      <w:bodyDiv w:val="1"/>
      <w:marLeft w:val="0"/>
      <w:marRight w:val="0"/>
      <w:marTop w:val="0"/>
      <w:marBottom w:val="0"/>
      <w:divBdr>
        <w:top w:val="none" w:sz="0" w:space="0" w:color="auto"/>
        <w:left w:val="none" w:sz="0" w:space="0" w:color="auto"/>
        <w:bottom w:val="none" w:sz="0" w:space="0" w:color="auto"/>
        <w:right w:val="none" w:sz="0" w:space="0" w:color="auto"/>
      </w:divBdr>
    </w:div>
    <w:div w:id="469858355">
      <w:bodyDiv w:val="1"/>
      <w:marLeft w:val="0"/>
      <w:marRight w:val="0"/>
      <w:marTop w:val="0"/>
      <w:marBottom w:val="0"/>
      <w:divBdr>
        <w:top w:val="none" w:sz="0" w:space="0" w:color="auto"/>
        <w:left w:val="none" w:sz="0" w:space="0" w:color="auto"/>
        <w:bottom w:val="none" w:sz="0" w:space="0" w:color="auto"/>
        <w:right w:val="none" w:sz="0" w:space="0" w:color="auto"/>
      </w:divBdr>
    </w:div>
    <w:div w:id="476920651">
      <w:bodyDiv w:val="1"/>
      <w:marLeft w:val="0"/>
      <w:marRight w:val="0"/>
      <w:marTop w:val="0"/>
      <w:marBottom w:val="0"/>
      <w:divBdr>
        <w:top w:val="none" w:sz="0" w:space="0" w:color="auto"/>
        <w:left w:val="none" w:sz="0" w:space="0" w:color="auto"/>
        <w:bottom w:val="none" w:sz="0" w:space="0" w:color="auto"/>
        <w:right w:val="none" w:sz="0" w:space="0" w:color="auto"/>
      </w:divBdr>
    </w:div>
    <w:div w:id="481654742">
      <w:bodyDiv w:val="1"/>
      <w:marLeft w:val="0"/>
      <w:marRight w:val="0"/>
      <w:marTop w:val="0"/>
      <w:marBottom w:val="0"/>
      <w:divBdr>
        <w:top w:val="none" w:sz="0" w:space="0" w:color="auto"/>
        <w:left w:val="none" w:sz="0" w:space="0" w:color="auto"/>
        <w:bottom w:val="none" w:sz="0" w:space="0" w:color="auto"/>
        <w:right w:val="none" w:sz="0" w:space="0" w:color="auto"/>
      </w:divBdr>
    </w:div>
    <w:div w:id="492722157">
      <w:bodyDiv w:val="1"/>
      <w:marLeft w:val="0"/>
      <w:marRight w:val="0"/>
      <w:marTop w:val="0"/>
      <w:marBottom w:val="0"/>
      <w:divBdr>
        <w:top w:val="none" w:sz="0" w:space="0" w:color="auto"/>
        <w:left w:val="none" w:sz="0" w:space="0" w:color="auto"/>
        <w:bottom w:val="none" w:sz="0" w:space="0" w:color="auto"/>
        <w:right w:val="none" w:sz="0" w:space="0" w:color="auto"/>
      </w:divBdr>
    </w:div>
    <w:div w:id="492795997">
      <w:bodyDiv w:val="1"/>
      <w:marLeft w:val="0"/>
      <w:marRight w:val="0"/>
      <w:marTop w:val="0"/>
      <w:marBottom w:val="0"/>
      <w:divBdr>
        <w:top w:val="none" w:sz="0" w:space="0" w:color="auto"/>
        <w:left w:val="none" w:sz="0" w:space="0" w:color="auto"/>
        <w:bottom w:val="none" w:sz="0" w:space="0" w:color="auto"/>
        <w:right w:val="none" w:sz="0" w:space="0" w:color="auto"/>
      </w:divBdr>
    </w:div>
    <w:div w:id="497229791">
      <w:bodyDiv w:val="1"/>
      <w:marLeft w:val="0"/>
      <w:marRight w:val="0"/>
      <w:marTop w:val="0"/>
      <w:marBottom w:val="0"/>
      <w:divBdr>
        <w:top w:val="none" w:sz="0" w:space="0" w:color="auto"/>
        <w:left w:val="none" w:sz="0" w:space="0" w:color="auto"/>
        <w:bottom w:val="none" w:sz="0" w:space="0" w:color="auto"/>
        <w:right w:val="none" w:sz="0" w:space="0" w:color="auto"/>
      </w:divBdr>
    </w:div>
    <w:div w:id="513811815">
      <w:bodyDiv w:val="1"/>
      <w:marLeft w:val="0"/>
      <w:marRight w:val="0"/>
      <w:marTop w:val="0"/>
      <w:marBottom w:val="0"/>
      <w:divBdr>
        <w:top w:val="none" w:sz="0" w:space="0" w:color="auto"/>
        <w:left w:val="none" w:sz="0" w:space="0" w:color="auto"/>
        <w:bottom w:val="none" w:sz="0" w:space="0" w:color="auto"/>
        <w:right w:val="none" w:sz="0" w:space="0" w:color="auto"/>
      </w:divBdr>
    </w:div>
    <w:div w:id="537864309">
      <w:bodyDiv w:val="1"/>
      <w:marLeft w:val="0"/>
      <w:marRight w:val="0"/>
      <w:marTop w:val="0"/>
      <w:marBottom w:val="0"/>
      <w:divBdr>
        <w:top w:val="none" w:sz="0" w:space="0" w:color="auto"/>
        <w:left w:val="none" w:sz="0" w:space="0" w:color="auto"/>
        <w:bottom w:val="none" w:sz="0" w:space="0" w:color="auto"/>
        <w:right w:val="none" w:sz="0" w:space="0" w:color="auto"/>
      </w:divBdr>
    </w:div>
    <w:div w:id="545140303">
      <w:bodyDiv w:val="1"/>
      <w:marLeft w:val="0"/>
      <w:marRight w:val="0"/>
      <w:marTop w:val="0"/>
      <w:marBottom w:val="0"/>
      <w:divBdr>
        <w:top w:val="none" w:sz="0" w:space="0" w:color="auto"/>
        <w:left w:val="none" w:sz="0" w:space="0" w:color="auto"/>
        <w:bottom w:val="none" w:sz="0" w:space="0" w:color="auto"/>
        <w:right w:val="none" w:sz="0" w:space="0" w:color="auto"/>
      </w:divBdr>
    </w:div>
    <w:div w:id="545141188">
      <w:bodyDiv w:val="1"/>
      <w:marLeft w:val="0"/>
      <w:marRight w:val="0"/>
      <w:marTop w:val="0"/>
      <w:marBottom w:val="0"/>
      <w:divBdr>
        <w:top w:val="none" w:sz="0" w:space="0" w:color="auto"/>
        <w:left w:val="none" w:sz="0" w:space="0" w:color="auto"/>
        <w:bottom w:val="none" w:sz="0" w:space="0" w:color="auto"/>
        <w:right w:val="none" w:sz="0" w:space="0" w:color="auto"/>
      </w:divBdr>
    </w:div>
    <w:div w:id="553734905">
      <w:bodyDiv w:val="1"/>
      <w:marLeft w:val="0"/>
      <w:marRight w:val="0"/>
      <w:marTop w:val="0"/>
      <w:marBottom w:val="0"/>
      <w:divBdr>
        <w:top w:val="none" w:sz="0" w:space="0" w:color="auto"/>
        <w:left w:val="none" w:sz="0" w:space="0" w:color="auto"/>
        <w:bottom w:val="none" w:sz="0" w:space="0" w:color="auto"/>
        <w:right w:val="none" w:sz="0" w:space="0" w:color="auto"/>
      </w:divBdr>
    </w:div>
    <w:div w:id="556359980">
      <w:bodyDiv w:val="1"/>
      <w:marLeft w:val="0"/>
      <w:marRight w:val="0"/>
      <w:marTop w:val="0"/>
      <w:marBottom w:val="0"/>
      <w:divBdr>
        <w:top w:val="none" w:sz="0" w:space="0" w:color="auto"/>
        <w:left w:val="none" w:sz="0" w:space="0" w:color="auto"/>
        <w:bottom w:val="none" w:sz="0" w:space="0" w:color="auto"/>
        <w:right w:val="none" w:sz="0" w:space="0" w:color="auto"/>
      </w:divBdr>
    </w:div>
    <w:div w:id="557596288">
      <w:bodyDiv w:val="1"/>
      <w:marLeft w:val="0"/>
      <w:marRight w:val="0"/>
      <w:marTop w:val="0"/>
      <w:marBottom w:val="0"/>
      <w:divBdr>
        <w:top w:val="none" w:sz="0" w:space="0" w:color="auto"/>
        <w:left w:val="none" w:sz="0" w:space="0" w:color="auto"/>
        <w:bottom w:val="none" w:sz="0" w:space="0" w:color="auto"/>
        <w:right w:val="none" w:sz="0" w:space="0" w:color="auto"/>
      </w:divBdr>
    </w:div>
    <w:div w:id="583877031">
      <w:bodyDiv w:val="1"/>
      <w:marLeft w:val="0"/>
      <w:marRight w:val="0"/>
      <w:marTop w:val="0"/>
      <w:marBottom w:val="0"/>
      <w:divBdr>
        <w:top w:val="none" w:sz="0" w:space="0" w:color="auto"/>
        <w:left w:val="none" w:sz="0" w:space="0" w:color="auto"/>
        <w:bottom w:val="none" w:sz="0" w:space="0" w:color="auto"/>
        <w:right w:val="none" w:sz="0" w:space="0" w:color="auto"/>
      </w:divBdr>
    </w:div>
    <w:div w:id="587349197">
      <w:bodyDiv w:val="1"/>
      <w:marLeft w:val="0"/>
      <w:marRight w:val="0"/>
      <w:marTop w:val="0"/>
      <w:marBottom w:val="0"/>
      <w:divBdr>
        <w:top w:val="none" w:sz="0" w:space="0" w:color="auto"/>
        <w:left w:val="none" w:sz="0" w:space="0" w:color="auto"/>
        <w:bottom w:val="none" w:sz="0" w:space="0" w:color="auto"/>
        <w:right w:val="none" w:sz="0" w:space="0" w:color="auto"/>
      </w:divBdr>
    </w:div>
    <w:div w:id="611742186">
      <w:bodyDiv w:val="1"/>
      <w:marLeft w:val="0"/>
      <w:marRight w:val="0"/>
      <w:marTop w:val="0"/>
      <w:marBottom w:val="0"/>
      <w:divBdr>
        <w:top w:val="none" w:sz="0" w:space="0" w:color="auto"/>
        <w:left w:val="none" w:sz="0" w:space="0" w:color="auto"/>
        <w:bottom w:val="none" w:sz="0" w:space="0" w:color="auto"/>
        <w:right w:val="none" w:sz="0" w:space="0" w:color="auto"/>
      </w:divBdr>
    </w:div>
    <w:div w:id="620766733">
      <w:bodyDiv w:val="1"/>
      <w:marLeft w:val="0"/>
      <w:marRight w:val="0"/>
      <w:marTop w:val="0"/>
      <w:marBottom w:val="0"/>
      <w:divBdr>
        <w:top w:val="none" w:sz="0" w:space="0" w:color="auto"/>
        <w:left w:val="none" w:sz="0" w:space="0" w:color="auto"/>
        <w:bottom w:val="none" w:sz="0" w:space="0" w:color="auto"/>
        <w:right w:val="none" w:sz="0" w:space="0" w:color="auto"/>
      </w:divBdr>
    </w:div>
    <w:div w:id="638729941">
      <w:bodyDiv w:val="1"/>
      <w:marLeft w:val="0"/>
      <w:marRight w:val="0"/>
      <w:marTop w:val="0"/>
      <w:marBottom w:val="0"/>
      <w:divBdr>
        <w:top w:val="none" w:sz="0" w:space="0" w:color="auto"/>
        <w:left w:val="none" w:sz="0" w:space="0" w:color="auto"/>
        <w:bottom w:val="none" w:sz="0" w:space="0" w:color="auto"/>
        <w:right w:val="none" w:sz="0" w:space="0" w:color="auto"/>
      </w:divBdr>
    </w:div>
    <w:div w:id="640503350">
      <w:bodyDiv w:val="1"/>
      <w:marLeft w:val="0"/>
      <w:marRight w:val="0"/>
      <w:marTop w:val="0"/>
      <w:marBottom w:val="0"/>
      <w:divBdr>
        <w:top w:val="none" w:sz="0" w:space="0" w:color="auto"/>
        <w:left w:val="none" w:sz="0" w:space="0" w:color="auto"/>
        <w:bottom w:val="none" w:sz="0" w:space="0" w:color="auto"/>
        <w:right w:val="none" w:sz="0" w:space="0" w:color="auto"/>
      </w:divBdr>
    </w:div>
    <w:div w:id="643775288">
      <w:bodyDiv w:val="1"/>
      <w:marLeft w:val="0"/>
      <w:marRight w:val="0"/>
      <w:marTop w:val="0"/>
      <w:marBottom w:val="0"/>
      <w:divBdr>
        <w:top w:val="none" w:sz="0" w:space="0" w:color="auto"/>
        <w:left w:val="none" w:sz="0" w:space="0" w:color="auto"/>
        <w:bottom w:val="none" w:sz="0" w:space="0" w:color="auto"/>
        <w:right w:val="none" w:sz="0" w:space="0" w:color="auto"/>
      </w:divBdr>
    </w:div>
    <w:div w:id="653754116">
      <w:bodyDiv w:val="1"/>
      <w:marLeft w:val="0"/>
      <w:marRight w:val="0"/>
      <w:marTop w:val="0"/>
      <w:marBottom w:val="0"/>
      <w:divBdr>
        <w:top w:val="none" w:sz="0" w:space="0" w:color="auto"/>
        <w:left w:val="none" w:sz="0" w:space="0" w:color="auto"/>
        <w:bottom w:val="none" w:sz="0" w:space="0" w:color="auto"/>
        <w:right w:val="none" w:sz="0" w:space="0" w:color="auto"/>
      </w:divBdr>
    </w:div>
    <w:div w:id="684792104">
      <w:bodyDiv w:val="1"/>
      <w:marLeft w:val="0"/>
      <w:marRight w:val="0"/>
      <w:marTop w:val="0"/>
      <w:marBottom w:val="0"/>
      <w:divBdr>
        <w:top w:val="none" w:sz="0" w:space="0" w:color="auto"/>
        <w:left w:val="none" w:sz="0" w:space="0" w:color="auto"/>
        <w:bottom w:val="none" w:sz="0" w:space="0" w:color="auto"/>
        <w:right w:val="none" w:sz="0" w:space="0" w:color="auto"/>
      </w:divBdr>
    </w:div>
    <w:div w:id="688289842">
      <w:bodyDiv w:val="1"/>
      <w:marLeft w:val="0"/>
      <w:marRight w:val="0"/>
      <w:marTop w:val="0"/>
      <w:marBottom w:val="0"/>
      <w:divBdr>
        <w:top w:val="none" w:sz="0" w:space="0" w:color="auto"/>
        <w:left w:val="none" w:sz="0" w:space="0" w:color="auto"/>
        <w:bottom w:val="none" w:sz="0" w:space="0" w:color="auto"/>
        <w:right w:val="none" w:sz="0" w:space="0" w:color="auto"/>
      </w:divBdr>
    </w:div>
    <w:div w:id="688918134">
      <w:bodyDiv w:val="1"/>
      <w:marLeft w:val="0"/>
      <w:marRight w:val="0"/>
      <w:marTop w:val="0"/>
      <w:marBottom w:val="0"/>
      <w:divBdr>
        <w:top w:val="none" w:sz="0" w:space="0" w:color="auto"/>
        <w:left w:val="none" w:sz="0" w:space="0" w:color="auto"/>
        <w:bottom w:val="none" w:sz="0" w:space="0" w:color="auto"/>
        <w:right w:val="none" w:sz="0" w:space="0" w:color="auto"/>
      </w:divBdr>
    </w:div>
    <w:div w:id="693120079">
      <w:bodyDiv w:val="1"/>
      <w:marLeft w:val="0"/>
      <w:marRight w:val="0"/>
      <w:marTop w:val="0"/>
      <w:marBottom w:val="0"/>
      <w:divBdr>
        <w:top w:val="none" w:sz="0" w:space="0" w:color="auto"/>
        <w:left w:val="none" w:sz="0" w:space="0" w:color="auto"/>
        <w:bottom w:val="none" w:sz="0" w:space="0" w:color="auto"/>
        <w:right w:val="none" w:sz="0" w:space="0" w:color="auto"/>
      </w:divBdr>
    </w:div>
    <w:div w:id="702826824">
      <w:bodyDiv w:val="1"/>
      <w:marLeft w:val="0"/>
      <w:marRight w:val="0"/>
      <w:marTop w:val="0"/>
      <w:marBottom w:val="0"/>
      <w:divBdr>
        <w:top w:val="none" w:sz="0" w:space="0" w:color="auto"/>
        <w:left w:val="none" w:sz="0" w:space="0" w:color="auto"/>
        <w:bottom w:val="none" w:sz="0" w:space="0" w:color="auto"/>
        <w:right w:val="none" w:sz="0" w:space="0" w:color="auto"/>
      </w:divBdr>
    </w:div>
    <w:div w:id="707413490">
      <w:bodyDiv w:val="1"/>
      <w:marLeft w:val="0"/>
      <w:marRight w:val="0"/>
      <w:marTop w:val="0"/>
      <w:marBottom w:val="0"/>
      <w:divBdr>
        <w:top w:val="none" w:sz="0" w:space="0" w:color="auto"/>
        <w:left w:val="none" w:sz="0" w:space="0" w:color="auto"/>
        <w:bottom w:val="none" w:sz="0" w:space="0" w:color="auto"/>
        <w:right w:val="none" w:sz="0" w:space="0" w:color="auto"/>
      </w:divBdr>
    </w:div>
    <w:div w:id="708922308">
      <w:bodyDiv w:val="1"/>
      <w:marLeft w:val="0"/>
      <w:marRight w:val="0"/>
      <w:marTop w:val="0"/>
      <w:marBottom w:val="0"/>
      <w:divBdr>
        <w:top w:val="none" w:sz="0" w:space="0" w:color="auto"/>
        <w:left w:val="none" w:sz="0" w:space="0" w:color="auto"/>
        <w:bottom w:val="none" w:sz="0" w:space="0" w:color="auto"/>
        <w:right w:val="none" w:sz="0" w:space="0" w:color="auto"/>
      </w:divBdr>
    </w:div>
    <w:div w:id="725031497">
      <w:bodyDiv w:val="1"/>
      <w:marLeft w:val="0"/>
      <w:marRight w:val="0"/>
      <w:marTop w:val="0"/>
      <w:marBottom w:val="0"/>
      <w:divBdr>
        <w:top w:val="none" w:sz="0" w:space="0" w:color="auto"/>
        <w:left w:val="none" w:sz="0" w:space="0" w:color="auto"/>
        <w:bottom w:val="none" w:sz="0" w:space="0" w:color="auto"/>
        <w:right w:val="none" w:sz="0" w:space="0" w:color="auto"/>
      </w:divBdr>
    </w:div>
    <w:div w:id="753361736">
      <w:bodyDiv w:val="1"/>
      <w:marLeft w:val="0"/>
      <w:marRight w:val="0"/>
      <w:marTop w:val="0"/>
      <w:marBottom w:val="0"/>
      <w:divBdr>
        <w:top w:val="none" w:sz="0" w:space="0" w:color="auto"/>
        <w:left w:val="none" w:sz="0" w:space="0" w:color="auto"/>
        <w:bottom w:val="none" w:sz="0" w:space="0" w:color="auto"/>
        <w:right w:val="none" w:sz="0" w:space="0" w:color="auto"/>
      </w:divBdr>
    </w:div>
    <w:div w:id="757487205">
      <w:bodyDiv w:val="1"/>
      <w:marLeft w:val="0"/>
      <w:marRight w:val="0"/>
      <w:marTop w:val="0"/>
      <w:marBottom w:val="0"/>
      <w:divBdr>
        <w:top w:val="none" w:sz="0" w:space="0" w:color="auto"/>
        <w:left w:val="none" w:sz="0" w:space="0" w:color="auto"/>
        <w:bottom w:val="none" w:sz="0" w:space="0" w:color="auto"/>
        <w:right w:val="none" w:sz="0" w:space="0" w:color="auto"/>
      </w:divBdr>
    </w:div>
    <w:div w:id="770930277">
      <w:bodyDiv w:val="1"/>
      <w:marLeft w:val="0"/>
      <w:marRight w:val="0"/>
      <w:marTop w:val="0"/>
      <w:marBottom w:val="0"/>
      <w:divBdr>
        <w:top w:val="none" w:sz="0" w:space="0" w:color="auto"/>
        <w:left w:val="none" w:sz="0" w:space="0" w:color="auto"/>
        <w:bottom w:val="none" w:sz="0" w:space="0" w:color="auto"/>
        <w:right w:val="none" w:sz="0" w:space="0" w:color="auto"/>
      </w:divBdr>
    </w:div>
    <w:div w:id="774254705">
      <w:bodyDiv w:val="1"/>
      <w:marLeft w:val="0"/>
      <w:marRight w:val="0"/>
      <w:marTop w:val="0"/>
      <w:marBottom w:val="0"/>
      <w:divBdr>
        <w:top w:val="none" w:sz="0" w:space="0" w:color="auto"/>
        <w:left w:val="none" w:sz="0" w:space="0" w:color="auto"/>
        <w:bottom w:val="none" w:sz="0" w:space="0" w:color="auto"/>
        <w:right w:val="none" w:sz="0" w:space="0" w:color="auto"/>
      </w:divBdr>
    </w:div>
    <w:div w:id="780150475">
      <w:bodyDiv w:val="1"/>
      <w:marLeft w:val="0"/>
      <w:marRight w:val="0"/>
      <w:marTop w:val="0"/>
      <w:marBottom w:val="0"/>
      <w:divBdr>
        <w:top w:val="none" w:sz="0" w:space="0" w:color="auto"/>
        <w:left w:val="none" w:sz="0" w:space="0" w:color="auto"/>
        <w:bottom w:val="none" w:sz="0" w:space="0" w:color="auto"/>
        <w:right w:val="none" w:sz="0" w:space="0" w:color="auto"/>
      </w:divBdr>
    </w:div>
    <w:div w:id="780874768">
      <w:bodyDiv w:val="1"/>
      <w:marLeft w:val="0"/>
      <w:marRight w:val="0"/>
      <w:marTop w:val="0"/>
      <w:marBottom w:val="0"/>
      <w:divBdr>
        <w:top w:val="none" w:sz="0" w:space="0" w:color="auto"/>
        <w:left w:val="none" w:sz="0" w:space="0" w:color="auto"/>
        <w:bottom w:val="none" w:sz="0" w:space="0" w:color="auto"/>
        <w:right w:val="none" w:sz="0" w:space="0" w:color="auto"/>
      </w:divBdr>
    </w:div>
    <w:div w:id="800532864">
      <w:bodyDiv w:val="1"/>
      <w:marLeft w:val="0"/>
      <w:marRight w:val="0"/>
      <w:marTop w:val="0"/>
      <w:marBottom w:val="0"/>
      <w:divBdr>
        <w:top w:val="none" w:sz="0" w:space="0" w:color="auto"/>
        <w:left w:val="none" w:sz="0" w:space="0" w:color="auto"/>
        <w:bottom w:val="none" w:sz="0" w:space="0" w:color="auto"/>
        <w:right w:val="none" w:sz="0" w:space="0" w:color="auto"/>
      </w:divBdr>
    </w:div>
    <w:div w:id="848905975">
      <w:bodyDiv w:val="1"/>
      <w:marLeft w:val="0"/>
      <w:marRight w:val="0"/>
      <w:marTop w:val="0"/>
      <w:marBottom w:val="0"/>
      <w:divBdr>
        <w:top w:val="none" w:sz="0" w:space="0" w:color="auto"/>
        <w:left w:val="none" w:sz="0" w:space="0" w:color="auto"/>
        <w:bottom w:val="none" w:sz="0" w:space="0" w:color="auto"/>
        <w:right w:val="none" w:sz="0" w:space="0" w:color="auto"/>
      </w:divBdr>
    </w:div>
    <w:div w:id="872574342">
      <w:bodyDiv w:val="1"/>
      <w:marLeft w:val="0"/>
      <w:marRight w:val="0"/>
      <w:marTop w:val="0"/>
      <w:marBottom w:val="0"/>
      <w:divBdr>
        <w:top w:val="none" w:sz="0" w:space="0" w:color="auto"/>
        <w:left w:val="none" w:sz="0" w:space="0" w:color="auto"/>
        <w:bottom w:val="none" w:sz="0" w:space="0" w:color="auto"/>
        <w:right w:val="none" w:sz="0" w:space="0" w:color="auto"/>
      </w:divBdr>
    </w:div>
    <w:div w:id="881360240">
      <w:bodyDiv w:val="1"/>
      <w:marLeft w:val="0"/>
      <w:marRight w:val="0"/>
      <w:marTop w:val="0"/>
      <w:marBottom w:val="0"/>
      <w:divBdr>
        <w:top w:val="none" w:sz="0" w:space="0" w:color="auto"/>
        <w:left w:val="none" w:sz="0" w:space="0" w:color="auto"/>
        <w:bottom w:val="none" w:sz="0" w:space="0" w:color="auto"/>
        <w:right w:val="none" w:sz="0" w:space="0" w:color="auto"/>
      </w:divBdr>
    </w:div>
    <w:div w:id="883324921">
      <w:bodyDiv w:val="1"/>
      <w:marLeft w:val="0"/>
      <w:marRight w:val="0"/>
      <w:marTop w:val="0"/>
      <w:marBottom w:val="0"/>
      <w:divBdr>
        <w:top w:val="none" w:sz="0" w:space="0" w:color="auto"/>
        <w:left w:val="none" w:sz="0" w:space="0" w:color="auto"/>
        <w:bottom w:val="none" w:sz="0" w:space="0" w:color="auto"/>
        <w:right w:val="none" w:sz="0" w:space="0" w:color="auto"/>
      </w:divBdr>
    </w:div>
    <w:div w:id="926305253">
      <w:bodyDiv w:val="1"/>
      <w:marLeft w:val="0"/>
      <w:marRight w:val="0"/>
      <w:marTop w:val="0"/>
      <w:marBottom w:val="0"/>
      <w:divBdr>
        <w:top w:val="none" w:sz="0" w:space="0" w:color="auto"/>
        <w:left w:val="none" w:sz="0" w:space="0" w:color="auto"/>
        <w:bottom w:val="none" w:sz="0" w:space="0" w:color="auto"/>
        <w:right w:val="none" w:sz="0" w:space="0" w:color="auto"/>
      </w:divBdr>
    </w:div>
    <w:div w:id="934674805">
      <w:bodyDiv w:val="1"/>
      <w:marLeft w:val="0"/>
      <w:marRight w:val="0"/>
      <w:marTop w:val="0"/>
      <w:marBottom w:val="0"/>
      <w:divBdr>
        <w:top w:val="none" w:sz="0" w:space="0" w:color="auto"/>
        <w:left w:val="none" w:sz="0" w:space="0" w:color="auto"/>
        <w:bottom w:val="none" w:sz="0" w:space="0" w:color="auto"/>
        <w:right w:val="none" w:sz="0" w:space="0" w:color="auto"/>
      </w:divBdr>
    </w:div>
    <w:div w:id="951398136">
      <w:bodyDiv w:val="1"/>
      <w:marLeft w:val="0"/>
      <w:marRight w:val="0"/>
      <w:marTop w:val="0"/>
      <w:marBottom w:val="0"/>
      <w:divBdr>
        <w:top w:val="none" w:sz="0" w:space="0" w:color="auto"/>
        <w:left w:val="none" w:sz="0" w:space="0" w:color="auto"/>
        <w:bottom w:val="none" w:sz="0" w:space="0" w:color="auto"/>
        <w:right w:val="none" w:sz="0" w:space="0" w:color="auto"/>
      </w:divBdr>
    </w:div>
    <w:div w:id="986979836">
      <w:bodyDiv w:val="1"/>
      <w:marLeft w:val="0"/>
      <w:marRight w:val="0"/>
      <w:marTop w:val="0"/>
      <w:marBottom w:val="0"/>
      <w:divBdr>
        <w:top w:val="none" w:sz="0" w:space="0" w:color="auto"/>
        <w:left w:val="none" w:sz="0" w:space="0" w:color="auto"/>
        <w:bottom w:val="none" w:sz="0" w:space="0" w:color="auto"/>
        <w:right w:val="none" w:sz="0" w:space="0" w:color="auto"/>
      </w:divBdr>
    </w:div>
    <w:div w:id="1003816827">
      <w:bodyDiv w:val="1"/>
      <w:marLeft w:val="0"/>
      <w:marRight w:val="0"/>
      <w:marTop w:val="0"/>
      <w:marBottom w:val="0"/>
      <w:divBdr>
        <w:top w:val="none" w:sz="0" w:space="0" w:color="auto"/>
        <w:left w:val="none" w:sz="0" w:space="0" w:color="auto"/>
        <w:bottom w:val="none" w:sz="0" w:space="0" w:color="auto"/>
        <w:right w:val="none" w:sz="0" w:space="0" w:color="auto"/>
      </w:divBdr>
    </w:div>
    <w:div w:id="1009024455">
      <w:bodyDiv w:val="1"/>
      <w:marLeft w:val="0"/>
      <w:marRight w:val="0"/>
      <w:marTop w:val="0"/>
      <w:marBottom w:val="0"/>
      <w:divBdr>
        <w:top w:val="none" w:sz="0" w:space="0" w:color="auto"/>
        <w:left w:val="none" w:sz="0" w:space="0" w:color="auto"/>
        <w:bottom w:val="none" w:sz="0" w:space="0" w:color="auto"/>
        <w:right w:val="none" w:sz="0" w:space="0" w:color="auto"/>
      </w:divBdr>
    </w:div>
    <w:div w:id="1009605432">
      <w:bodyDiv w:val="1"/>
      <w:marLeft w:val="0"/>
      <w:marRight w:val="0"/>
      <w:marTop w:val="0"/>
      <w:marBottom w:val="0"/>
      <w:divBdr>
        <w:top w:val="none" w:sz="0" w:space="0" w:color="auto"/>
        <w:left w:val="none" w:sz="0" w:space="0" w:color="auto"/>
        <w:bottom w:val="none" w:sz="0" w:space="0" w:color="auto"/>
        <w:right w:val="none" w:sz="0" w:space="0" w:color="auto"/>
      </w:divBdr>
    </w:div>
    <w:div w:id="1016735069">
      <w:bodyDiv w:val="1"/>
      <w:marLeft w:val="0"/>
      <w:marRight w:val="0"/>
      <w:marTop w:val="0"/>
      <w:marBottom w:val="0"/>
      <w:divBdr>
        <w:top w:val="none" w:sz="0" w:space="0" w:color="auto"/>
        <w:left w:val="none" w:sz="0" w:space="0" w:color="auto"/>
        <w:bottom w:val="none" w:sz="0" w:space="0" w:color="auto"/>
        <w:right w:val="none" w:sz="0" w:space="0" w:color="auto"/>
      </w:divBdr>
    </w:div>
    <w:div w:id="1034772611">
      <w:bodyDiv w:val="1"/>
      <w:marLeft w:val="0"/>
      <w:marRight w:val="0"/>
      <w:marTop w:val="0"/>
      <w:marBottom w:val="0"/>
      <w:divBdr>
        <w:top w:val="none" w:sz="0" w:space="0" w:color="auto"/>
        <w:left w:val="none" w:sz="0" w:space="0" w:color="auto"/>
        <w:bottom w:val="none" w:sz="0" w:space="0" w:color="auto"/>
        <w:right w:val="none" w:sz="0" w:space="0" w:color="auto"/>
      </w:divBdr>
    </w:div>
    <w:div w:id="1044139679">
      <w:bodyDiv w:val="1"/>
      <w:marLeft w:val="0"/>
      <w:marRight w:val="0"/>
      <w:marTop w:val="0"/>
      <w:marBottom w:val="0"/>
      <w:divBdr>
        <w:top w:val="none" w:sz="0" w:space="0" w:color="auto"/>
        <w:left w:val="none" w:sz="0" w:space="0" w:color="auto"/>
        <w:bottom w:val="none" w:sz="0" w:space="0" w:color="auto"/>
        <w:right w:val="none" w:sz="0" w:space="0" w:color="auto"/>
      </w:divBdr>
    </w:div>
    <w:div w:id="1051807999">
      <w:bodyDiv w:val="1"/>
      <w:marLeft w:val="0"/>
      <w:marRight w:val="0"/>
      <w:marTop w:val="0"/>
      <w:marBottom w:val="0"/>
      <w:divBdr>
        <w:top w:val="none" w:sz="0" w:space="0" w:color="auto"/>
        <w:left w:val="none" w:sz="0" w:space="0" w:color="auto"/>
        <w:bottom w:val="none" w:sz="0" w:space="0" w:color="auto"/>
        <w:right w:val="none" w:sz="0" w:space="0" w:color="auto"/>
      </w:divBdr>
    </w:div>
    <w:div w:id="1057246769">
      <w:bodyDiv w:val="1"/>
      <w:marLeft w:val="0"/>
      <w:marRight w:val="0"/>
      <w:marTop w:val="0"/>
      <w:marBottom w:val="0"/>
      <w:divBdr>
        <w:top w:val="none" w:sz="0" w:space="0" w:color="auto"/>
        <w:left w:val="none" w:sz="0" w:space="0" w:color="auto"/>
        <w:bottom w:val="none" w:sz="0" w:space="0" w:color="auto"/>
        <w:right w:val="none" w:sz="0" w:space="0" w:color="auto"/>
      </w:divBdr>
    </w:div>
    <w:div w:id="1057320581">
      <w:bodyDiv w:val="1"/>
      <w:marLeft w:val="0"/>
      <w:marRight w:val="0"/>
      <w:marTop w:val="0"/>
      <w:marBottom w:val="0"/>
      <w:divBdr>
        <w:top w:val="none" w:sz="0" w:space="0" w:color="auto"/>
        <w:left w:val="none" w:sz="0" w:space="0" w:color="auto"/>
        <w:bottom w:val="none" w:sz="0" w:space="0" w:color="auto"/>
        <w:right w:val="none" w:sz="0" w:space="0" w:color="auto"/>
      </w:divBdr>
    </w:div>
    <w:div w:id="1064985590">
      <w:bodyDiv w:val="1"/>
      <w:marLeft w:val="0"/>
      <w:marRight w:val="0"/>
      <w:marTop w:val="0"/>
      <w:marBottom w:val="0"/>
      <w:divBdr>
        <w:top w:val="none" w:sz="0" w:space="0" w:color="auto"/>
        <w:left w:val="none" w:sz="0" w:space="0" w:color="auto"/>
        <w:bottom w:val="none" w:sz="0" w:space="0" w:color="auto"/>
        <w:right w:val="none" w:sz="0" w:space="0" w:color="auto"/>
      </w:divBdr>
    </w:div>
    <w:div w:id="1086879275">
      <w:bodyDiv w:val="1"/>
      <w:marLeft w:val="0"/>
      <w:marRight w:val="0"/>
      <w:marTop w:val="0"/>
      <w:marBottom w:val="0"/>
      <w:divBdr>
        <w:top w:val="none" w:sz="0" w:space="0" w:color="auto"/>
        <w:left w:val="none" w:sz="0" w:space="0" w:color="auto"/>
        <w:bottom w:val="none" w:sz="0" w:space="0" w:color="auto"/>
        <w:right w:val="none" w:sz="0" w:space="0" w:color="auto"/>
      </w:divBdr>
    </w:div>
    <w:div w:id="1088238153">
      <w:bodyDiv w:val="1"/>
      <w:marLeft w:val="0"/>
      <w:marRight w:val="0"/>
      <w:marTop w:val="0"/>
      <w:marBottom w:val="0"/>
      <w:divBdr>
        <w:top w:val="none" w:sz="0" w:space="0" w:color="auto"/>
        <w:left w:val="none" w:sz="0" w:space="0" w:color="auto"/>
        <w:bottom w:val="none" w:sz="0" w:space="0" w:color="auto"/>
        <w:right w:val="none" w:sz="0" w:space="0" w:color="auto"/>
      </w:divBdr>
    </w:div>
    <w:div w:id="1093741956">
      <w:bodyDiv w:val="1"/>
      <w:marLeft w:val="0"/>
      <w:marRight w:val="0"/>
      <w:marTop w:val="0"/>
      <w:marBottom w:val="0"/>
      <w:divBdr>
        <w:top w:val="none" w:sz="0" w:space="0" w:color="auto"/>
        <w:left w:val="none" w:sz="0" w:space="0" w:color="auto"/>
        <w:bottom w:val="none" w:sz="0" w:space="0" w:color="auto"/>
        <w:right w:val="none" w:sz="0" w:space="0" w:color="auto"/>
      </w:divBdr>
    </w:div>
    <w:div w:id="1096436958">
      <w:bodyDiv w:val="1"/>
      <w:marLeft w:val="0"/>
      <w:marRight w:val="0"/>
      <w:marTop w:val="0"/>
      <w:marBottom w:val="0"/>
      <w:divBdr>
        <w:top w:val="none" w:sz="0" w:space="0" w:color="auto"/>
        <w:left w:val="none" w:sz="0" w:space="0" w:color="auto"/>
        <w:bottom w:val="none" w:sz="0" w:space="0" w:color="auto"/>
        <w:right w:val="none" w:sz="0" w:space="0" w:color="auto"/>
      </w:divBdr>
    </w:div>
    <w:div w:id="1114715342">
      <w:bodyDiv w:val="1"/>
      <w:marLeft w:val="0"/>
      <w:marRight w:val="0"/>
      <w:marTop w:val="0"/>
      <w:marBottom w:val="0"/>
      <w:divBdr>
        <w:top w:val="none" w:sz="0" w:space="0" w:color="auto"/>
        <w:left w:val="none" w:sz="0" w:space="0" w:color="auto"/>
        <w:bottom w:val="none" w:sz="0" w:space="0" w:color="auto"/>
        <w:right w:val="none" w:sz="0" w:space="0" w:color="auto"/>
      </w:divBdr>
    </w:div>
    <w:div w:id="1126506180">
      <w:bodyDiv w:val="1"/>
      <w:marLeft w:val="0"/>
      <w:marRight w:val="0"/>
      <w:marTop w:val="0"/>
      <w:marBottom w:val="0"/>
      <w:divBdr>
        <w:top w:val="none" w:sz="0" w:space="0" w:color="auto"/>
        <w:left w:val="none" w:sz="0" w:space="0" w:color="auto"/>
        <w:bottom w:val="none" w:sz="0" w:space="0" w:color="auto"/>
        <w:right w:val="none" w:sz="0" w:space="0" w:color="auto"/>
      </w:divBdr>
    </w:div>
    <w:div w:id="1144279691">
      <w:bodyDiv w:val="1"/>
      <w:marLeft w:val="0"/>
      <w:marRight w:val="0"/>
      <w:marTop w:val="0"/>
      <w:marBottom w:val="0"/>
      <w:divBdr>
        <w:top w:val="none" w:sz="0" w:space="0" w:color="auto"/>
        <w:left w:val="none" w:sz="0" w:space="0" w:color="auto"/>
        <w:bottom w:val="none" w:sz="0" w:space="0" w:color="auto"/>
        <w:right w:val="none" w:sz="0" w:space="0" w:color="auto"/>
      </w:divBdr>
    </w:div>
    <w:div w:id="1157064717">
      <w:bodyDiv w:val="1"/>
      <w:marLeft w:val="0"/>
      <w:marRight w:val="0"/>
      <w:marTop w:val="0"/>
      <w:marBottom w:val="0"/>
      <w:divBdr>
        <w:top w:val="none" w:sz="0" w:space="0" w:color="auto"/>
        <w:left w:val="none" w:sz="0" w:space="0" w:color="auto"/>
        <w:bottom w:val="none" w:sz="0" w:space="0" w:color="auto"/>
        <w:right w:val="none" w:sz="0" w:space="0" w:color="auto"/>
      </w:divBdr>
    </w:div>
    <w:div w:id="1164396532">
      <w:bodyDiv w:val="1"/>
      <w:marLeft w:val="0"/>
      <w:marRight w:val="0"/>
      <w:marTop w:val="0"/>
      <w:marBottom w:val="0"/>
      <w:divBdr>
        <w:top w:val="none" w:sz="0" w:space="0" w:color="auto"/>
        <w:left w:val="none" w:sz="0" w:space="0" w:color="auto"/>
        <w:bottom w:val="none" w:sz="0" w:space="0" w:color="auto"/>
        <w:right w:val="none" w:sz="0" w:space="0" w:color="auto"/>
      </w:divBdr>
    </w:div>
    <w:div w:id="1174417672">
      <w:bodyDiv w:val="1"/>
      <w:marLeft w:val="0"/>
      <w:marRight w:val="0"/>
      <w:marTop w:val="0"/>
      <w:marBottom w:val="0"/>
      <w:divBdr>
        <w:top w:val="none" w:sz="0" w:space="0" w:color="auto"/>
        <w:left w:val="none" w:sz="0" w:space="0" w:color="auto"/>
        <w:bottom w:val="none" w:sz="0" w:space="0" w:color="auto"/>
        <w:right w:val="none" w:sz="0" w:space="0" w:color="auto"/>
      </w:divBdr>
    </w:div>
    <w:div w:id="1201434031">
      <w:bodyDiv w:val="1"/>
      <w:marLeft w:val="0"/>
      <w:marRight w:val="0"/>
      <w:marTop w:val="0"/>
      <w:marBottom w:val="0"/>
      <w:divBdr>
        <w:top w:val="none" w:sz="0" w:space="0" w:color="auto"/>
        <w:left w:val="none" w:sz="0" w:space="0" w:color="auto"/>
        <w:bottom w:val="none" w:sz="0" w:space="0" w:color="auto"/>
        <w:right w:val="none" w:sz="0" w:space="0" w:color="auto"/>
      </w:divBdr>
    </w:div>
    <w:div w:id="1201698533">
      <w:bodyDiv w:val="1"/>
      <w:marLeft w:val="0"/>
      <w:marRight w:val="0"/>
      <w:marTop w:val="0"/>
      <w:marBottom w:val="0"/>
      <w:divBdr>
        <w:top w:val="none" w:sz="0" w:space="0" w:color="auto"/>
        <w:left w:val="none" w:sz="0" w:space="0" w:color="auto"/>
        <w:bottom w:val="none" w:sz="0" w:space="0" w:color="auto"/>
        <w:right w:val="none" w:sz="0" w:space="0" w:color="auto"/>
      </w:divBdr>
    </w:div>
    <w:div w:id="1205561033">
      <w:bodyDiv w:val="1"/>
      <w:marLeft w:val="0"/>
      <w:marRight w:val="0"/>
      <w:marTop w:val="0"/>
      <w:marBottom w:val="0"/>
      <w:divBdr>
        <w:top w:val="none" w:sz="0" w:space="0" w:color="auto"/>
        <w:left w:val="none" w:sz="0" w:space="0" w:color="auto"/>
        <w:bottom w:val="none" w:sz="0" w:space="0" w:color="auto"/>
        <w:right w:val="none" w:sz="0" w:space="0" w:color="auto"/>
      </w:divBdr>
    </w:div>
    <w:div w:id="1222323802">
      <w:bodyDiv w:val="1"/>
      <w:marLeft w:val="0"/>
      <w:marRight w:val="0"/>
      <w:marTop w:val="0"/>
      <w:marBottom w:val="0"/>
      <w:divBdr>
        <w:top w:val="none" w:sz="0" w:space="0" w:color="auto"/>
        <w:left w:val="none" w:sz="0" w:space="0" w:color="auto"/>
        <w:bottom w:val="none" w:sz="0" w:space="0" w:color="auto"/>
        <w:right w:val="none" w:sz="0" w:space="0" w:color="auto"/>
      </w:divBdr>
    </w:div>
    <w:div w:id="1234318756">
      <w:bodyDiv w:val="1"/>
      <w:marLeft w:val="0"/>
      <w:marRight w:val="0"/>
      <w:marTop w:val="0"/>
      <w:marBottom w:val="0"/>
      <w:divBdr>
        <w:top w:val="none" w:sz="0" w:space="0" w:color="auto"/>
        <w:left w:val="none" w:sz="0" w:space="0" w:color="auto"/>
        <w:bottom w:val="none" w:sz="0" w:space="0" w:color="auto"/>
        <w:right w:val="none" w:sz="0" w:space="0" w:color="auto"/>
      </w:divBdr>
    </w:div>
    <w:div w:id="1234320718">
      <w:bodyDiv w:val="1"/>
      <w:marLeft w:val="0"/>
      <w:marRight w:val="0"/>
      <w:marTop w:val="0"/>
      <w:marBottom w:val="0"/>
      <w:divBdr>
        <w:top w:val="none" w:sz="0" w:space="0" w:color="auto"/>
        <w:left w:val="none" w:sz="0" w:space="0" w:color="auto"/>
        <w:bottom w:val="none" w:sz="0" w:space="0" w:color="auto"/>
        <w:right w:val="none" w:sz="0" w:space="0" w:color="auto"/>
      </w:divBdr>
    </w:div>
    <w:div w:id="1234850839">
      <w:bodyDiv w:val="1"/>
      <w:marLeft w:val="0"/>
      <w:marRight w:val="0"/>
      <w:marTop w:val="0"/>
      <w:marBottom w:val="0"/>
      <w:divBdr>
        <w:top w:val="none" w:sz="0" w:space="0" w:color="auto"/>
        <w:left w:val="none" w:sz="0" w:space="0" w:color="auto"/>
        <w:bottom w:val="none" w:sz="0" w:space="0" w:color="auto"/>
        <w:right w:val="none" w:sz="0" w:space="0" w:color="auto"/>
      </w:divBdr>
    </w:div>
    <w:div w:id="1239942560">
      <w:bodyDiv w:val="1"/>
      <w:marLeft w:val="0"/>
      <w:marRight w:val="0"/>
      <w:marTop w:val="0"/>
      <w:marBottom w:val="0"/>
      <w:divBdr>
        <w:top w:val="none" w:sz="0" w:space="0" w:color="auto"/>
        <w:left w:val="none" w:sz="0" w:space="0" w:color="auto"/>
        <w:bottom w:val="none" w:sz="0" w:space="0" w:color="auto"/>
        <w:right w:val="none" w:sz="0" w:space="0" w:color="auto"/>
      </w:divBdr>
    </w:div>
    <w:div w:id="1247884389">
      <w:bodyDiv w:val="1"/>
      <w:marLeft w:val="0"/>
      <w:marRight w:val="0"/>
      <w:marTop w:val="0"/>
      <w:marBottom w:val="0"/>
      <w:divBdr>
        <w:top w:val="none" w:sz="0" w:space="0" w:color="auto"/>
        <w:left w:val="none" w:sz="0" w:space="0" w:color="auto"/>
        <w:bottom w:val="none" w:sz="0" w:space="0" w:color="auto"/>
        <w:right w:val="none" w:sz="0" w:space="0" w:color="auto"/>
      </w:divBdr>
    </w:div>
    <w:div w:id="1249777857">
      <w:bodyDiv w:val="1"/>
      <w:marLeft w:val="0"/>
      <w:marRight w:val="0"/>
      <w:marTop w:val="0"/>
      <w:marBottom w:val="0"/>
      <w:divBdr>
        <w:top w:val="none" w:sz="0" w:space="0" w:color="auto"/>
        <w:left w:val="none" w:sz="0" w:space="0" w:color="auto"/>
        <w:bottom w:val="none" w:sz="0" w:space="0" w:color="auto"/>
        <w:right w:val="none" w:sz="0" w:space="0" w:color="auto"/>
      </w:divBdr>
    </w:div>
    <w:div w:id="1285306721">
      <w:bodyDiv w:val="1"/>
      <w:marLeft w:val="0"/>
      <w:marRight w:val="0"/>
      <w:marTop w:val="0"/>
      <w:marBottom w:val="0"/>
      <w:divBdr>
        <w:top w:val="none" w:sz="0" w:space="0" w:color="auto"/>
        <w:left w:val="none" w:sz="0" w:space="0" w:color="auto"/>
        <w:bottom w:val="none" w:sz="0" w:space="0" w:color="auto"/>
        <w:right w:val="none" w:sz="0" w:space="0" w:color="auto"/>
      </w:divBdr>
    </w:div>
    <w:div w:id="1299412525">
      <w:bodyDiv w:val="1"/>
      <w:marLeft w:val="0"/>
      <w:marRight w:val="0"/>
      <w:marTop w:val="0"/>
      <w:marBottom w:val="0"/>
      <w:divBdr>
        <w:top w:val="none" w:sz="0" w:space="0" w:color="auto"/>
        <w:left w:val="none" w:sz="0" w:space="0" w:color="auto"/>
        <w:bottom w:val="none" w:sz="0" w:space="0" w:color="auto"/>
        <w:right w:val="none" w:sz="0" w:space="0" w:color="auto"/>
      </w:divBdr>
    </w:div>
    <w:div w:id="1319384834">
      <w:bodyDiv w:val="1"/>
      <w:marLeft w:val="0"/>
      <w:marRight w:val="0"/>
      <w:marTop w:val="0"/>
      <w:marBottom w:val="0"/>
      <w:divBdr>
        <w:top w:val="none" w:sz="0" w:space="0" w:color="auto"/>
        <w:left w:val="none" w:sz="0" w:space="0" w:color="auto"/>
        <w:bottom w:val="none" w:sz="0" w:space="0" w:color="auto"/>
        <w:right w:val="none" w:sz="0" w:space="0" w:color="auto"/>
      </w:divBdr>
    </w:div>
    <w:div w:id="1328747346">
      <w:bodyDiv w:val="1"/>
      <w:marLeft w:val="0"/>
      <w:marRight w:val="0"/>
      <w:marTop w:val="0"/>
      <w:marBottom w:val="0"/>
      <w:divBdr>
        <w:top w:val="none" w:sz="0" w:space="0" w:color="auto"/>
        <w:left w:val="none" w:sz="0" w:space="0" w:color="auto"/>
        <w:bottom w:val="none" w:sz="0" w:space="0" w:color="auto"/>
        <w:right w:val="none" w:sz="0" w:space="0" w:color="auto"/>
      </w:divBdr>
    </w:div>
    <w:div w:id="1337272603">
      <w:bodyDiv w:val="1"/>
      <w:marLeft w:val="0"/>
      <w:marRight w:val="0"/>
      <w:marTop w:val="0"/>
      <w:marBottom w:val="0"/>
      <w:divBdr>
        <w:top w:val="none" w:sz="0" w:space="0" w:color="auto"/>
        <w:left w:val="none" w:sz="0" w:space="0" w:color="auto"/>
        <w:bottom w:val="none" w:sz="0" w:space="0" w:color="auto"/>
        <w:right w:val="none" w:sz="0" w:space="0" w:color="auto"/>
      </w:divBdr>
    </w:div>
    <w:div w:id="1342662314">
      <w:bodyDiv w:val="1"/>
      <w:marLeft w:val="0"/>
      <w:marRight w:val="0"/>
      <w:marTop w:val="0"/>
      <w:marBottom w:val="0"/>
      <w:divBdr>
        <w:top w:val="none" w:sz="0" w:space="0" w:color="auto"/>
        <w:left w:val="none" w:sz="0" w:space="0" w:color="auto"/>
        <w:bottom w:val="none" w:sz="0" w:space="0" w:color="auto"/>
        <w:right w:val="none" w:sz="0" w:space="0" w:color="auto"/>
      </w:divBdr>
    </w:div>
    <w:div w:id="1349913883">
      <w:bodyDiv w:val="1"/>
      <w:marLeft w:val="0"/>
      <w:marRight w:val="0"/>
      <w:marTop w:val="0"/>
      <w:marBottom w:val="0"/>
      <w:divBdr>
        <w:top w:val="none" w:sz="0" w:space="0" w:color="auto"/>
        <w:left w:val="none" w:sz="0" w:space="0" w:color="auto"/>
        <w:bottom w:val="none" w:sz="0" w:space="0" w:color="auto"/>
        <w:right w:val="none" w:sz="0" w:space="0" w:color="auto"/>
      </w:divBdr>
    </w:div>
    <w:div w:id="1360859157">
      <w:bodyDiv w:val="1"/>
      <w:marLeft w:val="0"/>
      <w:marRight w:val="0"/>
      <w:marTop w:val="0"/>
      <w:marBottom w:val="0"/>
      <w:divBdr>
        <w:top w:val="none" w:sz="0" w:space="0" w:color="auto"/>
        <w:left w:val="none" w:sz="0" w:space="0" w:color="auto"/>
        <w:bottom w:val="none" w:sz="0" w:space="0" w:color="auto"/>
        <w:right w:val="none" w:sz="0" w:space="0" w:color="auto"/>
      </w:divBdr>
    </w:div>
    <w:div w:id="1396315832">
      <w:bodyDiv w:val="1"/>
      <w:marLeft w:val="0"/>
      <w:marRight w:val="0"/>
      <w:marTop w:val="0"/>
      <w:marBottom w:val="0"/>
      <w:divBdr>
        <w:top w:val="none" w:sz="0" w:space="0" w:color="auto"/>
        <w:left w:val="none" w:sz="0" w:space="0" w:color="auto"/>
        <w:bottom w:val="none" w:sz="0" w:space="0" w:color="auto"/>
        <w:right w:val="none" w:sz="0" w:space="0" w:color="auto"/>
      </w:divBdr>
    </w:div>
    <w:div w:id="1407529780">
      <w:bodyDiv w:val="1"/>
      <w:marLeft w:val="0"/>
      <w:marRight w:val="0"/>
      <w:marTop w:val="0"/>
      <w:marBottom w:val="0"/>
      <w:divBdr>
        <w:top w:val="none" w:sz="0" w:space="0" w:color="auto"/>
        <w:left w:val="none" w:sz="0" w:space="0" w:color="auto"/>
        <w:bottom w:val="none" w:sz="0" w:space="0" w:color="auto"/>
        <w:right w:val="none" w:sz="0" w:space="0" w:color="auto"/>
      </w:divBdr>
    </w:div>
    <w:div w:id="1411123163">
      <w:bodyDiv w:val="1"/>
      <w:marLeft w:val="0"/>
      <w:marRight w:val="0"/>
      <w:marTop w:val="0"/>
      <w:marBottom w:val="0"/>
      <w:divBdr>
        <w:top w:val="none" w:sz="0" w:space="0" w:color="auto"/>
        <w:left w:val="none" w:sz="0" w:space="0" w:color="auto"/>
        <w:bottom w:val="none" w:sz="0" w:space="0" w:color="auto"/>
        <w:right w:val="none" w:sz="0" w:space="0" w:color="auto"/>
      </w:divBdr>
    </w:div>
    <w:div w:id="1416198246">
      <w:bodyDiv w:val="1"/>
      <w:marLeft w:val="0"/>
      <w:marRight w:val="0"/>
      <w:marTop w:val="0"/>
      <w:marBottom w:val="0"/>
      <w:divBdr>
        <w:top w:val="none" w:sz="0" w:space="0" w:color="auto"/>
        <w:left w:val="none" w:sz="0" w:space="0" w:color="auto"/>
        <w:bottom w:val="none" w:sz="0" w:space="0" w:color="auto"/>
        <w:right w:val="none" w:sz="0" w:space="0" w:color="auto"/>
      </w:divBdr>
    </w:div>
    <w:div w:id="1435244947">
      <w:bodyDiv w:val="1"/>
      <w:marLeft w:val="0"/>
      <w:marRight w:val="0"/>
      <w:marTop w:val="0"/>
      <w:marBottom w:val="0"/>
      <w:divBdr>
        <w:top w:val="none" w:sz="0" w:space="0" w:color="auto"/>
        <w:left w:val="none" w:sz="0" w:space="0" w:color="auto"/>
        <w:bottom w:val="none" w:sz="0" w:space="0" w:color="auto"/>
        <w:right w:val="none" w:sz="0" w:space="0" w:color="auto"/>
      </w:divBdr>
    </w:div>
    <w:div w:id="1435395208">
      <w:bodyDiv w:val="1"/>
      <w:marLeft w:val="0"/>
      <w:marRight w:val="0"/>
      <w:marTop w:val="0"/>
      <w:marBottom w:val="0"/>
      <w:divBdr>
        <w:top w:val="none" w:sz="0" w:space="0" w:color="auto"/>
        <w:left w:val="none" w:sz="0" w:space="0" w:color="auto"/>
        <w:bottom w:val="none" w:sz="0" w:space="0" w:color="auto"/>
        <w:right w:val="none" w:sz="0" w:space="0" w:color="auto"/>
      </w:divBdr>
    </w:div>
    <w:div w:id="1435398191">
      <w:bodyDiv w:val="1"/>
      <w:marLeft w:val="0"/>
      <w:marRight w:val="0"/>
      <w:marTop w:val="0"/>
      <w:marBottom w:val="0"/>
      <w:divBdr>
        <w:top w:val="none" w:sz="0" w:space="0" w:color="auto"/>
        <w:left w:val="none" w:sz="0" w:space="0" w:color="auto"/>
        <w:bottom w:val="none" w:sz="0" w:space="0" w:color="auto"/>
        <w:right w:val="none" w:sz="0" w:space="0" w:color="auto"/>
      </w:divBdr>
    </w:div>
    <w:div w:id="1436712224">
      <w:bodyDiv w:val="1"/>
      <w:marLeft w:val="0"/>
      <w:marRight w:val="0"/>
      <w:marTop w:val="0"/>
      <w:marBottom w:val="0"/>
      <w:divBdr>
        <w:top w:val="none" w:sz="0" w:space="0" w:color="auto"/>
        <w:left w:val="none" w:sz="0" w:space="0" w:color="auto"/>
        <w:bottom w:val="none" w:sz="0" w:space="0" w:color="auto"/>
        <w:right w:val="none" w:sz="0" w:space="0" w:color="auto"/>
      </w:divBdr>
    </w:div>
    <w:div w:id="1461611871">
      <w:bodyDiv w:val="1"/>
      <w:marLeft w:val="0"/>
      <w:marRight w:val="0"/>
      <w:marTop w:val="0"/>
      <w:marBottom w:val="0"/>
      <w:divBdr>
        <w:top w:val="none" w:sz="0" w:space="0" w:color="auto"/>
        <w:left w:val="none" w:sz="0" w:space="0" w:color="auto"/>
        <w:bottom w:val="none" w:sz="0" w:space="0" w:color="auto"/>
        <w:right w:val="none" w:sz="0" w:space="0" w:color="auto"/>
      </w:divBdr>
    </w:div>
    <w:div w:id="1467048886">
      <w:bodyDiv w:val="1"/>
      <w:marLeft w:val="0"/>
      <w:marRight w:val="0"/>
      <w:marTop w:val="0"/>
      <w:marBottom w:val="0"/>
      <w:divBdr>
        <w:top w:val="none" w:sz="0" w:space="0" w:color="auto"/>
        <w:left w:val="none" w:sz="0" w:space="0" w:color="auto"/>
        <w:bottom w:val="none" w:sz="0" w:space="0" w:color="auto"/>
        <w:right w:val="none" w:sz="0" w:space="0" w:color="auto"/>
      </w:divBdr>
    </w:div>
    <w:div w:id="1469591431">
      <w:bodyDiv w:val="1"/>
      <w:marLeft w:val="0"/>
      <w:marRight w:val="0"/>
      <w:marTop w:val="0"/>
      <w:marBottom w:val="0"/>
      <w:divBdr>
        <w:top w:val="none" w:sz="0" w:space="0" w:color="auto"/>
        <w:left w:val="none" w:sz="0" w:space="0" w:color="auto"/>
        <w:bottom w:val="none" w:sz="0" w:space="0" w:color="auto"/>
        <w:right w:val="none" w:sz="0" w:space="0" w:color="auto"/>
      </w:divBdr>
    </w:div>
    <w:div w:id="1481994043">
      <w:bodyDiv w:val="1"/>
      <w:marLeft w:val="0"/>
      <w:marRight w:val="0"/>
      <w:marTop w:val="0"/>
      <w:marBottom w:val="0"/>
      <w:divBdr>
        <w:top w:val="none" w:sz="0" w:space="0" w:color="auto"/>
        <w:left w:val="none" w:sz="0" w:space="0" w:color="auto"/>
        <w:bottom w:val="none" w:sz="0" w:space="0" w:color="auto"/>
        <w:right w:val="none" w:sz="0" w:space="0" w:color="auto"/>
      </w:divBdr>
    </w:div>
    <w:div w:id="1498962042">
      <w:bodyDiv w:val="1"/>
      <w:marLeft w:val="0"/>
      <w:marRight w:val="0"/>
      <w:marTop w:val="0"/>
      <w:marBottom w:val="0"/>
      <w:divBdr>
        <w:top w:val="none" w:sz="0" w:space="0" w:color="auto"/>
        <w:left w:val="none" w:sz="0" w:space="0" w:color="auto"/>
        <w:bottom w:val="none" w:sz="0" w:space="0" w:color="auto"/>
        <w:right w:val="none" w:sz="0" w:space="0" w:color="auto"/>
      </w:divBdr>
    </w:div>
    <w:div w:id="1501774435">
      <w:bodyDiv w:val="1"/>
      <w:marLeft w:val="0"/>
      <w:marRight w:val="0"/>
      <w:marTop w:val="0"/>
      <w:marBottom w:val="0"/>
      <w:divBdr>
        <w:top w:val="none" w:sz="0" w:space="0" w:color="auto"/>
        <w:left w:val="none" w:sz="0" w:space="0" w:color="auto"/>
        <w:bottom w:val="none" w:sz="0" w:space="0" w:color="auto"/>
        <w:right w:val="none" w:sz="0" w:space="0" w:color="auto"/>
      </w:divBdr>
    </w:div>
    <w:div w:id="1501776685">
      <w:bodyDiv w:val="1"/>
      <w:marLeft w:val="0"/>
      <w:marRight w:val="0"/>
      <w:marTop w:val="0"/>
      <w:marBottom w:val="0"/>
      <w:divBdr>
        <w:top w:val="none" w:sz="0" w:space="0" w:color="auto"/>
        <w:left w:val="none" w:sz="0" w:space="0" w:color="auto"/>
        <w:bottom w:val="none" w:sz="0" w:space="0" w:color="auto"/>
        <w:right w:val="none" w:sz="0" w:space="0" w:color="auto"/>
      </w:divBdr>
    </w:div>
    <w:div w:id="1507013070">
      <w:bodyDiv w:val="1"/>
      <w:marLeft w:val="0"/>
      <w:marRight w:val="0"/>
      <w:marTop w:val="0"/>
      <w:marBottom w:val="0"/>
      <w:divBdr>
        <w:top w:val="none" w:sz="0" w:space="0" w:color="auto"/>
        <w:left w:val="none" w:sz="0" w:space="0" w:color="auto"/>
        <w:bottom w:val="none" w:sz="0" w:space="0" w:color="auto"/>
        <w:right w:val="none" w:sz="0" w:space="0" w:color="auto"/>
      </w:divBdr>
    </w:div>
    <w:div w:id="1509059450">
      <w:bodyDiv w:val="1"/>
      <w:marLeft w:val="0"/>
      <w:marRight w:val="0"/>
      <w:marTop w:val="0"/>
      <w:marBottom w:val="0"/>
      <w:divBdr>
        <w:top w:val="none" w:sz="0" w:space="0" w:color="auto"/>
        <w:left w:val="none" w:sz="0" w:space="0" w:color="auto"/>
        <w:bottom w:val="none" w:sz="0" w:space="0" w:color="auto"/>
        <w:right w:val="none" w:sz="0" w:space="0" w:color="auto"/>
      </w:divBdr>
    </w:div>
    <w:div w:id="1512066111">
      <w:bodyDiv w:val="1"/>
      <w:marLeft w:val="0"/>
      <w:marRight w:val="0"/>
      <w:marTop w:val="0"/>
      <w:marBottom w:val="0"/>
      <w:divBdr>
        <w:top w:val="none" w:sz="0" w:space="0" w:color="auto"/>
        <w:left w:val="none" w:sz="0" w:space="0" w:color="auto"/>
        <w:bottom w:val="none" w:sz="0" w:space="0" w:color="auto"/>
        <w:right w:val="none" w:sz="0" w:space="0" w:color="auto"/>
      </w:divBdr>
    </w:div>
    <w:div w:id="1513571240">
      <w:bodyDiv w:val="1"/>
      <w:marLeft w:val="0"/>
      <w:marRight w:val="0"/>
      <w:marTop w:val="0"/>
      <w:marBottom w:val="0"/>
      <w:divBdr>
        <w:top w:val="none" w:sz="0" w:space="0" w:color="auto"/>
        <w:left w:val="none" w:sz="0" w:space="0" w:color="auto"/>
        <w:bottom w:val="none" w:sz="0" w:space="0" w:color="auto"/>
        <w:right w:val="none" w:sz="0" w:space="0" w:color="auto"/>
      </w:divBdr>
    </w:div>
    <w:div w:id="1548486944">
      <w:bodyDiv w:val="1"/>
      <w:marLeft w:val="0"/>
      <w:marRight w:val="0"/>
      <w:marTop w:val="0"/>
      <w:marBottom w:val="0"/>
      <w:divBdr>
        <w:top w:val="none" w:sz="0" w:space="0" w:color="auto"/>
        <w:left w:val="none" w:sz="0" w:space="0" w:color="auto"/>
        <w:bottom w:val="none" w:sz="0" w:space="0" w:color="auto"/>
        <w:right w:val="none" w:sz="0" w:space="0" w:color="auto"/>
      </w:divBdr>
    </w:div>
    <w:div w:id="1549681222">
      <w:bodyDiv w:val="1"/>
      <w:marLeft w:val="0"/>
      <w:marRight w:val="0"/>
      <w:marTop w:val="0"/>
      <w:marBottom w:val="0"/>
      <w:divBdr>
        <w:top w:val="none" w:sz="0" w:space="0" w:color="auto"/>
        <w:left w:val="none" w:sz="0" w:space="0" w:color="auto"/>
        <w:bottom w:val="none" w:sz="0" w:space="0" w:color="auto"/>
        <w:right w:val="none" w:sz="0" w:space="0" w:color="auto"/>
      </w:divBdr>
    </w:div>
    <w:div w:id="1572078228">
      <w:bodyDiv w:val="1"/>
      <w:marLeft w:val="0"/>
      <w:marRight w:val="0"/>
      <w:marTop w:val="0"/>
      <w:marBottom w:val="0"/>
      <w:divBdr>
        <w:top w:val="none" w:sz="0" w:space="0" w:color="auto"/>
        <w:left w:val="none" w:sz="0" w:space="0" w:color="auto"/>
        <w:bottom w:val="none" w:sz="0" w:space="0" w:color="auto"/>
        <w:right w:val="none" w:sz="0" w:space="0" w:color="auto"/>
      </w:divBdr>
    </w:div>
    <w:div w:id="1581862848">
      <w:bodyDiv w:val="1"/>
      <w:marLeft w:val="0"/>
      <w:marRight w:val="0"/>
      <w:marTop w:val="0"/>
      <w:marBottom w:val="0"/>
      <w:divBdr>
        <w:top w:val="none" w:sz="0" w:space="0" w:color="auto"/>
        <w:left w:val="none" w:sz="0" w:space="0" w:color="auto"/>
        <w:bottom w:val="none" w:sz="0" w:space="0" w:color="auto"/>
        <w:right w:val="none" w:sz="0" w:space="0" w:color="auto"/>
      </w:divBdr>
    </w:div>
    <w:div w:id="1615743116">
      <w:bodyDiv w:val="1"/>
      <w:marLeft w:val="0"/>
      <w:marRight w:val="0"/>
      <w:marTop w:val="0"/>
      <w:marBottom w:val="0"/>
      <w:divBdr>
        <w:top w:val="none" w:sz="0" w:space="0" w:color="auto"/>
        <w:left w:val="none" w:sz="0" w:space="0" w:color="auto"/>
        <w:bottom w:val="none" w:sz="0" w:space="0" w:color="auto"/>
        <w:right w:val="none" w:sz="0" w:space="0" w:color="auto"/>
      </w:divBdr>
    </w:div>
    <w:div w:id="1616788153">
      <w:bodyDiv w:val="1"/>
      <w:marLeft w:val="0"/>
      <w:marRight w:val="0"/>
      <w:marTop w:val="0"/>
      <w:marBottom w:val="0"/>
      <w:divBdr>
        <w:top w:val="none" w:sz="0" w:space="0" w:color="auto"/>
        <w:left w:val="none" w:sz="0" w:space="0" w:color="auto"/>
        <w:bottom w:val="none" w:sz="0" w:space="0" w:color="auto"/>
        <w:right w:val="none" w:sz="0" w:space="0" w:color="auto"/>
      </w:divBdr>
    </w:div>
    <w:div w:id="1623148323">
      <w:bodyDiv w:val="1"/>
      <w:marLeft w:val="0"/>
      <w:marRight w:val="0"/>
      <w:marTop w:val="0"/>
      <w:marBottom w:val="0"/>
      <w:divBdr>
        <w:top w:val="none" w:sz="0" w:space="0" w:color="auto"/>
        <w:left w:val="none" w:sz="0" w:space="0" w:color="auto"/>
        <w:bottom w:val="none" w:sz="0" w:space="0" w:color="auto"/>
        <w:right w:val="none" w:sz="0" w:space="0" w:color="auto"/>
      </w:divBdr>
    </w:div>
    <w:div w:id="1644315558">
      <w:bodyDiv w:val="1"/>
      <w:marLeft w:val="0"/>
      <w:marRight w:val="0"/>
      <w:marTop w:val="0"/>
      <w:marBottom w:val="0"/>
      <w:divBdr>
        <w:top w:val="none" w:sz="0" w:space="0" w:color="auto"/>
        <w:left w:val="none" w:sz="0" w:space="0" w:color="auto"/>
        <w:bottom w:val="none" w:sz="0" w:space="0" w:color="auto"/>
        <w:right w:val="none" w:sz="0" w:space="0" w:color="auto"/>
      </w:divBdr>
    </w:div>
    <w:div w:id="1645551029">
      <w:bodyDiv w:val="1"/>
      <w:marLeft w:val="0"/>
      <w:marRight w:val="0"/>
      <w:marTop w:val="0"/>
      <w:marBottom w:val="0"/>
      <w:divBdr>
        <w:top w:val="none" w:sz="0" w:space="0" w:color="auto"/>
        <w:left w:val="none" w:sz="0" w:space="0" w:color="auto"/>
        <w:bottom w:val="none" w:sz="0" w:space="0" w:color="auto"/>
        <w:right w:val="none" w:sz="0" w:space="0" w:color="auto"/>
      </w:divBdr>
    </w:div>
    <w:div w:id="1674721232">
      <w:bodyDiv w:val="1"/>
      <w:marLeft w:val="0"/>
      <w:marRight w:val="0"/>
      <w:marTop w:val="0"/>
      <w:marBottom w:val="0"/>
      <w:divBdr>
        <w:top w:val="none" w:sz="0" w:space="0" w:color="auto"/>
        <w:left w:val="none" w:sz="0" w:space="0" w:color="auto"/>
        <w:bottom w:val="none" w:sz="0" w:space="0" w:color="auto"/>
        <w:right w:val="none" w:sz="0" w:space="0" w:color="auto"/>
      </w:divBdr>
    </w:div>
    <w:div w:id="1684744305">
      <w:bodyDiv w:val="1"/>
      <w:marLeft w:val="0"/>
      <w:marRight w:val="0"/>
      <w:marTop w:val="0"/>
      <w:marBottom w:val="0"/>
      <w:divBdr>
        <w:top w:val="none" w:sz="0" w:space="0" w:color="auto"/>
        <w:left w:val="none" w:sz="0" w:space="0" w:color="auto"/>
        <w:bottom w:val="none" w:sz="0" w:space="0" w:color="auto"/>
        <w:right w:val="none" w:sz="0" w:space="0" w:color="auto"/>
      </w:divBdr>
    </w:div>
    <w:div w:id="1702628399">
      <w:bodyDiv w:val="1"/>
      <w:marLeft w:val="0"/>
      <w:marRight w:val="0"/>
      <w:marTop w:val="0"/>
      <w:marBottom w:val="0"/>
      <w:divBdr>
        <w:top w:val="none" w:sz="0" w:space="0" w:color="auto"/>
        <w:left w:val="none" w:sz="0" w:space="0" w:color="auto"/>
        <w:bottom w:val="none" w:sz="0" w:space="0" w:color="auto"/>
        <w:right w:val="none" w:sz="0" w:space="0" w:color="auto"/>
      </w:divBdr>
    </w:div>
    <w:div w:id="1707363594">
      <w:bodyDiv w:val="1"/>
      <w:marLeft w:val="0"/>
      <w:marRight w:val="0"/>
      <w:marTop w:val="0"/>
      <w:marBottom w:val="0"/>
      <w:divBdr>
        <w:top w:val="none" w:sz="0" w:space="0" w:color="auto"/>
        <w:left w:val="none" w:sz="0" w:space="0" w:color="auto"/>
        <w:bottom w:val="none" w:sz="0" w:space="0" w:color="auto"/>
        <w:right w:val="none" w:sz="0" w:space="0" w:color="auto"/>
      </w:divBdr>
    </w:div>
    <w:div w:id="1711343687">
      <w:bodyDiv w:val="1"/>
      <w:marLeft w:val="0"/>
      <w:marRight w:val="0"/>
      <w:marTop w:val="0"/>
      <w:marBottom w:val="0"/>
      <w:divBdr>
        <w:top w:val="none" w:sz="0" w:space="0" w:color="auto"/>
        <w:left w:val="none" w:sz="0" w:space="0" w:color="auto"/>
        <w:bottom w:val="none" w:sz="0" w:space="0" w:color="auto"/>
        <w:right w:val="none" w:sz="0" w:space="0" w:color="auto"/>
      </w:divBdr>
    </w:div>
    <w:div w:id="1712461569">
      <w:bodyDiv w:val="1"/>
      <w:marLeft w:val="0"/>
      <w:marRight w:val="0"/>
      <w:marTop w:val="0"/>
      <w:marBottom w:val="0"/>
      <w:divBdr>
        <w:top w:val="none" w:sz="0" w:space="0" w:color="auto"/>
        <w:left w:val="none" w:sz="0" w:space="0" w:color="auto"/>
        <w:bottom w:val="none" w:sz="0" w:space="0" w:color="auto"/>
        <w:right w:val="none" w:sz="0" w:space="0" w:color="auto"/>
      </w:divBdr>
    </w:div>
    <w:div w:id="1724331182">
      <w:bodyDiv w:val="1"/>
      <w:marLeft w:val="0"/>
      <w:marRight w:val="0"/>
      <w:marTop w:val="0"/>
      <w:marBottom w:val="0"/>
      <w:divBdr>
        <w:top w:val="none" w:sz="0" w:space="0" w:color="auto"/>
        <w:left w:val="none" w:sz="0" w:space="0" w:color="auto"/>
        <w:bottom w:val="none" w:sz="0" w:space="0" w:color="auto"/>
        <w:right w:val="none" w:sz="0" w:space="0" w:color="auto"/>
      </w:divBdr>
    </w:div>
    <w:div w:id="1724793402">
      <w:bodyDiv w:val="1"/>
      <w:marLeft w:val="0"/>
      <w:marRight w:val="0"/>
      <w:marTop w:val="0"/>
      <w:marBottom w:val="0"/>
      <w:divBdr>
        <w:top w:val="none" w:sz="0" w:space="0" w:color="auto"/>
        <w:left w:val="none" w:sz="0" w:space="0" w:color="auto"/>
        <w:bottom w:val="none" w:sz="0" w:space="0" w:color="auto"/>
        <w:right w:val="none" w:sz="0" w:space="0" w:color="auto"/>
      </w:divBdr>
    </w:div>
    <w:div w:id="1739130158">
      <w:bodyDiv w:val="1"/>
      <w:marLeft w:val="0"/>
      <w:marRight w:val="0"/>
      <w:marTop w:val="0"/>
      <w:marBottom w:val="0"/>
      <w:divBdr>
        <w:top w:val="none" w:sz="0" w:space="0" w:color="auto"/>
        <w:left w:val="none" w:sz="0" w:space="0" w:color="auto"/>
        <w:bottom w:val="none" w:sz="0" w:space="0" w:color="auto"/>
        <w:right w:val="none" w:sz="0" w:space="0" w:color="auto"/>
      </w:divBdr>
    </w:div>
    <w:div w:id="1780447817">
      <w:bodyDiv w:val="1"/>
      <w:marLeft w:val="0"/>
      <w:marRight w:val="0"/>
      <w:marTop w:val="0"/>
      <w:marBottom w:val="0"/>
      <w:divBdr>
        <w:top w:val="none" w:sz="0" w:space="0" w:color="auto"/>
        <w:left w:val="none" w:sz="0" w:space="0" w:color="auto"/>
        <w:bottom w:val="none" w:sz="0" w:space="0" w:color="auto"/>
        <w:right w:val="none" w:sz="0" w:space="0" w:color="auto"/>
      </w:divBdr>
    </w:div>
    <w:div w:id="1788114121">
      <w:bodyDiv w:val="1"/>
      <w:marLeft w:val="0"/>
      <w:marRight w:val="0"/>
      <w:marTop w:val="0"/>
      <w:marBottom w:val="0"/>
      <w:divBdr>
        <w:top w:val="none" w:sz="0" w:space="0" w:color="auto"/>
        <w:left w:val="none" w:sz="0" w:space="0" w:color="auto"/>
        <w:bottom w:val="none" w:sz="0" w:space="0" w:color="auto"/>
        <w:right w:val="none" w:sz="0" w:space="0" w:color="auto"/>
      </w:divBdr>
    </w:div>
    <w:div w:id="1799834405">
      <w:bodyDiv w:val="1"/>
      <w:marLeft w:val="0"/>
      <w:marRight w:val="0"/>
      <w:marTop w:val="0"/>
      <w:marBottom w:val="0"/>
      <w:divBdr>
        <w:top w:val="none" w:sz="0" w:space="0" w:color="auto"/>
        <w:left w:val="none" w:sz="0" w:space="0" w:color="auto"/>
        <w:bottom w:val="none" w:sz="0" w:space="0" w:color="auto"/>
        <w:right w:val="none" w:sz="0" w:space="0" w:color="auto"/>
      </w:divBdr>
    </w:div>
    <w:div w:id="1808011384">
      <w:bodyDiv w:val="1"/>
      <w:marLeft w:val="0"/>
      <w:marRight w:val="0"/>
      <w:marTop w:val="0"/>
      <w:marBottom w:val="0"/>
      <w:divBdr>
        <w:top w:val="none" w:sz="0" w:space="0" w:color="auto"/>
        <w:left w:val="none" w:sz="0" w:space="0" w:color="auto"/>
        <w:bottom w:val="none" w:sz="0" w:space="0" w:color="auto"/>
        <w:right w:val="none" w:sz="0" w:space="0" w:color="auto"/>
      </w:divBdr>
    </w:div>
    <w:div w:id="1828665572">
      <w:bodyDiv w:val="1"/>
      <w:marLeft w:val="0"/>
      <w:marRight w:val="0"/>
      <w:marTop w:val="0"/>
      <w:marBottom w:val="0"/>
      <w:divBdr>
        <w:top w:val="none" w:sz="0" w:space="0" w:color="auto"/>
        <w:left w:val="none" w:sz="0" w:space="0" w:color="auto"/>
        <w:bottom w:val="none" w:sz="0" w:space="0" w:color="auto"/>
        <w:right w:val="none" w:sz="0" w:space="0" w:color="auto"/>
      </w:divBdr>
    </w:div>
    <w:div w:id="1847132222">
      <w:bodyDiv w:val="1"/>
      <w:marLeft w:val="0"/>
      <w:marRight w:val="0"/>
      <w:marTop w:val="0"/>
      <w:marBottom w:val="0"/>
      <w:divBdr>
        <w:top w:val="none" w:sz="0" w:space="0" w:color="auto"/>
        <w:left w:val="none" w:sz="0" w:space="0" w:color="auto"/>
        <w:bottom w:val="none" w:sz="0" w:space="0" w:color="auto"/>
        <w:right w:val="none" w:sz="0" w:space="0" w:color="auto"/>
      </w:divBdr>
    </w:div>
    <w:div w:id="1868251133">
      <w:bodyDiv w:val="1"/>
      <w:marLeft w:val="0"/>
      <w:marRight w:val="0"/>
      <w:marTop w:val="0"/>
      <w:marBottom w:val="0"/>
      <w:divBdr>
        <w:top w:val="none" w:sz="0" w:space="0" w:color="auto"/>
        <w:left w:val="none" w:sz="0" w:space="0" w:color="auto"/>
        <w:bottom w:val="none" w:sz="0" w:space="0" w:color="auto"/>
        <w:right w:val="none" w:sz="0" w:space="0" w:color="auto"/>
      </w:divBdr>
    </w:div>
    <w:div w:id="1876650065">
      <w:bodyDiv w:val="1"/>
      <w:marLeft w:val="0"/>
      <w:marRight w:val="0"/>
      <w:marTop w:val="0"/>
      <w:marBottom w:val="0"/>
      <w:divBdr>
        <w:top w:val="none" w:sz="0" w:space="0" w:color="auto"/>
        <w:left w:val="none" w:sz="0" w:space="0" w:color="auto"/>
        <w:bottom w:val="none" w:sz="0" w:space="0" w:color="auto"/>
        <w:right w:val="none" w:sz="0" w:space="0" w:color="auto"/>
      </w:divBdr>
    </w:div>
    <w:div w:id="1883055916">
      <w:bodyDiv w:val="1"/>
      <w:marLeft w:val="0"/>
      <w:marRight w:val="0"/>
      <w:marTop w:val="0"/>
      <w:marBottom w:val="0"/>
      <w:divBdr>
        <w:top w:val="none" w:sz="0" w:space="0" w:color="auto"/>
        <w:left w:val="none" w:sz="0" w:space="0" w:color="auto"/>
        <w:bottom w:val="none" w:sz="0" w:space="0" w:color="auto"/>
        <w:right w:val="none" w:sz="0" w:space="0" w:color="auto"/>
      </w:divBdr>
    </w:div>
    <w:div w:id="1893467984">
      <w:bodyDiv w:val="1"/>
      <w:marLeft w:val="0"/>
      <w:marRight w:val="0"/>
      <w:marTop w:val="0"/>
      <w:marBottom w:val="0"/>
      <w:divBdr>
        <w:top w:val="none" w:sz="0" w:space="0" w:color="auto"/>
        <w:left w:val="none" w:sz="0" w:space="0" w:color="auto"/>
        <w:bottom w:val="none" w:sz="0" w:space="0" w:color="auto"/>
        <w:right w:val="none" w:sz="0" w:space="0" w:color="auto"/>
      </w:divBdr>
    </w:div>
    <w:div w:id="1921792463">
      <w:bodyDiv w:val="1"/>
      <w:marLeft w:val="0"/>
      <w:marRight w:val="0"/>
      <w:marTop w:val="0"/>
      <w:marBottom w:val="0"/>
      <w:divBdr>
        <w:top w:val="none" w:sz="0" w:space="0" w:color="auto"/>
        <w:left w:val="none" w:sz="0" w:space="0" w:color="auto"/>
        <w:bottom w:val="none" w:sz="0" w:space="0" w:color="auto"/>
        <w:right w:val="none" w:sz="0" w:space="0" w:color="auto"/>
      </w:divBdr>
    </w:div>
    <w:div w:id="1922448322">
      <w:bodyDiv w:val="1"/>
      <w:marLeft w:val="0"/>
      <w:marRight w:val="0"/>
      <w:marTop w:val="0"/>
      <w:marBottom w:val="0"/>
      <w:divBdr>
        <w:top w:val="none" w:sz="0" w:space="0" w:color="auto"/>
        <w:left w:val="none" w:sz="0" w:space="0" w:color="auto"/>
        <w:bottom w:val="none" w:sz="0" w:space="0" w:color="auto"/>
        <w:right w:val="none" w:sz="0" w:space="0" w:color="auto"/>
      </w:divBdr>
    </w:div>
    <w:div w:id="1934512015">
      <w:bodyDiv w:val="1"/>
      <w:marLeft w:val="0"/>
      <w:marRight w:val="0"/>
      <w:marTop w:val="0"/>
      <w:marBottom w:val="0"/>
      <w:divBdr>
        <w:top w:val="none" w:sz="0" w:space="0" w:color="auto"/>
        <w:left w:val="none" w:sz="0" w:space="0" w:color="auto"/>
        <w:bottom w:val="none" w:sz="0" w:space="0" w:color="auto"/>
        <w:right w:val="none" w:sz="0" w:space="0" w:color="auto"/>
      </w:divBdr>
    </w:div>
    <w:div w:id="1934582125">
      <w:bodyDiv w:val="1"/>
      <w:marLeft w:val="0"/>
      <w:marRight w:val="0"/>
      <w:marTop w:val="0"/>
      <w:marBottom w:val="0"/>
      <w:divBdr>
        <w:top w:val="none" w:sz="0" w:space="0" w:color="auto"/>
        <w:left w:val="none" w:sz="0" w:space="0" w:color="auto"/>
        <w:bottom w:val="none" w:sz="0" w:space="0" w:color="auto"/>
        <w:right w:val="none" w:sz="0" w:space="0" w:color="auto"/>
      </w:divBdr>
    </w:div>
    <w:div w:id="1947688038">
      <w:bodyDiv w:val="1"/>
      <w:marLeft w:val="0"/>
      <w:marRight w:val="0"/>
      <w:marTop w:val="0"/>
      <w:marBottom w:val="0"/>
      <w:divBdr>
        <w:top w:val="none" w:sz="0" w:space="0" w:color="auto"/>
        <w:left w:val="none" w:sz="0" w:space="0" w:color="auto"/>
        <w:bottom w:val="none" w:sz="0" w:space="0" w:color="auto"/>
        <w:right w:val="none" w:sz="0" w:space="0" w:color="auto"/>
      </w:divBdr>
    </w:div>
    <w:div w:id="1950356233">
      <w:bodyDiv w:val="1"/>
      <w:marLeft w:val="0"/>
      <w:marRight w:val="0"/>
      <w:marTop w:val="0"/>
      <w:marBottom w:val="0"/>
      <w:divBdr>
        <w:top w:val="none" w:sz="0" w:space="0" w:color="auto"/>
        <w:left w:val="none" w:sz="0" w:space="0" w:color="auto"/>
        <w:bottom w:val="none" w:sz="0" w:space="0" w:color="auto"/>
        <w:right w:val="none" w:sz="0" w:space="0" w:color="auto"/>
      </w:divBdr>
    </w:div>
    <w:div w:id="1963537128">
      <w:bodyDiv w:val="1"/>
      <w:marLeft w:val="0"/>
      <w:marRight w:val="0"/>
      <w:marTop w:val="0"/>
      <w:marBottom w:val="0"/>
      <w:divBdr>
        <w:top w:val="none" w:sz="0" w:space="0" w:color="auto"/>
        <w:left w:val="none" w:sz="0" w:space="0" w:color="auto"/>
        <w:bottom w:val="none" w:sz="0" w:space="0" w:color="auto"/>
        <w:right w:val="none" w:sz="0" w:space="0" w:color="auto"/>
      </w:divBdr>
    </w:div>
    <w:div w:id="1965843712">
      <w:bodyDiv w:val="1"/>
      <w:marLeft w:val="0"/>
      <w:marRight w:val="0"/>
      <w:marTop w:val="0"/>
      <w:marBottom w:val="0"/>
      <w:divBdr>
        <w:top w:val="none" w:sz="0" w:space="0" w:color="auto"/>
        <w:left w:val="none" w:sz="0" w:space="0" w:color="auto"/>
        <w:bottom w:val="none" w:sz="0" w:space="0" w:color="auto"/>
        <w:right w:val="none" w:sz="0" w:space="0" w:color="auto"/>
      </w:divBdr>
    </w:div>
    <w:div w:id="1996252851">
      <w:bodyDiv w:val="1"/>
      <w:marLeft w:val="0"/>
      <w:marRight w:val="0"/>
      <w:marTop w:val="0"/>
      <w:marBottom w:val="0"/>
      <w:divBdr>
        <w:top w:val="none" w:sz="0" w:space="0" w:color="auto"/>
        <w:left w:val="none" w:sz="0" w:space="0" w:color="auto"/>
        <w:bottom w:val="none" w:sz="0" w:space="0" w:color="auto"/>
        <w:right w:val="none" w:sz="0" w:space="0" w:color="auto"/>
      </w:divBdr>
    </w:div>
    <w:div w:id="1999111596">
      <w:bodyDiv w:val="1"/>
      <w:marLeft w:val="0"/>
      <w:marRight w:val="0"/>
      <w:marTop w:val="0"/>
      <w:marBottom w:val="0"/>
      <w:divBdr>
        <w:top w:val="none" w:sz="0" w:space="0" w:color="auto"/>
        <w:left w:val="none" w:sz="0" w:space="0" w:color="auto"/>
        <w:bottom w:val="none" w:sz="0" w:space="0" w:color="auto"/>
        <w:right w:val="none" w:sz="0" w:space="0" w:color="auto"/>
      </w:divBdr>
    </w:div>
    <w:div w:id="2003197017">
      <w:bodyDiv w:val="1"/>
      <w:marLeft w:val="0"/>
      <w:marRight w:val="0"/>
      <w:marTop w:val="0"/>
      <w:marBottom w:val="0"/>
      <w:divBdr>
        <w:top w:val="none" w:sz="0" w:space="0" w:color="auto"/>
        <w:left w:val="none" w:sz="0" w:space="0" w:color="auto"/>
        <w:bottom w:val="none" w:sz="0" w:space="0" w:color="auto"/>
        <w:right w:val="none" w:sz="0" w:space="0" w:color="auto"/>
      </w:divBdr>
    </w:div>
    <w:div w:id="2004158790">
      <w:bodyDiv w:val="1"/>
      <w:marLeft w:val="0"/>
      <w:marRight w:val="0"/>
      <w:marTop w:val="0"/>
      <w:marBottom w:val="0"/>
      <w:divBdr>
        <w:top w:val="none" w:sz="0" w:space="0" w:color="auto"/>
        <w:left w:val="none" w:sz="0" w:space="0" w:color="auto"/>
        <w:bottom w:val="none" w:sz="0" w:space="0" w:color="auto"/>
        <w:right w:val="none" w:sz="0" w:space="0" w:color="auto"/>
      </w:divBdr>
    </w:div>
    <w:div w:id="2008970618">
      <w:bodyDiv w:val="1"/>
      <w:marLeft w:val="0"/>
      <w:marRight w:val="0"/>
      <w:marTop w:val="0"/>
      <w:marBottom w:val="0"/>
      <w:divBdr>
        <w:top w:val="none" w:sz="0" w:space="0" w:color="auto"/>
        <w:left w:val="none" w:sz="0" w:space="0" w:color="auto"/>
        <w:bottom w:val="none" w:sz="0" w:space="0" w:color="auto"/>
        <w:right w:val="none" w:sz="0" w:space="0" w:color="auto"/>
      </w:divBdr>
    </w:div>
    <w:div w:id="2026787041">
      <w:bodyDiv w:val="1"/>
      <w:marLeft w:val="0"/>
      <w:marRight w:val="0"/>
      <w:marTop w:val="0"/>
      <w:marBottom w:val="0"/>
      <w:divBdr>
        <w:top w:val="none" w:sz="0" w:space="0" w:color="auto"/>
        <w:left w:val="none" w:sz="0" w:space="0" w:color="auto"/>
        <w:bottom w:val="none" w:sz="0" w:space="0" w:color="auto"/>
        <w:right w:val="none" w:sz="0" w:space="0" w:color="auto"/>
      </w:divBdr>
    </w:div>
    <w:div w:id="2033409029">
      <w:bodyDiv w:val="1"/>
      <w:marLeft w:val="0"/>
      <w:marRight w:val="0"/>
      <w:marTop w:val="0"/>
      <w:marBottom w:val="0"/>
      <w:divBdr>
        <w:top w:val="none" w:sz="0" w:space="0" w:color="auto"/>
        <w:left w:val="none" w:sz="0" w:space="0" w:color="auto"/>
        <w:bottom w:val="none" w:sz="0" w:space="0" w:color="auto"/>
        <w:right w:val="none" w:sz="0" w:space="0" w:color="auto"/>
      </w:divBdr>
    </w:div>
    <w:div w:id="2046711040">
      <w:bodyDiv w:val="1"/>
      <w:marLeft w:val="0"/>
      <w:marRight w:val="0"/>
      <w:marTop w:val="0"/>
      <w:marBottom w:val="0"/>
      <w:divBdr>
        <w:top w:val="none" w:sz="0" w:space="0" w:color="auto"/>
        <w:left w:val="none" w:sz="0" w:space="0" w:color="auto"/>
        <w:bottom w:val="none" w:sz="0" w:space="0" w:color="auto"/>
        <w:right w:val="none" w:sz="0" w:space="0" w:color="auto"/>
      </w:divBdr>
    </w:div>
    <w:div w:id="2048944661">
      <w:bodyDiv w:val="1"/>
      <w:marLeft w:val="0"/>
      <w:marRight w:val="0"/>
      <w:marTop w:val="0"/>
      <w:marBottom w:val="0"/>
      <w:divBdr>
        <w:top w:val="none" w:sz="0" w:space="0" w:color="auto"/>
        <w:left w:val="none" w:sz="0" w:space="0" w:color="auto"/>
        <w:bottom w:val="none" w:sz="0" w:space="0" w:color="auto"/>
        <w:right w:val="none" w:sz="0" w:space="0" w:color="auto"/>
      </w:divBdr>
    </w:div>
    <w:div w:id="2058123508">
      <w:bodyDiv w:val="1"/>
      <w:marLeft w:val="0"/>
      <w:marRight w:val="0"/>
      <w:marTop w:val="0"/>
      <w:marBottom w:val="0"/>
      <w:divBdr>
        <w:top w:val="none" w:sz="0" w:space="0" w:color="auto"/>
        <w:left w:val="none" w:sz="0" w:space="0" w:color="auto"/>
        <w:bottom w:val="none" w:sz="0" w:space="0" w:color="auto"/>
        <w:right w:val="none" w:sz="0" w:space="0" w:color="auto"/>
      </w:divBdr>
    </w:div>
    <w:div w:id="2058583925">
      <w:bodyDiv w:val="1"/>
      <w:marLeft w:val="0"/>
      <w:marRight w:val="0"/>
      <w:marTop w:val="0"/>
      <w:marBottom w:val="0"/>
      <w:divBdr>
        <w:top w:val="none" w:sz="0" w:space="0" w:color="auto"/>
        <w:left w:val="none" w:sz="0" w:space="0" w:color="auto"/>
        <w:bottom w:val="none" w:sz="0" w:space="0" w:color="auto"/>
        <w:right w:val="none" w:sz="0" w:space="0" w:color="auto"/>
      </w:divBdr>
    </w:div>
    <w:div w:id="2064677018">
      <w:bodyDiv w:val="1"/>
      <w:marLeft w:val="0"/>
      <w:marRight w:val="0"/>
      <w:marTop w:val="0"/>
      <w:marBottom w:val="0"/>
      <w:divBdr>
        <w:top w:val="none" w:sz="0" w:space="0" w:color="auto"/>
        <w:left w:val="none" w:sz="0" w:space="0" w:color="auto"/>
        <w:bottom w:val="none" w:sz="0" w:space="0" w:color="auto"/>
        <w:right w:val="none" w:sz="0" w:space="0" w:color="auto"/>
      </w:divBdr>
    </w:div>
    <w:div w:id="2066103747">
      <w:bodyDiv w:val="1"/>
      <w:marLeft w:val="0"/>
      <w:marRight w:val="0"/>
      <w:marTop w:val="0"/>
      <w:marBottom w:val="0"/>
      <w:divBdr>
        <w:top w:val="none" w:sz="0" w:space="0" w:color="auto"/>
        <w:left w:val="none" w:sz="0" w:space="0" w:color="auto"/>
        <w:bottom w:val="none" w:sz="0" w:space="0" w:color="auto"/>
        <w:right w:val="none" w:sz="0" w:space="0" w:color="auto"/>
      </w:divBdr>
    </w:div>
    <w:div w:id="2068215264">
      <w:bodyDiv w:val="1"/>
      <w:marLeft w:val="0"/>
      <w:marRight w:val="0"/>
      <w:marTop w:val="0"/>
      <w:marBottom w:val="0"/>
      <w:divBdr>
        <w:top w:val="none" w:sz="0" w:space="0" w:color="auto"/>
        <w:left w:val="none" w:sz="0" w:space="0" w:color="auto"/>
        <w:bottom w:val="none" w:sz="0" w:space="0" w:color="auto"/>
        <w:right w:val="none" w:sz="0" w:space="0" w:color="auto"/>
      </w:divBdr>
    </w:div>
    <w:div w:id="2081169659">
      <w:bodyDiv w:val="1"/>
      <w:marLeft w:val="0"/>
      <w:marRight w:val="0"/>
      <w:marTop w:val="0"/>
      <w:marBottom w:val="0"/>
      <w:divBdr>
        <w:top w:val="none" w:sz="0" w:space="0" w:color="auto"/>
        <w:left w:val="none" w:sz="0" w:space="0" w:color="auto"/>
        <w:bottom w:val="none" w:sz="0" w:space="0" w:color="auto"/>
        <w:right w:val="none" w:sz="0" w:space="0" w:color="auto"/>
      </w:divBdr>
    </w:div>
    <w:div w:id="2085450361">
      <w:bodyDiv w:val="1"/>
      <w:marLeft w:val="0"/>
      <w:marRight w:val="0"/>
      <w:marTop w:val="0"/>
      <w:marBottom w:val="0"/>
      <w:divBdr>
        <w:top w:val="none" w:sz="0" w:space="0" w:color="auto"/>
        <w:left w:val="none" w:sz="0" w:space="0" w:color="auto"/>
        <w:bottom w:val="none" w:sz="0" w:space="0" w:color="auto"/>
        <w:right w:val="none" w:sz="0" w:space="0" w:color="auto"/>
      </w:divBdr>
    </w:div>
    <w:div w:id="2086223819">
      <w:bodyDiv w:val="1"/>
      <w:marLeft w:val="0"/>
      <w:marRight w:val="0"/>
      <w:marTop w:val="0"/>
      <w:marBottom w:val="0"/>
      <w:divBdr>
        <w:top w:val="none" w:sz="0" w:space="0" w:color="auto"/>
        <w:left w:val="none" w:sz="0" w:space="0" w:color="auto"/>
        <w:bottom w:val="none" w:sz="0" w:space="0" w:color="auto"/>
        <w:right w:val="none" w:sz="0" w:space="0" w:color="auto"/>
      </w:divBdr>
    </w:div>
    <w:div w:id="2094430937">
      <w:bodyDiv w:val="1"/>
      <w:marLeft w:val="0"/>
      <w:marRight w:val="0"/>
      <w:marTop w:val="0"/>
      <w:marBottom w:val="0"/>
      <w:divBdr>
        <w:top w:val="none" w:sz="0" w:space="0" w:color="auto"/>
        <w:left w:val="none" w:sz="0" w:space="0" w:color="auto"/>
        <w:bottom w:val="none" w:sz="0" w:space="0" w:color="auto"/>
        <w:right w:val="none" w:sz="0" w:space="0" w:color="auto"/>
      </w:divBdr>
    </w:div>
    <w:div w:id="2100101786">
      <w:bodyDiv w:val="1"/>
      <w:marLeft w:val="0"/>
      <w:marRight w:val="0"/>
      <w:marTop w:val="0"/>
      <w:marBottom w:val="0"/>
      <w:divBdr>
        <w:top w:val="none" w:sz="0" w:space="0" w:color="auto"/>
        <w:left w:val="none" w:sz="0" w:space="0" w:color="auto"/>
        <w:bottom w:val="none" w:sz="0" w:space="0" w:color="auto"/>
        <w:right w:val="none" w:sz="0" w:space="0" w:color="auto"/>
      </w:divBdr>
    </w:div>
    <w:div w:id="2115712752">
      <w:bodyDiv w:val="1"/>
      <w:marLeft w:val="0"/>
      <w:marRight w:val="0"/>
      <w:marTop w:val="0"/>
      <w:marBottom w:val="0"/>
      <w:divBdr>
        <w:top w:val="none" w:sz="0" w:space="0" w:color="auto"/>
        <w:left w:val="none" w:sz="0" w:space="0" w:color="auto"/>
        <w:bottom w:val="none" w:sz="0" w:space="0" w:color="auto"/>
        <w:right w:val="none" w:sz="0" w:space="0" w:color="auto"/>
      </w:divBdr>
    </w:div>
    <w:div w:id="2116365152">
      <w:bodyDiv w:val="1"/>
      <w:marLeft w:val="0"/>
      <w:marRight w:val="0"/>
      <w:marTop w:val="0"/>
      <w:marBottom w:val="0"/>
      <w:divBdr>
        <w:top w:val="none" w:sz="0" w:space="0" w:color="auto"/>
        <w:left w:val="none" w:sz="0" w:space="0" w:color="auto"/>
        <w:bottom w:val="none" w:sz="0" w:space="0" w:color="auto"/>
        <w:right w:val="none" w:sz="0" w:space="0" w:color="auto"/>
      </w:divBdr>
    </w:div>
    <w:div w:id="2117748164">
      <w:bodyDiv w:val="1"/>
      <w:marLeft w:val="0"/>
      <w:marRight w:val="0"/>
      <w:marTop w:val="0"/>
      <w:marBottom w:val="0"/>
      <w:divBdr>
        <w:top w:val="none" w:sz="0" w:space="0" w:color="auto"/>
        <w:left w:val="none" w:sz="0" w:space="0" w:color="auto"/>
        <w:bottom w:val="none" w:sz="0" w:space="0" w:color="auto"/>
        <w:right w:val="none" w:sz="0" w:space="0" w:color="auto"/>
      </w:divBdr>
    </w:div>
    <w:div w:id="2133016385">
      <w:bodyDiv w:val="1"/>
      <w:marLeft w:val="0"/>
      <w:marRight w:val="0"/>
      <w:marTop w:val="0"/>
      <w:marBottom w:val="0"/>
      <w:divBdr>
        <w:top w:val="none" w:sz="0" w:space="0" w:color="auto"/>
        <w:left w:val="none" w:sz="0" w:space="0" w:color="auto"/>
        <w:bottom w:val="none" w:sz="0" w:space="0" w:color="auto"/>
        <w:right w:val="none" w:sz="0" w:space="0" w:color="auto"/>
      </w:divBdr>
    </w:div>
    <w:div w:id="2138524539">
      <w:bodyDiv w:val="1"/>
      <w:marLeft w:val="0"/>
      <w:marRight w:val="0"/>
      <w:marTop w:val="0"/>
      <w:marBottom w:val="0"/>
      <w:divBdr>
        <w:top w:val="none" w:sz="0" w:space="0" w:color="auto"/>
        <w:left w:val="none" w:sz="0" w:space="0" w:color="auto"/>
        <w:bottom w:val="none" w:sz="0" w:space="0" w:color="auto"/>
        <w:right w:val="none" w:sz="0" w:space="0" w:color="auto"/>
      </w:divBdr>
    </w:div>
    <w:div w:id="2139371223">
      <w:bodyDiv w:val="1"/>
      <w:marLeft w:val="0"/>
      <w:marRight w:val="0"/>
      <w:marTop w:val="0"/>
      <w:marBottom w:val="0"/>
      <w:divBdr>
        <w:top w:val="none" w:sz="0" w:space="0" w:color="auto"/>
        <w:left w:val="none" w:sz="0" w:space="0" w:color="auto"/>
        <w:bottom w:val="none" w:sz="0" w:space="0" w:color="auto"/>
        <w:right w:val="none" w:sz="0" w:space="0" w:color="auto"/>
      </w:divBdr>
    </w:div>
    <w:div w:id="2144419910">
      <w:bodyDiv w:val="1"/>
      <w:marLeft w:val="0"/>
      <w:marRight w:val="0"/>
      <w:marTop w:val="0"/>
      <w:marBottom w:val="0"/>
      <w:divBdr>
        <w:top w:val="none" w:sz="0" w:space="0" w:color="auto"/>
        <w:left w:val="none" w:sz="0" w:space="0" w:color="auto"/>
        <w:bottom w:val="none" w:sz="0" w:space="0" w:color="auto"/>
        <w:right w:val="none" w:sz="0" w:space="0" w:color="auto"/>
      </w:divBdr>
    </w:div>
    <w:div w:id="2145155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chart" Target="charts/chart6.xml"/><Relationship Id="rId26" Type="http://schemas.openxmlformats.org/officeDocument/2006/relationships/chart" Target="charts/chart14.xml"/><Relationship Id="rId39" Type="http://schemas.openxmlformats.org/officeDocument/2006/relationships/chart" Target="charts/chart27.xml"/><Relationship Id="rId21" Type="http://schemas.openxmlformats.org/officeDocument/2006/relationships/chart" Target="charts/chart9.xml"/><Relationship Id="rId34" Type="http://schemas.openxmlformats.org/officeDocument/2006/relationships/chart" Target="charts/chart22.xml"/><Relationship Id="rId42" Type="http://schemas.openxmlformats.org/officeDocument/2006/relationships/chart" Target="charts/chart30.xml"/><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chart" Target="charts/chart4.xml"/><Relationship Id="rId29" Type="http://schemas.openxmlformats.org/officeDocument/2006/relationships/chart" Target="charts/chart17.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chart" Target="charts/chart12.xml"/><Relationship Id="rId32" Type="http://schemas.openxmlformats.org/officeDocument/2006/relationships/chart" Target="charts/chart20.xml"/><Relationship Id="rId37" Type="http://schemas.openxmlformats.org/officeDocument/2006/relationships/chart" Target="charts/chart25.xml"/><Relationship Id="rId40" Type="http://schemas.openxmlformats.org/officeDocument/2006/relationships/chart" Target="charts/chart28.xml"/><Relationship Id="rId45" Type="http://schemas.openxmlformats.org/officeDocument/2006/relationships/chart" Target="charts/chart33.xml"/><Relationship Id="rId5" Type="http://schemas.openxmlformats.org/officeDocument/2006/relationships/webSettings" Target="webSettings.xml"/><Relationship Id="rId15" Type="http://schemas.openxmlformats.org/officeDocument/2006/relationships/chart" Target="charts/chart3.xml"/><Relationship Id="rId23" Type="http://schemas.openxmlformats.org/officeDocument/2006/relationships/chart" Target="charts/chart11.xml"/><Relationship Id="rId28" Type="http://schemas.openxmlformats.org/officeDocument/2006/relationships/chart" Target="charts/chart16.xml"/><Relationship Id="rId36" Type="http://schemas.openxmlformats.org/officeDocument/2006/relationships/chart" Target="charts/chart24.xml"/><Relationship Id="rId10" Type="http://schemas.openxmlformats.org/officeDocument/2006/relationships/image" Target="media/image5.png"/><Relationship Id="rId19" Type="http://schemas.openxmlformats.org/officeDocument/2006/relationships/chart" Target="charts/chart7.xml"/><Relationship Id="rId31" Type="http://schemas.openxmlformats.org/officeDocument/2006/relationships/chart" Target="charts/chart19.xml"/><Relationship Id="rId44" Type="http://schemas.openxmlformats.org/officeDocument/2006/relationships/chart" Target="charts/chart32.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chart" Target="charts/chart2.xml"/><Relationship Id="rId22" Type="http://schemas.openxmlformats.org/officeDocument/2006/relationships/chart" Target="charts/chart10.xml"/><Relationship Id="rId27" Type="http://schemas.openxmlformats.org/officeDocument/2006/relationships/chart" Target="charts/chart15.xml"/><Relationship Id="rId30" Type="http://schemas.openxmlformats.org/officeDocument/2006/relationships/chart" Target="charts/chart18.xml"/><Relationship Id="rId35" Type="http://schemas.openxmlformats.org/officeDocument/2006/relationships/chart" Target="charts/chart23.xml"/><Relationship Id="rId43" Type="http://schemas.openxmlformats.org/officeDocument/2006/relationships/chart" Target="charts/chart3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chart" Target="charts/chart5.xml"/><Relationship Id="rId25" Type="http://schemas.openxmlformats.org/officeDocument/2006/relationships/chart" Target="charts/chart13.xml"/><Relationship Id="rId33" Type="http://schemas.openxmlformats.org/officeDocument/2006/relationships/chart" Target="charts/chart21.xml"/><Relationship Id="rId38" Type="http://schemas.openxmlformats.org/officeDocument/2006/relationships/chart" Target="charts/chart26.xml"/><Relationship Id="rId46" Type="http://schemas.openxmlformats.org/officeDocument/2006/relationships/fontTable" Target="fontTable.xml"/><Relationship Id="rId20" Type="http://schemas.openxmlformats.org/officeDocument/2006/relationships/chart" Target="charts/chart8.xml"/><Relationship Id="rId41" Type="http://schemas.openxmlformats.org/officeDocument/2006/relationships/chart" Target="charts/chart29.xml"/></Relationships>
</file>

<file path=word/charts/_rels/chart1.xml.rels><?xml version="1.0" encoding="UTF-8" standalone="yes"?>
<Relationships xmlns="http://schemas.openxmlformats.org/package/2006/relationships"><Relationship Id="rId3" Type="http://schemas.openxmlformats.org/officeDocument/2006/relationships/oleObject" Target="file:////Users/georgevarveris/Downloads/&#916;&#953;&#960;&#955;&#969;&#956;&#945;&#964;&#953;&#954;&#951;&#769;-&#928;&#953;&#769;&#957;&#945;&#954;&#949;&#962;%20&#916;&#945;&#963;&#956;&#969;&#769;&#957;%20/USA_tarrifs-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georgevarveris/Downloads/&#916;&#953;&#960;&#955;&#969;&#956;&#945;&#964;&#953;&#954;&#951;&#769;-&#928;&#953;&#769;&#957;&#945;&#954;&#949;&#962;%20&#916;&#945;&#963;&#956;&#969;&#769;&#957;%20/USA_tarrifs-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georgevarveris/Downloads/&#916;&#953;&#960;&#955;&#969;&#956;&#945;&#964;&#953;&#954;&#951;&#769;-&#928;&#953;&#769;&#957;&#945;&#954;&#949;&#962;%20&#916;&#945;&#963;&#956;&#969;&#769;&#957;%20/USA_tarrifs-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Users/georgevarveris/Downloads/&#916;&#953;&#960;&#955;&#969;&#956;&#945;&#964;&#953;&#954;&#951;&#769;-&#928;&#953;&#769;&#957;&#945;&#954;&#949;&#962;%20&#916;&#945;&#963;&#956;&#969;&#769;&#957;%20/USA_tarrifs-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Users/georgevarveris/Downloads/&#916;&#953;&#960;&#955;&#969;&#956;&#945;&#964;&#953;&#954;&#951;&#769;-&#928;&#953;&#769;&#957;&#945;&#954;&#949;&#962;%20&#916;&#945;&#963;&#956;&#969;&#769;&#957;%20/USA_tarrifs-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Users/georgevarveris/Downloads/&#916;&#953;&#960;&#955;&#969;&#956;&#945;&#964;&#953;&#954;&#951;&#769;-&#928;&#953;&#769;&#957;&#945;&#954;&#949;&#962;%20&#916;&#945;&#963;&#956;&#969;&#769;&#957;%20/USA_tarrifs-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Users/georgevarveris/Downloads/&#916;&#953;&#960;&#955;&#969;&#956;&#945;&#964;&#953;&#954;&#951;&#769;-&#928;&#953;&#769;&#957;&#945;&#954;&#949;&#962;%20&#916;&#945;&#963;&#956;&#969;&#769;&#957;%20/USA_tarrifs-1.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Users/georgevarveris/Downloads/&#916;&#953;&#960;&#955;&#969;&#956;&#945;&#964;&#953;&#954;&#951;&#769;-&#928;&#953;&#769;&#957;&#945;&#954;&#949;&#962;%20&#916;&#945;&#963;&#956;&#969;&#769;&#957;%20/USA_tarrifs-1.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Users/georgevarveris/Downloads/&#916;&#953;&#960;&#955;&#969;&#956;&#945;&#964;&#953;&#954;&#951;&#769;-&#928;&#953;&#769;&#957;&#945;&#954;&#949;&#962;%20&#916;&#945;&#963;&#956;&#969;&#769;&#957;%20/USA_tarrifs-1.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Users/georgevarveris/Downloads/&#916;&#953;&#960;&#955;&#969;&#956;&#945;&#964;&#953;&#954;&#951;&#769;-&#928;&#953;&#769;&#957;&#945;&#954;&#949;&#962;%20&#916;&#945;&#963;&#956;&#969;&#769;&#957;%20/USA_tarrifs-1.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Users/georgevarveris/Downloads/&#916;&#953;&#960;&#955;&#969;&#956;&#945;&#964;&#953;&#954;&#951;&#769;-&#928;&#953;&#769;&#957;&#945;&#954;&#949;&#962;%20&#916;&#945;&#963;&#956;&#969;&#769;&#957;%20/USA_tarrifs-1.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Users/georgevarveris/Downloads/&#916;&#953;&#960;&#955;&#969;&#956;&#945;&#964;&#953;&#954;&#951;&#769;-&#928;&#953;&#769;&#957;&#945;&#954;&#949;&#962;%20&#916;&#945;&#963;&#956;&#969;&#769;&#957;%20/USA_tarrifs-1.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Users/georgevarveris/Downloads/&#916;&#953;&#960;&#955;&#969;&#956;&#945;&#964;&#953;&#954;&#951;&#769;-&#928;&#953;&#769;&#957;&#945;&#954;&#949;&#962;%20&#916;&#945;&#963;&#956;&#969;&#769;&#957;%20/USA_tarrifs-1.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Users/georgevarveris/Downloads/&#916;&#953;&#960;&#955;&#969;&#956;&#945;&#964;&#953;&#954;&#951;&#769;-&#928;&#953;&#769;&#957;&#945;&#954;&#949;&#962;%20&#916;&#945;&#963;&#956;&#969;&#769;&#957;%20/USA_tarrifs-1.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Users/georgevarveris/Downloads/&#916;&#953;&#960;&#955;&#969;&#956;&#945;&#964;&#953;&#954;&#951;&#769;-&#928;&#953;&#769;&#957;&#945;&#954;&#949;&#962;%20&#916;&#945;&#963;&#956;&#969;&#769;&#957;%20/USA_tarrifs-1.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Users/georgevarveris/Downloads/&#916;&#953;&#960;&#955;&#969;&#956;&#945;&#964;&#953;&#954;&#951;&#769;-&#928;&#953;&#769;&#957;&#945;&#954;&#949;&#962;%20&#916;&#945;&#963;&#956;&#969;&#769;&#957;%20/USA_tarrifs-1.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Users/georgevarveris/Downloads/&#916;&#953;&#960;&#955;&#969;&#956;&#945;&#964;&#953;&#954;&#951;&#769;-&#928;&#953;&#769;&#957;&#945;&#954;&#949;&#962;%20&#916;&#945;&#963;&#956;&#969;&#769;&#957;%20/SSA_TARIFFS.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Users/georgevarveris/Downloads/&#916;&#953;&#960;&#955;&#969;&#956;&#945;&#964;&#953;&#954;&#951;&#769;-&#928;&#953;&#769;&#957;&#945;&#954;&#949;&#962;%20&#916;&#945;&#963;&#956;&#969;&#769;&#957;%20/SSA_TARIFFS.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Users/georgevarveris/Downloads/&#916;&#953;&#960;&#955;&#969;&#956;&#945;&#964;&#953;&#954;&#951;&#769;-&#928;&#953;&#769;&#957;&#945;&#954;&#949;&#962;%20&#916;&#945;&#963;&#956;&#969;&#769;&#957;%20/SSA_TARIFFS.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file:////Users/georgevarveris/Downloads/&#916;&#953;&#960;&#955;&#969;&#956;&#945;&#964;&#953;&#954;&#951;&#769;-&#928;&#953;&#769;&#957;&#945;&#954;&#949;&#962;%20&#916;&#945;&#963;&#956;&#969;&#769;&#957;%20/SSA_TARIFFS.xlsx"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oleObject" Target="file:////Users/georgevarveris/Downloads/&#916;&#953;&#960;&#955;&#969;&#956;&#945;&#964;&#953;&#954;&#951;&#769;-&#928;&#953;&#769;&#957;&#945;&#954;&#949;&#962;%20&#916;&#945;&#963;&#956;&#969;&#769;&#957;%20/SSA_TARIFFS.xlsx" TargetMode="External"/><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1" Type="http://schemas.openxmlformats.org/officeDocument/2006/relationships/oleObject" Target="file:////Users/georgevarveris/Downloads/&#916;&#953;&#960;&#955;&#969;&#956;&#945;&#964;&#953;&#954;&#951;&#769;-&#928;&#953;&#769;&#957;&#945;&#954;&#949;&#962;%20&#916;&#945;&#963;&#956;&#969;&#769;&#957;%20/SSA_TARIFFS.xlsx" TargetMode="External"/></Relationships>
</file>

<file path=word/charts/_rels/chart23.xml.rels><?xml version="1.0" encoding="UTF-8" standalone="yes"?>
<Relationships xmlns="http://schemas.openxmlformats.org/package/2006/relationships"><Relationship Id="rId3" Type="http://schemas.openxmlformats.org/officeDocument/2006/relationships/oleObject" Target="file:////Users/georgevarveris/Downloads/&#916;&#953;&#960;&#955;&#969;&#956;&#945;&#964;&#953;&#954;&#951;&#769;-&#928;&#953;&#769;&#957;&#945;&#954;&#949;&#962;%20&#916;&#945;&#963;&#956;&#969;&#769;&#957;%20/SSA_TARIFFS.xlsx" TargetMode="External"/><Relationship Id="rId2" Type="http://schemas.microsoft.com/office/2011/relationships/chartColorStyle" Target="colors22.xml"/><Relationship Id="rId1" Type="http://schemas.microsoft.com/office/2011/relationships/chartStyle" Target="style22.xml"/></Relationships>
</file>

<file path=word/charts/_rels/chart24.xml.rels><?xml version="1.0" encoding="UTF-8" standalone="yes"?>
<Relationships xmlns="http://schemas.openxmlformats.org/package/2006/relationships"><Relationship Id="rId1" Type="http://schemas.openxmlformats.org/officeDocument/2006/relationships/oleObject" Target="file:////Users/georgevarveris/Downloads/&#916;&#953;&#960;&#955;&#969;&#956;&#945;&#964;&#953;&#954;&#951;&#769;-&#928;&#953;&#769;&#957;&#945;&#954;&#949;&#962;%20&#916;&#945;&#963;&#956;&#969;&#769;&#957;%20/SSA_TARIFFS.xlsx" TargetMode="External"/></Relationships>
</file>

<file path=word/charts/_rels/chart25.xml.rels><?xml version="1.0" encoding="UTF-8" standalone="yes"?>
<Relationships xmlns="http://schemas.openxmlformats.org/package/2006/relationships"><Relationship Id="rId1" Type="http://schemas.openxmlformats.org/officeDocument/2006/relationships/oleObject" Target="file:////Users/georgevarveris/Downloads/&#916;&#953;&#960;&#955;&#969;&#956;&#945;&#964;&#953;&#954;&#951;&#769;-&#928;&#953;&#769;&#957;&#945;&#954;&#949;&#962;%20&#916;&#945;&#963;&#956;&#969;&#769;&#957;%20/SSA_TARIFFS.xlsx" TargetMode="External"/></Relationships>
</file>

<file path=word/charts/_rels/chart26.xml.rels><?xml version="1.0" encoding="UTF-8" standalone="yes"?>
<Relationships xmlns="http://schemas.openxmlformats.org/package/2006/relationships"><Relationship Id="rId3" Type="http://schemas.openxmlformats.org/officeDocument/2006/relationships/oleObject" Target="file:////Users/georgevarveris/Downloads/&#916;&#953;&#960;&#955;&#969;&#956;&#945;&#964;&#953;&#954;&#951;&#769;-&#928;&#953;&#769;&#957;&#945;&#954;&#949;&#962;%20&#916;&#945;&#963;&#956;&#969;&#769;&#957;%20/SSA_TARIFFS.xlsx" TargetMode="External"/><Relationship Id="rId2" Type="http://schemas.microsoft.com/office/2011/relationships/chartColorStyle" Target="colors23.xml"/><Relationship Id="rId1" Type="http://schemas.microsoft.com/office/2011/relationships/chartStyle" Target="style23.xml"/></Relationships>
</file>

<file path=word/charts/_rels/chart27.xml.rels><?xml version="1.0" encoding="UTF-8" standalone="yes"?>
<Relationships xmlns="http://schemas.openxmlformats.org/package/2006/relationships"><Relationship Id="rId3" Type="http://schemas.openxmlformats.org/officeDocument/2006/relationships/oleObject" Target="file:////Users/georgevarveris/Downloads/&#916;&#953;&#960;&#955;&#969;&#956;&#945;&#964;&#953;&#954;&#951;&#769;-&#928;&#953;&#769;&#957;&#945;&#954;&#949;&#962;%20&#916;&#945;&#963;&#956;&#969;&#769;&#957;%20/SSA_TARIFFS.xlsx" TargetMode="External"/><Relationship Id="rId2" Type="http://schemas.microsoft.com/office/2011/relationships/chartColorStyle" Target="colors24.xml"/><Relationship Id="rId1" Type="http://schemas.microsoft.com/office/2011/relationships/chartStyle" Target="style24.xml"/></Relationships>
</file>

<file path=word/charts/_rels/chart28.xml.rels><?xml version="1.0" encoding="UTF-8" standalone="yes"?>
<Relationships xmlns="http://schemas.openxmlformats.org/package/2006/relationships"><Relationship Id="rId3" Type="http://schemas.openxmlformats.org/officeDocument/2006/relationships/oleObject" Target="file:////Users/georgevarveris/Downloads/&#916;&#953;&#960;&#955;&#969;&#956;&#945;&#964;&#953;&#954;&#951;&#769;-&#928;&#953;&#769;&#957;&#945;&#954;&#949;&#962;%20&#916;&#945;&#963;&#956;&#969;&#769;&#957;%20/SSA_TARIFFS.xlsx" TargetMode="External"/><Relationship Id="rId2" Type="http://schemas.microsoft.com/office/2011/relationships/chartColorStyle" Target="colors25.xml"/><Relationship Id="rId1" Type="http://schemas.microsoft.com/office/2011/relationships/chartStyle" Target="style25.xml"/></Relationships>
</file>

<file path=word/charts/_rels/chart29.xml.rels><?xml version="1.0" encoding="UTF-8" standalone="yes"?>
<Relationships xmlns="http://schemas.openxmlformats.org/package/2006/relationships"><Relationship Id="rId3" Type="http://schemas.openxmlformats.org/officeDocument/2006/relationships/oleObject" Target="file:////Users/georgevarveris/Downloads/&#916;&#953;&#960;&#955;&#969;&#956;&#945;&#964;&#953;&#954;&#951;&#769;-&#928;&#953;&#769;&#957;&#945;&#954;&#949;&#962;%20&#916;&#945;&#963;&#956;&#969;&#769;&#957;%20/SSA_TARIFFS.xlsx" TargetMode="External"/><Relationship Id="rId2" Type="http://schemas.microsoft.com/office/2011/relationships/chartColorStyle" Target="colors26.xml"/><Relationship Id="rId1" Type="http://schemas.microsoft.com/office/2011/relationships/chartStyle" Target="style26.xml"/></Relationships>
</file>

<file path=word/charts/_rels/chart30.xml.rels><?xml version="1.0" encoding="UTF-8" standalone="yes"?>
<Relationships xmlns="http://schemas.openxmlformats.org/package/2006/relationships"><Relationship Id="rId3" Type="http://schemas.openxmlformats.org/officeDocument/2006/relationships/oleObject" Target="file:////Users/georgevarveris/Downloads/&#916;&#953;&#960;&#955;&#969;&#956;&#945;&#964;&#953;&#954;&#951;&#769;-&#928;&#953;&#769;&#957;&#945;&#954;&#949;&#962;%20&#916;&#945;&#963;&#956;&#969;&#769;&#957;%20/SSA_TARIFFS.xlsx" TargetMode="External"/><Relationship Id="rId2" Type="http://schemas.microsoft.com/office/2011/relationships/chartColorStyle" Target="colors27.xml"/><Relationship Id="rId1" Type="http://schemas.microsoft.com/office/2011/relationships/chartStyle" Target="style27.xml"/></Relationships>
</file>

<file path=word/charts/_rels/chart31.xml.rels><?xml version="1.0" encoding="UTF-8" standalone="yes"?>
<Relationships xmlns="http://schemas.openxmlformats.org/package/2006/relationships"><Relationship Id="rId3" Type="http://schemas.openxmlformats.org/officeDocument/2006/relationships/oleObject" Target="file:////Users/georgevarveris/Downloads/&#916;&#953;&#960;&#955;&#969;&#956;&#945;&#964;&#953;&#954;&#951;&#769;-&#928;&#953;&#769;&#957;&#945;&#954;&#949;&#962;%20&#916;&#945;&#963;&#956;&#969;&#769;&#957;%20/SSA_TARIFFS.xlsx" TargetMode="External"/><Relationship Id="rId2" Type="http://schemas.microsoft.com/office/2011/relationships/chartColorStyle" Target="colors28.xml"/><Relationship Id="rId1" Type="http://schemas.microsoft.com/office/2011/relationships/chartStyle" Target="style28.xml"/></Relationships>
</file>

<file path=word/charts/_rels/chart32.xml.rels><?xml version="1.0" encoding="UTF-8" standalone="yes"?>
<Relationships xmlns="http://schemas.openxmlformats.org/package/2006/relationships"><Relationship Id="rId3" Type="http://schemas.openxmlformats.org/officeDocument/2006/relationships/oleObject" Target="file:////Users/georgevarveris/Downloads/&#916;&#953;&#960;&#955;&#969;&#956;&#945;&#964;&#953;&#954;&#951;&#769;-&#928;&#953;&#769;&#957;&#945;&#954;&#949;&#962;%20&#916;&#945;&#963;&#956;&#969;&#769;&#957;%20/SSA_TARIFFS.xlsx" TargetMode="External"/><Relationship Id="rId2" Type="http://schemas.microsoft.com/office/2011/relationships/chartColorStyle" Target="colors29.xml"/><Relationship Id="rId1" Type="http://schemas.microsoft.com/office/2011/relationships/chartStyle" Target="style29.xml"/></Relationships>
</file>

<file path=word/charts/_rels/chart33.xml.rels><?xml version="1.0" encoding="UTF-8" standalone="yes"?>
<Relationships xmlns="http://schemas.openxmlformats.org/package/2006/relationships"><Relationship Id="rId3" Type="http://schemas.openxmlformats.org/officeDocument/2006/relationships/oleObject" Target="file:////Users/georgevarveris/Downloads/&#916;&#953;&#960;&#955;&#969;&#956;&#945;&#964;&#953;&#954;&#951;&#769;-&#928;&#953;&#769;&#957;&#945;&#954;&#949;&#962;%20&#916;&#945;&#963;&#956;&#969;&#769;&#957;%20/SSA_TARIFFS.xlsx" TargetMode="External"/><Relationship Id="rId2" Type="http://schemas.microsoft.com/office/2011/relationships/chartColorStyle" Target="colors30.xml"/><Relationship Id="rId1" Type="http://schemas.microsoft.com/office/2011/relationships/chartStyle" Target="style3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l-GR"/>
              <a:t>ΑΕΠ</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l-GR"/>
        </a:p>
      </c:txPr>
    </c:title>
    <c:autoTitleDeleted val="0"/>
    <c:plotArea>
      <c:layout/>
      <c:barChart>
        <c:barDir val="col"/>
        <c:grouping val="clustered"/>
        <c:varyColors val="0"/>
        <c:ser>
          <c:idx val="0"/>
          <c:order val="0"/>
          <c:tx>
            <c:strRef>
              <c:f>'qgdp - USA'!$I$19</c:f>
              <c:strCache>
                <c:ptCount val="1"/>
                <c:pt idx="0">
                  <c:v>1 USA</c:v>
                </c:pt>
              </c:strCache>
            </c:strRef>
          </c:tx>
          <c:spPr>
            <a:solidFill>
              <a:schemeClr val="accent1"/>
            </a:solidFill>
            <a:ln>
              <a:noFill/>
            </a:ln>
            <a:effectLst/>
          </c:spPr>
          <c:invertIfNegative val="0"/>
          <c:cat>
            <c:strRef>
              <c:f>'qgdp - USA'!$J$18:$L$18</c:f>
              <c:strCache>
                <c:ptCount val="3"/>
                <c:pt idx="0">
                  <c:v>Δασμοί-ΗΠΑ</c:v>
                </c:pt>
                <c:pt idx="1">
                  <c:v>Αντίποινα-ΕΕ</c:v>
                </c:pt>
                <c:pt idx="2">
                  <c:v>Ελεύθερο Εμπόριο</c:v>
                </c:pt>
              </c:strCache>
            </c:strRef>
          </c:cat>
          <c:val>
            <c:numRef>
              <c:f>'qgdp - USA'!$J$19:$L$19</c:f>
              <c:numCache>
                <c:formatCode>General</c:formatCode>
                <c:ptCount val="3"/>
                <c:pt idx="0">
                  <c:v>-1.6500000000000001E-2</c:v>
                </c:pt>
                <c:pt idx="1">
                  <c:v>-1.77E-2</c:v>
                </c:pt>
                <c:pt idx="2">
                  <c:v>1.2699999999999999E-2</c:v>
                </c:pt>
              </c:numCache>
            </c:numRef>
          </c:val>
          <c:extLst>
            <c:ext xmlns:c16="http://schemas.microsoft.com/office/drawing/2014/chart" uri="{C3380CC4-5D6E-409C-BE32-E72D297353CC}">
              <c16:uniqueId val="{00000000-F361-B948-9181-76D7B7C3DA4E}"/>
            </c:ext>
          </c:extLst>
        </c:ser>
        <c:ser>
          <c:idx val="1"/>
          <c:order val="1"/>
          <c:tx>
            <c:strRef>
              <c:f>'qgdp - USA'!$I$20</c:f>
              <c:strCache>
                <c:ptCount val="1"/>
                <c:pt idx="0">
                  <c:v>2 EU</c:v>
                </c:pt>
              </c:strCache>
            </c:strRef>
          </c:tx>
          <c:spPr>
            <a:solidFill>
              <a:schemeClr val="accent2"/>
            </a:solidFill>
            <a:ln>
              <a:noFill/>
            </a:ln>
            <a:effectLst/>
          </c:spPr>
          <c:invertIfNegative val="0"/>
          <c:cat>
            <c:strRef>
              <c:f>'qgdp - USA'!$J$18:$L$18</c:f>
              <c:strCache>
                <c:ptCount val="3"/>
                <c:pt idx="0">
                  <c:v>Δασμοί-ΗΠΑ</c:v>
                </c:pt>
                <c:pt idx="1">
                  <c:v>Αντίποινα-ΕΕ</c:v>
                </c:pt>
                <c:pt idx="2">
                  <c:v>Ελεύθερο Εμπόριο</c:v>
                </c:pt>
              </c:strCache>
            </c:strRef>
          </c:cat>
          <c:val>
            <c:numRef>
              <c:f>'qgdp - USA'!$J$20:$L$20</c:f>
              <c:numCache>
                <c:formatCode>General</c:formatCode>
                <c:ptCount val="3"/>
                <c:pt idx="0">
                  <c:v>-9.9900000000000003E-2</c:v>
                </c:pt>
                <c:pt idx="1">
                  <c:v>-0.1007</c:v>
                </c:pt>
                <c:pt idx="2">
                  <c:v>9.2999999999999992E-3</c:v>
                </c:pt>
              </c:numCache>
            </c:numRef>
          </c:val>
          <c:extLst>
            <c:ext xmlns:c16="http://schemas.microsoft.com/office/drawing/2014/chart" uri="{C3380CC4-5D6E-409C-BE32-E72D297353CC}">
              <c16:uniqueId val="{00000001-F361-B948-9181-76D7B7C3DA4E}"/>
            </c:ext>
          </c:extLst>
        </c:ser>
        <c:dLbls>
          <c:showLegendKey val="0"/>
          <c:showVal val="0"/>
          <c:showCatName val="0"/>
          <c:showSerName val="0"/>
          <c:showPercent val="0"/>
          <c:showBubbleSize val="0"/>
        </c:dLbls>
        <c:gapWidth val="219"/>
        <c:overlap val="-27"/>
        <c:axId val="1625713504"/>
        <c:axId val="1625715216"/>
      </c:barChart>
      <c:catAx>
        <c:axId val="16257135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625715216"/>
        <c:crosses val="autoZero"/>
        <c:auto val="1"/>
        <c:lblAlgn val="ctr"/>
        <c:lblOffset val="100"/>
        <c:noMultiLvlLbl val="0"/>
      </c:catAx>
      <c:valAx>
        <c:axId val="16257152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6257135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l-G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l-GR"/>
              <a:t>Χρησιμότητα</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l-GR"/>
        </a:p>
      </c:txPr>
    </c:title>
    <c:autoTitleDeleted val="0"/>
    <c:plotArea>
      <c:layout/>
      <c:barChart>
        <c:barDir val="col"/>
        <c:grouping val="clustered"/>
        <c:varyColors val="0"/>
        <c:ser>
          <c:idx val="0"/>
          <c:order val="0"/>
          <c:tx>
            <c:strRef>
              <c:f>'u - USA'!$G$15</c:f>
              <c:strCache>
                <c:ptCount val="1"/>
                <c:pt idx="0">
                  <c:v>1 USA</c:v>
                </c:pt>
              </c:strCache>
            </c:strRef>
          </c:tx>
          <c:spPr>
            <a:solidFill>
              <a:schemeClr val="accent1"/>
            </a:solidFill>
            <a:ln>
              <a:noFill/>
            </a:ln>
            <a:effectLst/>
          </c:spPr>
          <c:invertIfNegative val="0"/>
          <c:cat>
            <c:strRef>
              <c:f>'u - USA'!$H$14:$J$14</c:f>
              <c:strCache>
                <c:ptCount val="3"/>
                <c:pt idx="0">
                  <c:v>Δασμοί-ΗΠΑ</c:v>
                </c:pt>
                <c:pt idx="1">
                  <c:v>Αντίποινα-ΕΕ</c:v>
                </c:pt>
                <c:pt idx="2">
                  <c:v>Ελεύθερο Εμπόριο</c:v>
                </c:pt>
              </c:strCache>
            </c:strRef>
          </c:cat>
          <c:val>
            <c:numRef>
              <c:f>'u - USA'!$H$15:$J$15</c:f>
              <c:numCache>
                <c:formatCode>General</c:formatCode>
                <c:ptCount val="3"/>
                <c:pt idx="0">
                  <c:v>0.11459999999999999</c:v>
                </c:pt>
                <c:pt idx="1">
                  <c:v>0.1066</c:v>
                </c:pt>
                <c:pt idx="2">
                  <c:v>3.3300000000000003E-2</c:v>
                </c:pt>
              </c:numCache>
            </c:numRef>
          </c:val>
          <c:extLst>
            <c:ext xmlns:c16="http://schemas.microsoft.com/office/drawing/2014/chart" uri="{C3380CC4-5D6E-409C-BE32-E72D297353CC}">
              <c16:uniqueId val="{00000000-F14C-EA42-9127-C08C25749F96}"/>
            </c:ext>
          </c:extLst>
        </c:ser>
        <c:ser>
          <c:idx val="1"/>
          <c:order val="1"/>
          <c:tx>
            <c:strRef>
              <c:f>'u - USA'!$G$16</c:f>
              <c:strCache>
                <c:ptCount val="1"/>
                <c:pt idx="0">
                  <c:v>2 EU</c:v>
                </c:pt>
              </c:strCache>
            </c:strRef>
          </c:tx>
          <c:spPr>
            <a:solidFill>
              <a:schemeClr val="accent2"/>
            </a:solidFill>
            <a:ln>
              <a:noFill/>
            </a:ln>
            <a:effectLst/>
          </c:spPr>
          <c:invertIfNegative val="0"/>
          <c:cat>
            <c:strRef>
              <c:f>'u - USA'!$H$14:$J$14</c:f>
              <c:strCache>
                <c:ptCount val="3"/>
                <c:pt idx="0">
                  <c:v>Δασμοί-ΗΠΑ</c:v>
                </c:pt>
                <c:pt idx="1">
                  <c:v>Αντίποινα-ΕΕ</c:v>
                </c:pt>
                <c:pt idx="2">
                  <c:v>Ελεύθερο Εμπόριο</c:v>
                </c:pt>
              </c:strCache>
            </c:strRef>
          </c:cat>
          <c:val>
            <c:numRef>
              <c:f>'u - USA'!$H$16:$J$16</c:f>
              <c:numCache>
                <c:formatCode>General</c:formatCode>
                <c:ptCount val="3"/>
                <c:pt idx="0">
                  <c:v>-0.55130000000000001</c:v>
                </c:pt>
                <c:pt idx="1">
                  <c:v>-0.54769999999999996</c:v>
                </c:pt>
                <c:pt idx="2">
                  <c:v>2.4899999999999999E-2</c:v>
                </c:pt>
              </c:numCache>
            </c:numRef>
          </c:val>
          <c:extLst>
            <c:ext xmlns:c16="http://schemas.microsoft.com/office/drawing/2014/chart" uri="{C3380CC4-5D6E-409C-BE32-E72D297353CC}">
              <c16:uniqueId val="{00000001-F14C-EA42-9127-C08C25749F96}"/>
            </c:ext>
          </c:extLst>
        </c:ser>
        <c:dLbls>
          <c:showLegendKey val="0"/>
          <c:showVal val="0"/>
          <c:showCatName val="0"/>
          <c:showSerName val="0"/>
          <c:showPercent val="0"/>
          <c:showBubbleSize val="0"/>
        </c:dLbls>
        <c:gapWidth val="219"/>
        <c:overlap val="-27"/>
        <c:axId val="688591168"/>
        <c:axId val="688592880"/>
      </c:barChart>
      <c:catAx>
        <c:axId val="6885911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688592880"/>
        <c:crosses val="autoZero"/>
        <c:auto val="1"/>
        <c:lblAlgn val="ctr"/>
        <c:lblOffset val="100"/>
        <c:noMultiLvlLbl val="0"/>
      </c:catAx>
      <c:valAx>
        <c:axId val="6885928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6885911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l-G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l-GR"/>
              <a:t>Παραγόμενο Προιόν ΗΠΑ</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l-GR"/>
        </a:p>
      </c:txPr>
    </c:title>
    <c:autoTitleDeleted val="0"/>
    <c:plotArea>
      <c:layout/>
      <c:barChart>
        <c:barDir val="col"/>
        <c:grouping val="clustered"/>
        <c:varyColors val="0"/>
        <c:ser>
          <c:idx val="0"/>
          <c:order val="0"/>
          <c:tx>
            <c:strRef>
              <c:f>'qo - USA'!$J$22</c:f>
              <c:strCache>
                <c:ptCount val="1"/>
                <c:pt idx="0">
                  <c:v>Δασμοί-ΗΠΑ</c:v>
                </c:pt>
              </c:strCache>
            </c:strRef>
          </c:tx>
          <c:spPr>
            <a:solidFill>
              <a:schemeClr val="accent1"/>
            </a:solidFill>
            <a:ln>
              <a:noFill/>
            </a:ln>
            <a:effectLst/>
          </c:spPr>
          <c:invertIfNegative val="0"/>
          <c:cat>
            <c:strRef>
              <c:f>'qo - USA'!$I$23:$I$32</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'qo - USA'!$J$23:$J$32</c:f>
              <c:numCache>
                <c:formatCode>General</c:formatCode>
                <c:ptCount val="10"/>
                <c:pt idx="0">
                  <c:v>-0.70350000000000001</c:v>
                </c:pt>
                <c:pt idx="1">
                  <c:v>0.1045</c:v>
                </c:pt>
                <c:pt idx="2">
                  <c:v>-0.1963</c:v>
                </c:pt>
                <c:pt idx="3">
                  <c:v>0.3916</c:v>
                </c:pt>
                <c:pt idx="4">
                  <c:v>-1.2024999999999999</c:v>
                </c:pt>
                <c:pt idx="5">
                  <c:v>0.29370000000000002</c:v>
                </c:pt>
                <c:pt idx="6">
                  <c:v>0.70299999999999996</c:v>
                </c:pt>
                <c:pt idx="7">
                  <c:v>-0.40739999999999998</c:v>
                </c:pt>
                <c:pt idx="8">
                  <c:v>-0.1031</c:v>
                </c:pt>
                <c:pt idx="9">
                  <c:v>-6.7999999999999996E-3</c:v>
                </c:pt>
              </c:numCache>
            </c:numRef>
          </c:val>
          <c:extLst>
            <c:ext xmlns:c16="http://schemas.microsoft.com/office/drawing/2014/chart" uri="{C3380CC4-5D6E-409C-BE32-E72D297353CC}">
              <c16:uniqueId val="{00000000-F582-FD47-88BB-E36A51464A9B}"/>
            </c:ext>
          </c:extLst>
        </c:ser>
        <c:ser>
          <c:idx val="1"/>
          <c:order val="1"/>
          <c:tx>
            <c:strRef>
              <c:f>'qo - USA'!$K$22</c:f>
              <c:strCache>
                <c:ptCount val="1"/>
                <c:pt idx="0">
                  <c:v>Αντίποινα-ΕΕ</c:v>
                </c:pt>
              </c:strCache>
            </c:strRef>
          </c:tx>
          <c:spPr>
            <a:solidFill>
              <a:schemeClr val="accent2"/>
            </a:solidFill>
            <a:ln>
              <a:noFill/>
            </a:ln>
            <a:effectLst/>
          </c:spPr>
          <c:invertIfNegative val="0"/>
          <c:cat>
            <c:strRef>
              <c:f>'qo - USA'!$I$23:$I$32</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'qo - USA'!$K$23:$K$32</c:f>
              <c:numCache>
                <c:formatCode>General</c:formatCode>
                <c:ptCount val="10"/>
                <c:pt idx="0">
                  <c:v>-0.68640000000000001</c:v>
                </c:pt>
                <c:pt idx="1">
                  <c:v>9.5299999999999996E-2</c:v>
                </c:pt>
                <c:pt idx="2">
                  <c:v>-0.17460000000000001</c:v>
                </c:pt>
                <c:pt idx="3">
                  <c:v>0.36919999999999997</c:v>
                </c:pt>
                <c:pt idx="4">
                  <c:v>-1.2855000000000001</c:v>
                </c:pt>
                <c:pt idx="5">
                  <c:v>0.2823</c:v>
                </c:pt>
                <c:pt idx="6">
                  <c:v>0.67490000000000006</c:v>
                </c:pt>
                <c:pt idx="7">
                  <c:v>-0.41649999999999998</c:v>
                </c:pt>
                <c:pt idx="8">
                  <c:v>-9.8100000000000007E-2</c:v>
                </c:pt>
                <c:pt idx="9">
                  <c:v>-3.7000000000000002E-3</c:v>
                </c:pt>
              </c:numCache>
            </c:numRef>
          </c:val>
          <c:extLst>
            <c:ext xmlns:c16="http://schemas.microsoft.com/office/drawing/2014/chart" uri="{C3380CC4-5D6E-409C-BE32-E72D297353CC}">
              <c16:uniqueId val="{00000001-F582-FD47-88BB-E36A51464A9B}"/>
            </c:ext>
          </c:extLst>
        </c:ser>
        <c:ser>
          <c:idx val="2"/>
          <c:order val="2"/>
          <c:tx>
            <c:strRef>
              <c:f>'qo - USA'!$L$22</c:f>
              <c:strCache>
                <c:ptCount val="1"/>
                <c:pt idx="0">
                  <c:v>Ελεύθερο Εμπόριο</c:v>
                </c:pt>
              </c:strCache>
            </c:strRef>
          </c:tx>
          <c:spPr>
            <a:solidFill>
              <a:schemeClr val="accent3"/>
            </a:solidFill>
            <a:ln>
              <a:noFill/>
            </a:ln>
            <a:effectLst/>
          </c:spPr>
          <c:invertIfNegative val="0"/>
          <c:cat>
            <c:strRef>
              <c:f>'qo - USA'!$I$23:$I$32</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'qo - USA'!$L$23:$L$32</c:f>
              <c:numCache>
                <c:formatCode>General</c:formatCode>
                <c:ptCount val="10"/>
                <c:pt idx="0">
                  <c:v>-0.41739999999999999</c:v>
                </c:pt>
                <c:pt idx="1">
                  <c:v>0.10390000000000001</c:v>
                </c:pt>
                <c:pt idx="2">
                  <c:v>-8.0100000000000005E-2</c:v>
                </c:pt>
                <c:pt idx="3">
                  <c:v>8.6499999999999994E-2</c:v>
                </c:pt>
                <c:pt idx="4">
                  <c:v>0.2326</c:v>
                </c:pt>
                <c:pt idx="5">
                  <c:v>6.1400000000000003E-2</c:v>
                </c:pt>
                <c:pt idx="6">
                  <c:v>6.5600000000000006E-2</c:v>
                </c:pt>
                <c:pt idx="7">
                  <c:v>6.3600000000000004E-2</c:v>
                </c:pt>
                <c:pt idx="8">
                  <c:v>-1.21E-2</c:v>
                </c:pt>
                <c:pt idx="9">
                  <c:v>-1.11E-2</c:v>
                </c:pt>
              </c:numCache>
            </c:numRef>
          </c:val>
          <c:extLst>
            <c:ext xmlns:c16="http://schemas.microsoft.com/office/drawing/2014/chart" uri="{C3380CC4-5D6E-409C-BE32-E72D297353CC}">
              <c16:uniqueId val="{00000002-F582-FD47-88BB-E36A51464A9B}"/>
            </c:ext>
          </c:extLst>
        </c:ser>
        <c:dLbls>
          <c:showLegendKey val="0"/>
          <c:showVal val="0"/>
          <c:showCatName val="0"/>
          <c:showSerName val="0"/>
          <c:showPercent val="0"/>
          <c:showBubbleSize val="0"/>
        </c:dLbls>
        <c:gapWidth val="219"/>
        <c:overlap val="-27"/>
        <c:axId val="1770555328"/>
        <c:axId val="344421840"/>
      </c:barChart>
      <c:catAx>
        <c:axId val="17705553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344421840"/>
        <c:crosses val="autoZero"/>
        <c:auto val="1"/>
        <c:lblAlgn val="ctr"/>
        <c:lblOffset val="100"/>
        <c:noMultiLvlLbl val="0"/>
      </c:catAx>
      <c:valAx>
        <c:axId val="3444218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7705553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l-G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l-GR"/>
              <a:t>Παραγόμενο Προιόν ΕΕ</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l-GR"/>
        </a:p>
      </c:txPr>
    </c:title>
    <c:autoTitleDeleted val="0"/>
    <c:plotArea>
      <c:layout/>
      <c:barChart>
        <c:barDir val="col"/>
        <c:grouping val="clustered"/>
        <c:varyColors val="0"/>
        <c:ser>
          <c:idx val="0"/>
          <c:order val="0"/>
          <c:tx>
            <c:strRef>
              <c:f>'qo - USA'!$J$50</c:f>
              <c:strCache>
                <c:ptCount val="1"/>
                <c:pt idx="0">
                  <c:v>Δασμοί-ΗΠΑ</c:v>
                </c:pt>
              </c:strCache>
            </c:strRef>
          </c:tx>
          <c:spPr>
            <a:solidFill>
              <a:schemeClr val="accent1"/>
            </a:solidFill>
            <a:ln>
              <a:noFill/>
            </a:ln>
            <a:effectLst/>
          </c:spPr>
          <c:invertIfNegative val="0"/>
          <c:cat>
            <c:strRef>
              <c:f>'qo - USA'!$I$51:$I$60</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'qo - USA'!$J$51:$J$60</c:f>
              <c:numCache>
                <c:formatCode>General</c:formatCode>
                <c:ptCount val="10"/>
                <c:pt idx="0">
                  <c:v>2.5428999999999999</c:v>
                </c:pt>
                <c:pt idx="1">
                  <c:v>0.50360000000000005</c:v>
                </c:pt>
                <c:pt idx="2">
                  <c:v>1.9144000000000001</c:v>
                </c:pt>
                <c:pt idx="3">
                  <c:v>9.8199999999999996E-2</c:v>
                </c:pt>
                <c:pt idx="4">
                  <c:v>5.3061999999999996</c:v>
                </c:pt>
                <c:pt idx="5">
                  <c:v>-1.1446000000000001</c:v>
                </c:pt>
                <c:pt idx="6">
                  <c:v>-2.4466000000000001</c:v>
                </c:pt>
                <c:pt idx="7">
                  <c:v>-0.5232</c:v>
                </c:pt>
                <c:pt idx="8">
                  <c:v>0.46810000000000002</c:v>
                </c:pt>
                <c:pt idx="9">
                  <c:v>0.31809999999999999</c:v>
                </c:pt>
              </c:numCache>
            </c:numRef>
          </c:val>
          <c:extLst>
            <c:ext xmlns:c16="http://schemas.microsoft.com/office/drawing/2014/chart" uri="{C3380CC4-5D6E-409C-BE32-E72D297353CC}">
              <c16:uniqueId val="{00000000-5328-3845-8890-17614AB1D2C7}"/>
            </c:ext>
          </c:extLst>
        </c:ser>
        <c:ser>
          <c:idx val="1"/>
          <c:order val="1"/>
          <c:tx>
            <c:strRef>
              <c:f>'qo - USA'!$K$50</c:f>
              <c:strCache>
                <c:ptCount val="1"/>
                <c:pt idx="0">
                  <c:v>Δασμοί-ΕΕ</c:v>
                </c:pt>
              </c:strCache>
            </c:strRef>
          </c:tx>
          <c:spPr>
            <a:solidFill>
              <a:schemeClr val="accent2"/>
            </a:solidFill>
            <a:ln>
              <a:noFill/>
            </a:ln>
            <a:effectLst/>
          </c:spPr>
          <c:invertIfNegative val="0"/>
          <c:cat>
            <c:strRef>
              <c:f>'qo - USA'!$I$51:$I$60</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'qo - USA'!$K$51:$K$60</c:f>
              <c:numCache>
                <c:formatCode>General</c:formatCode>
                <c:ptCount val="10"/>
                <c:pt idx="0">
                  <c:v>2.5489999999999999</c:v>
                </c:pt>
                <c:pt idx="1">
                  <c:v>0.51919999999999999</c:v>
                </c:pt>
                <c:pt idx="2">
                  <c:v>1.9007000000000001</c:v>
                </c:pt>
                <c:pt idx="3">
                  <c:v>0.1118</c:v>
                </c:pt>
                <c:pt idx="4">
                  <c:v>5.2915000000000001</c:v>
                </c:pt>
                <c:pt idx="5">
                  <c:v>-1.1369</c:v>
                </c:pt>
                <c:pt idx="6">
                  <c:v>-2.4323000000000001</c:v>
                </c:pt>
                <c:pt idx="7">
                  <c:v>-0.52549999999999997</c:v>
                </c:pt>
                <c:pt idx="8">
                  <c:v>0.46339999999999998</c:v>
                </c:pt>
                <c:pt idx="9">
                  <c:v>0.31609999999999999</c:v>
                </c:pt>
              </c:numCache>
            </c:numRef>
          </c:val>
          <c:extLst>
            <c:ext xmlns:c16="http://schemas.microsoft.com/office/drawing/2014/chart" uri="{C3380CC4-5D6E-409C-BE32-E72D297353CC}">
              <c16:uniqueId val="{00000001-5328-3845-8890-17614AB1D2C7}"/>
            </c:ext>
          </c:extLst>
        </c:ser>
        <c:ser>
          <c:idx val="2"/>
          <c:order val="2"/>
          <c:tx>
            <c:strRef>
              <c:f>'qo - USA'!$L$50</c:f>
              <c:strCache>
                <c:ptCount val="1"/>
                <c:pt idx="0">
                  <c:v>Ελεύθερο Εμπόριο</c:v>
                </c:pt>
              </c:strCache>
            </c:strRef>
          </c:tx>
          <c:spPr>
            <a:solidFill>
              <a:schemeClr val="accent3"/>
            </a:solidFill>
            <a:ln>
              <a:noFill/>
            </a:ln>
            <a:effectLst/>
          </c:spPr>
          <c:invertIfNegative val="0"/>
          <c:cat>
            <c:strRef>
              <c:f>'qo - USA'!$I$51:$I$60</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'qo - USA'!$L$51:$L$60</c:f>
              <c:numCache>
                <c:formatCode>General</c:formatCode>
                <c:ptCount val="10"/>
                <c:pt idx="0">
                  <c:v>0.43109999999999998</c:v>
                </c:pt>
                <c:pt idx="1">
                  <c:v>-0.1782</c:v>
                </c:pt>
                <c:pt idx="2">
                  <c:v>-0.1037</c:v>
                </c:pt>
                <c:pt idx="3">
                  <c:v>3.09E-2</c:v>
                </c:pt>
                <c:pt idx="4">
                  <c:v>0.7177</c:v>
                </c:pt>
                <c:pt idx="5">
                  <c:v>2.9399999999999999E-2</c:v>
                </c:pt>
                <c:pt idx="6">
                  <c:v>-1.38E-2</c:v>
                </c:pt>
                <c:pt idx="7">
                  <c:v>4.2599999999999999E-2</c:v>
                </c:pt>
                <c:pt idx="8">
                  <c:v>-1.6500000000000001E-2</c:v>
                </c:pt>
                <c:pt idx="9">
                  <c:v>-1.7100000000000001E-2</c:v>
                </c:pt>
              </c:numCache>
            </c:numRef>
          </c:val>
          <c:extLst>
            <c:ext xmlns:c16="http://schemas.microsoft.com/office/drawing/2014/chart" uri="{C3380CC4-5D6E-409C-BE32-E72D297353CC}">
              <c16:uniqueId val="{00000002-5328-3845-8890-17614AB1D2C7}"/>
            </c:ext>
          </c:extLst>
        </c:ser>
        <c:dLbls>
          <c:showLegendKey val="0"/>
          <c:showVal val="0"/>
          <c:showCatName val="0"/>
          <c:showSerName val="0"/>
          <c:showPercent val="0"/>
          <c:showBubbleSize val="0"/>
        </c:dLbls>
        <c:gapWidth val="219"/>
        <c:overlap val="-27"/>
        <c:axId val="1679657456"/>
        <c:axId val="1770395440"/>
      </c:barChart>
      <c:catAx>
        <c:axId val="1679657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770395440"/>
        <c:crosses val="autoZero"/>
        <c:auto val="1"/>
        <c:lblAlgn val="ctr"/>
        <c:lblOffset val="100"/>
        <c:noMultiLvlLbl val="0"/>
      </c:catAx>
      <c:valAx>
        <c:axId val="17703954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679657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l-G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l-GR"/>
              <a:t>Συνολικές εξαγωγές ανά κλάδο ΗΠΑ</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l-GR"/>
        </a:p>
      </c:txPr>
    </c:title>
    <c:autoTitleDeleted val="0"/>
    <c:plotArea>
      <c:layout/>
      <c:barChart>
        <c:barDir val="col"/>
        <c:grouping val="clustered"/>
        <c:varyColors val="0"/>
        <c:ser>
          <c:idx val="0"/>
          <c:order val="0"/>
          <c:tx>
            <c:strRef>
              <c:f>'qxw - USA'!$K$22</c:f>
              <c:strCache>
                <c:ptCount val="1"/>
                <c:pt idx="0">
                  <c:v>Δασμοί-ΗΟΑ</c:v>
                </c:pt>
              </c:strCache>
            </c:strRef>
          </c:tx>
          <c:spPr>
            <a:solidFill>
              <a:schemeClr val="accent1"/>
            </a:solidFill>
            <a:ln>
              <a:noFill/>
            </a:ln>
            <a:effectLst/>
          </c:spPr>
          <c:invertIfNegative val="0"/>
          <c:cat>
            <c:strRef>
              <c:f>'qxw - USA'!$J$23:$J$32</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'qxw - USA'!$K$23:$K$32</c:f>
              <c:numCache>
                <c:formatCode>General</c:formatCode>
                <c:ptCount val="10"/>
                <c:pt idx="0">
                  <c:v>-1.3506</c:v>
                </c:pt>
                <c:pt idx="1">
                  <c:v>-3.1105</c:v>
                </c:pt>
                <c:pt idx="2">
                  <c:v>-1.4387000000000001</c:v>
                </c:pt>
                <c:pt idx="3">
                  <c:v>-2.6253000000000002</c:v>
                </c:pt>
                <c:pt idx="4">
                  <c:v>-4.2244000000000002</c:v>
                </c:pt>
                <c:pt idx="5">
                  <c:v>-7.2458999999999998</c:v>
                </c:pt>
                <c:pt idx="6">
                  <c:v>-6.8520000000000003</c:v>
                </c:pt>
                <c:pt idx="7">
                  <c:v>-3.8769999999999998</c:v>
                </c:pt>
                <c:pt idx="8">
                  <c:v>-3.0259999999999998</c:v>
                </c:pt>
                <c:pt idx="9">
                  <c:v>-3.6303999999999998</c:v>
                </c:pt>
              </c:numCache>
            </c:numRef>
          </c:val>
          <c:extLst>
            <c:ext xmlns:c16="http://schemas.microsoft.com/office/drawing/2014/chart" uri="{C3380CC4-5D6E-409C-BE32-E72D297353CC}">
              <c16:uniqueId val="{00000000-8453-1646-9138-1D5D567D27FF}"/>
            </c:ext>
          </c:extLst>
        </c:ser>
        <c:ser>
          <c:idx val="1"/>
          <c:order val="1"/>
          <c:tx>
            <c:strRef>
              <c:f>'qxw - USA'!$L$22</c:f>
              <c:strCache>
                <c:ptCount val="1"/>
                <c:pt idx="0">
                  <c:v>Αντίποινα-ΕΕ</c:v>
                </c:pt>
              </c:strCache>
            </c:strRef>
          </c:tx>
          <c:spPr>
            <a:solidFill>
              <a:schemeClr val="accent2"/>
            </a:solidFill>
            <a:ln>
              <a:noFill/>
            </a:ln>
            <a:effectLst/>
          </c:spPr>
          <c:invertIfNegative val="0"/>
          <c:cat>
            <c:strRef>
              <c:f>'qxw - USA'!$J$23:$J$32</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'qxw - USA'!$L$23:$L$32</c:f>
              <c:numCache>
                <c:formatCode>General</c:formatCode>
                <c:ptCount val="10"/>
                <c:pt idx="0">
                  <c:v>-1.3077000000000001</c:v>
                </c:pt>
                <c:pt idx="1">
                  <c:v>-3.1972</c:v>
                </c:pt>
                <c:pt idx="2">
                  <c:v>-1.2515000000000001</c:v>
                </c:pt>
                <c:pt idx="3">
                  <c:v>-2.9302999999999999</c:v>
                </c:pt>
                <c:pt idx="4">
                  <c:v>-4.7007000000000003</c:v>
                </c:pt>
                <c:pt idx="5">
                  <c:v>-7.4659000000000004</c:v>
                </c:pt>
                <c:pt idx="6">
                  <c:v>-7.0373000000000001</c:v>
                </c:pt>
                <c:pt idx="7">
                  <c:v>-3.6585999999999999</c:v>
                </c:pt>
                <c:pt idx="8">
                  <c:v>-2.8622000000000001</c:v>
                </c:pt>
                <c:pt idx="9">
                  <c:v>-3.4557000000000002</c:v>
                </c:pt>
              </c:numCache>
            </c:numRef>
          </c:val>
          <c:extLst>
            <c:ext xmlns:c16="http://schemas.microsoft.com/office/drawing/2014/chart" uri="{C3380CC4-5D6E-409C-BE32-E72D297353CC}">
              <c16:uniqueId val="{00000001-8453-1646-9138-1D5D567D27FF}"/>
            </c:ext>
          </c:extLst>
        </c:ser>
        <c:ser>
          <c:idx val="2"/>
          <c:order val="2"/>
          <c:tx>
            <c:strRef>
              <c:f>'qxw - USA'!$M$22</c:f>
              <c:strCache>
                <c:ptCount val="1"/>
                <c:pt idx="0">
                  <c:v>Ελεύθερο Εμπόριο</c:v>
                </c:pt>
              </c:strCache>
            </c:strRef>
          </c:tx>
          <c:spPr>
            <a:solidFill>
              <a:schemeClr val="accent3"/>
            </a:solidFill>
            <a:ln>
              <a:noFill/>
            </a:ln>
            <a:effectLst/>
          </c:spPr>
          <c:invertIfNegative val="0"/>
          <c:cat>
            <c:strRef>
              <c:f>'qxw - USA'!$J$23:$J$32</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'qxw - USA'!$M$23:$M$32</c:f>
              <c:numCache>
                <c:formatCode>General</c:formatCode>
                <c:ptCount val="10"/>
                <c:pt idx="0">
                  <c:v>0.3306</c:v>
                </c:pt>
                <c:pt idx="1">
                  <c:v>0.99309999999999998</c:v>
                </c:pt>
                <c:pt idx="2">
                  <c:v>-0.61799999999999999</c:v>
                </c:pt>
                <c:pt idx="3">
                  <c:v>2.0179999999999998</c:v>
                </c:pt>
                <c:pt idx="4">
                  <c:v>2.9716</c:v>
                </c:pt>
                <c:pt idx="5">
                  <c:v>1.7882</c:v>
                </c:pt>
                <c:pt idx="6">
                  <c:v>1.1145</c:v>
                </c:pt>
                <c:pt idx="7">
                  <c:v>-0.6754</c:v>
                </c:pt>
                <c:pt idx="8">
                  <c:v>-0.48759999999999998</c:v>
                </c:pt>
                <c:pt idx="9">
                  <c:v>-0.49259999999999998</c:v>
                </c:pt>
              </c:numCache>
            </c:numRef>
          </c:val>
          <c:extLst>
            <c:ext xmlns:c16="http://schemas.microsoft.com/office/drawing/2014/chart" uri="{C3380CC4-5D6E-409C-BE32-E72D297353CC}">
              <c16:uniqueId val="{00000002-8453-1646-9138-1D5D567D27FF}"/>
            </c:ext>
          </c:extLst>
        </c:ser>
        <c:dLbls>
          <c:showLegendKey val="0"/>
          <c:showVal val="0"/>
          <c:showCatName val="0"/>
          <c:showSerName val="0"/>
          <c:showPercent val="0"/>
          <c:showBubbleSize val="0"/>
        </c:dLbls>
        <c:gapWidth val="219"/>
        <c:overlap val="-27"/>
        <c:axId val="1115519952"/>
        <c:axId val="1114827360"/>
      </c:barChart>
      <c:catAx>
        <c:axId val="11155199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114827360"/>
        <c:crosses val="autoZero"/>
        <c:auto val="1"/>
        <c:lblAlgn val="ctr"/>
        <c:lblOffset val="100"/>
        <c:noMultiLvlLbl val="0"/>
      </c:catAx>
      <c:valAx>
        <c:axId val="11148273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1155199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l-G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l-GR"/>
              <a:t>Συνολικές εξαγωγές ανά κλάδο ΕΕ</a:t>
            </a:r>
          </a:p>
        </c:rich>
      </c:tx>
      <c:layout>
        <c:manualLayout>
          <c:xMode val="edge"/>
          <c:yMode val="edge"/>
          <c:x val="0.37357142857142867"/>
          <c:y val="2.6217228464419477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l-GR"/>
        </a:p>
      </c:txPr>
    </c:title>
    <c:autoTitleDeleted val="0"/>
    <c:plotArea>
      <c:layout/>
      <c:barChart>
        <c:barDir val="col"/>
        <c:grouping val="clustered"/>
        <c:varyColors val="0"/>
        <c:ser>
          <c:idx val="0"/>
          <c:order val="0"/>
          <c:tx>
            <c:strRef>
              <c:f>'qxw - USA'!$K$50</c:f>
              <c:strCache>
                <c:ptCount val="1"/>
                <c:pt idx="0">
                  <c:v>Δασμοί-ΗΠΑ</c:v>
                </c:pt>
              </c:strCache>
            </c:strRef>
          </c:tx>
          <c:spPr>
            <a:solidFill>
              <a:schemeClr val="accent1"/>
            </a:solidFill>
            <a:ln>
              <a:noFill/>
            </a:ln>
            <a:effectLst/>
          </c:spPr>
          <c:invertIfNegative val="0"/>
          <c:cat>
            <c:strRef>
              <c:f>'qxw - USA'!$J$51:$J$60</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'qxw - USA'!$K$51:$K$60</c:f>
              <c:numCache>
                <c:formatCode>General</c:formatCode>
                <c:ptCount val="10"/>
                <c:pt idx="0">
                  <c:v>-0.37140000000000001</c:v>
                </c:pt>
                <c:pt idx="1">
                  <c:v>-4.2960000000000003</c:v>
                </c:pt>
                <c:pt idx="2">
                  <c:v>-4.7100000000000003E-2</c:v>
                </c:pt>
                <c:pt idx="3">
                  <c:v>-0.77649999999999997</c:v>
                </c:pt>
                <c:pt idx="4">
                  <c:v>-1.0671999999999999</c:v>
                </c:pt>
                <c:pt idx="5">
                  <c:v>1.6294999999999999</c:v>
                </c:pt>
                <c:pt idx="6">
                  <c:v>2.0333999999999999</c:v>
                </c:pt>
                <c:pt idx="7">
                  <c:v>-2.7239</c:v>
                </c:pt>
                <c:pt idx="8">
                  <c:v>-0.97870000000000001</c:v>
                </c:pt>
                <c:pt idx="9">
                  <c:v>-1.161</c:v>
                </c:pt>
              </c:numCache>
            </c:numRef>
          </c:val>
          <c:extLst>
            <c:ext xmlns:c16="http://schemas.microsoft.com/office/drawing/2014/chart" uri="{C3380CC4-5D6E-409C-BE32-E72D297353CC}">
              <c16:uniqueId val="{00000000-7DD9-884B-A9DD-B132321AA174}"/>
            </c:ext>
          </c:extLst>
        </c:ser>
        <c:ser>
          <c:idx val="1"/>
          <c:order val="1"/>
          <c:tx>
            <c:strRef>
              <c:f>'qxw - USA'!$L$50</c:f>
              <c:strCache>
                <c:ptCount val="1"/>
                <c:pt idx="0">
                  <c:v>Αντίποινα-ΕΕ</c:v>
                </c:pt>
              </c:strCache>
            </c:strRef>
          </c:tx>
          <c:spPr>
            <a:solidFill>
              <a:schemeClr val="accent2"/>
            </a:solidFill>
            <a:ln>
              <a:noFill/>
            </a:ln>
            <a:effectLst/>
          </c:spPr>
          <c:invertIfNegative val="0"/>
          <c:cat>
            <c:strRef>
              <c:f>'qxw - USA'!$J$51:$J$60</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'qxw - USA'!$L$51:$L$60</c:f>
              <c:numCache>
                <c:formatCode>General</c:formatCode>
                <c:ptCount val="10"/>
                <c:pt idx="0">
                  <c:v>4.6589</c:v>
                </c:pt>
                <c:pt idx="1">
                  <c:v>2.2124000000000001</c:v>
                </c:pt>
                <c:pt idx="2">
                  <c:v>5.0690999999999997</c:v>
                </c:pt>
                <c:pt idx="3">
                  <c:v>-0.10390000000000001</c:v>
                </c:pt>
                <c:pt idx="4">
                  <c:v>6.4659000000000004</c:v>
                </c:pt>
                <c:pt idx="5">
                  <c:v>-2.4868000000000001</c:v>
                </c:pt>
                <c:pt idx="6">
                  <c:v>-4.5458999999999996</c:v>
                </c:pt>
                <c:pt idx="7">
                  <c:v>4.1548999999999996</c:v>
                </c:pt>
                <c:pt idx="8">
                  <c:v>3.7458</c:v>
                </c:pt>
                <c:pt idx="9">
                  <c:v>5.4241000000000001</c:v>
                </c:pt>
              </c:numCache>
            </c:numRef>
          </c:val>
          <c:extLst>
            <c:ext xmlns:c16="http://schemas.microsoft.com/office/drawing/2014/chart" uri="{C3380CC4-5D6E-409C-BE32-E72D297353CC}">
              <c16:uniqueId val="{00000001-7DD9-884B-A9DD-B132321AA174}"/>
            </c:ext>
          </c:extLst>
        </c:ser>
        <c:ser>
          <c:idx val="2"/>
          <c:order val="2"/>
          <c:tx>
            <c:strRef>
              <c:f>'qxw - USA'!$M$50</c:f>
              <c:strCache>
                <c:ptCount val="1"/>
                <c:pt idx="0">
                  <c:v>Ελεύθερο Εμπόριο</c:v>
                </c:pt>
              </c:strCache>
            </c:strRef>
          </c:tx>
          <c:spPr>
            <a:solidFill>
              <a:schemeClr val="accent3"/>
            </a:solidFill>
            <a:ln>
              <a:noFill/>
            </a:ln>
            <a:effectLst/>
          </c:spPr>
          <c:invertIfNegative val="0"/>
          <c:cat>
            <c:strRef>
              <c:f>'qxw - USA'!$J$51:$J$60</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'qxw - USA'!$M$51:$M$60</c:f>
              <c:numCache>
                <c:formatCode>General</c:formatCode>
                <c:ptCount val="10"/>
                <c:pt idx="0">
                  <c:v>1.3625</c:v>
                </c:pt>
                <c:pt idx="1">
                  <c:v>-0.54020000000000001</c:v>
                </c:pt>
                <c:pt idx="2">
                  <c:v>-0.28270000000000001</c:v>
                </c:pt>
                <c:pt idx="3">
                  <c:v>0.28210000000000002</c:v>
                </c:pt>
                <c:pt idx="4">
                  <c:v>1.2776000000000001</c:v>
                </c:pt>
                <c:pt idx="5">
                  <c:v>0.22639999999999999</c:v>
                </c:pt>
                <c:pt idx="6">
                  <c:v>0.13089999999999999</c:v>
                </c:pt>
                <c:pt idx="7">
                  <c:v>-0.20830000000000001</c:v>
                </c:pt>
                <c:pt idx="8">
                  <c:v>-0.13070000000000001</c:v>
                </c:pt>
                <c:pt idx="9">
                  <c:v>-0.19040000000000001</c:v>
                </c:pt>
              </c:numCache>
            </c:numRef>
          </c:val>
          <c:extLst>
            <c:ext xmlns:c16="http://schemas.microsoft.com/office/drawing/2014/chart" uri="{C3380CC4-5D6E-409C-BE32-E72D297353CC}">
              <c16:uniqueId val="{00000002-7DD9-884B-A9DD-B132321AA174}"/>
            </c:ext>
          </c:extLst>
        </c:ser>
        <c:dLbls>
          <c:showLegendKey val="0"/>
          <c:showVal val="0"/>
          <c:showCatName val="0"/>
          <c:showSerName val="0"/>
          <c:showPercent val="0"/>
          <c:showBubbleSize val="0"/>
        </c:dLbls>
        <c:gapWidth val="219"/>
        <c:overlap val="-27"/>
        <c:axId val="1644307248"/>
        <c:axId val="1644308960"/>
      </c:barChart>
      <c:catAx>
        <c:axId val="16443072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644308960"/>
        <c:crosses val="autoZero"/>
        <c:auto val="1"/>
        <c:lblAlgn val="ctr"/>
        <c:lblOffset val="100"/>
        <c:noMultiLvlLbl val="0"/>
      </c:catAx>
      <c:valAx>
        <c:axId val="16443089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6443072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l-G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l-GR"/>
              <a:t>Συνολικές εξαγωγές περιοχής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l-GR"/>
        </a:p>
      </c:txPr>
    </c:title>
    <c:autoTitleDeleted val="0"/>
    <c:plotArea>
      <c:layout/>
      <c:barChart>
        <c:barDir val="col"/>
        <c:grouping val="clustered"/>
        <c:varyColors val="0"/>
        <c:ser>
          <c:idx val="0"/>
          <c:order val="0"/>
          <c:tx>
            <c:strRef>
              <c:f>'qxwreg - USA'!$J$20</c:f>
              <c:strCache>
                <c:ptCount val="1"/>
                <c:pt idx="0">
                  <c:v>1 USA</c:v>
                </c:pt>
              </c:strCache>
            </c:strRef>
          </c:tx>
          <c:spPr>
            <a:solidFill>
              <a:schemeClr val="accent1"/>
            </a:solidFill>
            <a:ln>
              <a:noFill/>
            </a:ln>
            <a:effectLst/>
          </c:spPr>
          <c:invertIfNegative val="0"/>
          <c:cat>
            <c:strRef>
              <c:f>'qxwreg - USA'!$K$19:$M$19</c:f>
              <c:strCache>
                <c:ptCount val="3"/>
                <c:pt idx="0">
                  <c:v>Δασμοί-ΗΠΑ</c:v>
                </c:pt>
                <c:pt idx="1">
                  <c:v>Αντίποινα-ΕΕ</c:v>
                </c:pt>
                <c:pt idx="2">
                  <c:v>Ελεύθερο Εμπόριο</c:v>
                </c:pt>
              </c:strCache>
            </c:strRef>
          </c:cat>
          <c:val>
            <c:numRef>
              <c:f>'qxwreg - USA'!$K$20:$M$20</c:f>
              <c:numCache>
                <c:formatCode>General</c:formatCode>
                <c:ptCount val="3"/>
                <c:pt idx="0">
                  <c:v>-5.2526999999999999</c:v>
                </c:pt>
                <c:pt idx="1">
                  <c:v>-5.3132000000000001</c:v>
                </c:pt>
                <c:pt idx="2">
                  <c:v>0.66059999999999997</c:v>
                </c:pt>
              </c:numCache>
            </c:numRef>
          </c:val>
          <c:extLst>
            <c:ext xmlns:c16="http://schemas.microsoft.com/office/drawing/2014/chart" uri="{C3380CC4-5D6E-409C-BE32-E72D297353CC}">
              <c16:uniqueId val="{00000000-FFEB-E54B-B814-42AA58C0EFCB}"/>
            </c:ext>
          </c:extLst>
        </c:ser>
        <c:ser>
          <c:idx val="1"/>
          <c:order val="1"/>
          <c:tx>
            <c:strRef>
              <c:f>'qxwreg - USA'!$J$21</c:f>
              <c:strCache>
                <c:ptCount val="1"/>
                <c:pt idx="0">
                  <c:v>2 EU</c:v>
                </c:pt>
              </c:strCache>
            </c:strRef>
          </c:tx>
          <c:spPr>
            <a:solidFill>
              <a:schemeClr val="accent2"/>
            </a:solidFill>
            <a:ln>
              <a:noFill/>
            </a:ln>
            <a:effectLst/>
          </c:spPr>
          <c:invertIfNegative val="0"/>
          <c:cat>
            <c:strRef>
              <c:f>'qxwreg - USA'!$K$19:$M$19</c:f>
              <c:strCache>
                <c:ptCount val="3"/>
                <c:pt idx="0">
                  <c:v>Δασμοί-ΗΠΑ</c:v>
                </c:pt>
                <c:pt idx="1">
                  <c:v>Αντίποινα-ΕΕ</c:v>
                </c:pt>
                <c:pt idx="2">
                  <c:v>Ελεύθερο Εμπόριο</c:v>
                </c:pt>
              </c:strCache>
            </c:strRef>
          </c:cat>
          <c:val>
            <c:numRef>
              <c:f>'qxwreg - USA'!$K$21:$M$21</c:f>
              <c:numCache>
                <c:formatCode>General</c:formatCode>
                <c:ptCount val="3"/>
                <c:pt idx="0">
                  <c:v>-0.86140000000000005</c:v>
                </c:pt>
                <c:pt idx="1">
                  <c:v>-0.87639999999999996</c:v>
                </c:pt>
                <c:pt idx="2">
                  <c:v>0.1178</c:v>
                </c:pt>
              </c:numCache>
            </c:numRef>
          </c:val>
          <c:extLst>
            <c:ext xmlns:c16="http://schemas.microsoft.com/office/drawing/2014/chart" uri="{C3380CC4-5D6E-409C-BE32-E72D297353CC}">
              <c16:uniqueId val="{00000001-FFEB-E54B-B814-42AA58C0EFCB}"/>
            </c:ext>
          </c:extLst>
        </c:ser>
        <c:dLbls>
          <c:showLegendKey val="0"/>
          <c:showVal val="0"/>
          <c:showCatName val="0"/>
          <c:showSerName val="0"/>
          <c:showPercent val="0"/>
          <c:showBubbleSize val="0"/>
        </c:dLbls>
        <c:gapWidth val="219"/>
        <c:overlap val="-27"/>
        <c:axId val="1667509744"/>
        <c:axId val="1636258992"/>
      </c:barChart>
      <c:catAx>
        <c:axId val="16675097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636258992"/>
        <c:crosses val="autoZero"/>
        <c:auto val="1"/>
        <c:lblAlgn val="ctr"/>
        <c:lblOffset val="100"/>
        <c:noMultiLvlLbl val="0"/>
      </c:catAx>
      <c:valAx>
        <c:axId val="16362589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6675097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l-G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l-GR"/>
              <a:t>Συνολικές εισαγωγές ανά κλάδο</a:t>
            </a:r>
            <a:r>
              <a:rPr lang="el-GR" baseline="0"/>
              <a:t> ΗΠΑ</a:t>
            </a:r>
            <a:r>
              <a:rPr lang="el-GR"/>
              <a:t>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l-GR"/>
        </a:p>
      </c:txPr>
    </c:title>
    <c:autoTitleDeleted val="0"/>
    <c:plotArea>
      <c:layout/>
      <c:barChart>
        <c:barDir val="col"/>
        <c:grouping val="clustered"/>
        <c:varyColors val="0"/>
        <c:ser>
          <c:idx val="0"/>
          <c:order val="0"/>
          <c:tx>
            <c:strRef>
              <c:f>'qmw - USA'!$L$23</c:f>
              <c:strCache>
                <c:ptCount val="1"/>
                <c:pt idx="0">
                  <c:v>Δασμοί-ΗΠΑ</c:v>
                </c:pt>
              </c:strCache>
            </c:strRef>
          </c:tx>
          <c:spPr>
            <a:solidFill>
              <a:schemeClr val="accent1"/>
            </a:solidFill>
            <a:ln>
              <a:noFill/>
            </a:ln>
            <a:effectLst/>
          </c:spPr>
          <c:invertIfNegative val="0"/>
          <c:cat>
            <c:strRef>
              <c:f>'qmw - USA'!$K$24:$K$33</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'qmw - USA'!$L$24:$L$33</c:f>
              <c:numCache>
                <c:formatCode>General</c:formatCode>
                <c:ptCount val="10"/>
                <c:pt idx="0">
                  <c:v>0.93369999999999997</c:v>
                </c:pt>
                <c:pt idx="1">
                  <c:v>-4.3728999999999996</c:v>
                </c:pt>
                <c:pt idx="2">
                  <c:v>0.73729999999999996</c:v>
                </c:pt>
                <c:pt idx="3">
                  <c:v>-4.9726999999999997</c:v>
                </c:pt>
                <c:pt idx="4">
                  <c:v>-1.1000000000000001E-3</c:v>
                </c:pt>
                <c:pt idx="5">
                  <c:v>-5.5811000000000002</c:v>
                </c:pt>
                <c:pt idx="6">
                  <c:v>-7.4298000000000002</c:v>
                </c:pt>
                <c:pt idx="7">
                  <c:v>0.9748</c:v>
                </c:pt>
                <c:pt idx="8">
                  <c:v>1.6057999999999999</c:v>
                </c:pt>
                <c:pt idx="9">
                  <c:v>1.5742</c:v>
                </c:pt>
              </c:numCache>
            </c:numRef>
          </c:val>
          <c:extLst>
            <c:ext xmlns:c16="http://schemas.microsoft.com/office/drawing/2014/chart" uri="{C3380CC4-5D6E-409C-BE32-E72D297353CC}">
              <c16:uniqueId val="{00000000-FD6E-8246-A7E7-5D16FDDD5A0B}"/>
            </c:ext>
          </c:extLst>
        </c:ser>
        <c:ser>
          <c:idx val="1"/>
          <c:order val="1"/>
          <c:tx>
            <c:strRef>
              <c:f>'qmw - USA'!$M$23</c:f>
              <c:strCache>
                <c:ptCount val="1"/>
                <c:pt idx="0">
                  <c:v>Αντίποινα-ΕΕ</c:v>
                </c:pt>
              </c:strCache>
            </c:strRef>
          </c:tx>
          <c:spPr>
            <a:solidFill>
              <a:schemeClr val="accent2"/>
            </a:solidFill>
            <a:ln>
              <a:noFill/>
            </a:ln>
            <a:effectLst/>
          </c:spPr>
          <c:invertIfNegative val="0"/>
          <c:cat>
            <c:strRef>
              <c:f>'qmw - USA'!$K$24:$K$33</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'qmw - USA'!$M$24:$M$33</c:f>
              <c:numCache>
                <c:formatCode>General</c:formatCode>
                <c:ptCount val="10"/>
                <c:pt idx="0">
                  <c:v>0.85389999999999999</c:v>
                </c:pt>
                <c:pt idx="1">
                  <c:v>-4.5134999999999996</c:v>
                </c:pt>
                <c:pt idx="2">
                  <c:v>0.65300000000000002</c:v>
                </c:pt>
                <c:pt idx="3">
                  <c:v>-5.0660999999999996</c:v>
                </c:pt>
                <c:pt idx="4">
                  <c:v>-7.1499999999999994E-2</c:v>
                </c:pt>
                <c:pt idx="5">
                  <c:v>-5.7005999999999997</c:v>
                </c:pt>
                <c:pt idx="6">
                  <c:v>-7.5343</c:v>
                </c:pt>
                <c:pt idx="7">
                  <c:v>0.873</c:v>
                </c:pt>
                <c:pt idx="8">
                  <c:v>1.5079</c:v>
                </c:pt>
                <c:pt idx="9">
                  <c:v>1.4724999999999999</c:v>
                </c:pt>
              </c:numCache>
            </c:numRef>
          </c:val>
          <c:extLst>
            <c:ext xmlns:c16="http://schemas.microsoft.com/office/drawing/2014/chart" uri="{C3380CC4-5D6E-409C-BE32-E72D297353CC}">
              <c16:uniqueId val="{00000001-FD6E-8246-A7E7-5D16FDDD5A0B}"/>
            </c:ext>
          </c:extLst>
        </c:ser>
        <c:ser>
          <c:idx val="2"/>
          <c:order val="2"/>
          <c:tx>
            <c:strRef>
              <c:f>'qmw - USA'!$N$23</c:f>
              <c:strCache>
                <c:ptCount val="1"/>
                <c:pt idx="0">
                  <c:v>Ελεύθερο Εμπόριο</c:v>
                </c:pt>
              </c:strCache>
            </c:strRef>
          </c:tx>
          <c:spPr>
            <a:solidFill>
              <a:schemeClr val="accent3"/>
            </a:solidFill>
            <a:ln>
              <a:noFill/>
            </a:ln>
            <a:effectLst/>
          </c:spPr>
          <c:invertIfNegative val="0"/>
          <c:cat>
            <c:strRef>
              <c:f>'qmw - USA'!$K$24:$K$33</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'qmw - USA'!$N$24:$N$33</c:f>
              <c:numCache>
                <c:formatCode>General</c:formatCode>
                <c:ptCount val="10"/>
                <c:pt idx="0">
                  <c:v>0.63519999999999999</c:v>
                </c:pt>
                <c:pt idx="1">
                  <c:v>0.68169999999999997</c:v>
                </c:pt>
                <c:pt idx="2">
                  <c:v>0.27760000000000001</c:v>
                </c:pt>
                <c:pt idx="3">
                  <c:v>1.4058999999999999</c:v>
                </c:pt>
                <c:pt idx="4">
                  <c:v>0.70279999999999998</c:v>
                </c:pt>
                <c:pt idx="5">
                  <c:v>0.99160000000000004</c:v>
                </c:pt>
                <c:pt idx="6">
                  <c:v>0.84770000000000001</c:v>
                </c:pt>
                <c:pt idx="7">
                  <c:v>0.3775</c:v>
                </c:pt>
                <c:pt idx="8">
                  <c:v>0.31059999999999999</c:v>
                </c:pt>
                <c:pt idx="9">
                  <c:v>0.32369999999999999</c:v>
                </c:pt>
              </c:numCache>
            </c:numRef>
          </c:val>
          <c:extLst>
            <c:ext xmlns:c16="http://schemas.microsoft.com/office/drawing/2014/chart" uri="{C3380CC4-5D6E-409C-BE32-E72D297353CC}">
              <c16:uniqueId val="{00000002-FD6E-8246-A7E7-5D16FDDD5A0B}"/>
            </c:ext>
          </c:extLst>
        </c:ser>
        <c:dLbls>
          <c:showLegendKey val="0"/>
          <c:showVal val="0"/>
          <c:showCatName val="0"/>
          <c:showSerName val="0"/>
          <c:showPercent val="0"/>
          <c:showBubbleSize val="0"/>
        </c:dLbls>
        <c:gapWidth val="219"/>
        <c:overlap val="-27"/>
        <c:axId val="1644431424"/>
        <c:axId val="1644433136"/>
      </c:barChart>
      <c:catAx>
        <c:axId val="16444314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644433136"/>
        <c:crosses val="autoZero"/>
        <c:auto val="1"/>
        <c:lblAlgn val="ctr"/>
        <c:lblOffset val="100"/>
        <c:noMultiLvlLbl val="0"/>
      </c:catAx>
      <c:valAx>
        <c:axId val="16444331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6444314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l-GR"/>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l-GR"/>
              <a:t>Συνολικές εξαγωγές ανά κλάδο ΕΕ</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l-GR"/>
        </a:p>
      </c:txPr>
    </c:title>
    <c:autoTitleDeleted val="0"/>
    <c:plotArea>
      <c:layout/>
      <c:barChart>
        <c:barDir val="col"/>
        <c:grouping val="clustered"/>
        <c:varyColors val="0"/>
        <c:ser>
          <c:idx val="0"/>
          <c:order val="0"/>
          <c:tx>
            <c:strRef>
              <c:f>'qmw - USA'!$L$48</c:f>
              <c:strCache>
                <c:ptCount val="1"/>
                <c:pt idx="0">
                  <c:v>Δασμοί-ΗΠΑ</c:v>
                </c:pt>
              </c:strCache>
            </c:strRef>
          </c:tx>
          <c:spPr>
            <a:solidFill>
              <a:schemeClr val="accent1"/>
            </a:solidFill>
            <a:ln>
              <a:noFill/>
            </a:ln>
            <a:effectLst/>
          </c:spPr>
          <c:invertIfNegative val="0"/>
          <c:cat>
            <c:strRef>
              <c:f>'qmw - USA'!$K$49:$K$58</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'qmw - USA'!$L$49:$L$58</c:f>
              <c:numCache>
                <c:formatCode>General</c:formatCode>
                <c:ptCount val="10"/>
                <c:pt idx="0">
                  <c:v>-0.78390000000000004</c:v>
                </c:pt>
                <c:pt idx="1">
                  <c:v>-0.98819999999999997</c:v>
                </c:pt>
                <c:pt idx="2">
                  <c:v>-2.7018</c:v>
                </c:pt>
                <c:pt idx="3">
                  <c:v>-1.1572</c:v>
                </c:pt>
                <c:pt idx="4">
                  <c:v>-1.0954999999999999</c:v>
                </c:pt>
                <c:pt idx="5">
                  <c:v>-2.0358000000000001</c:v>
                </c:pt>
                <c:pt idx="6">
                  <c:v>-2.4790999999999999</c:v>
                </c:pt>
                <c:pt idx="7">
                  <c:v>-1.982</c:v>
                </c:pt>
                <c:pt idx="8">
                  <c:v>-1.7166999999999999</c:v>
                </c:pt>
                <c:pt idx="9">
                  <c:v>-2.41</c:v>
                </c:pt>
              </c:numCache>
            </c:numRef>
          </c:val>
          <c:extLst>
            <c:ext xmlns:c16="http://schemas.microsoft.com/office/drawing/2014/chart" uri="{C3380CC4-5D6E-409C-BE32-E72D297353CC}">
              <c16:uniqueId val="{00000000-0FDB-7640-AE56-E62C0062B70E}"/>
            </c:ext>
          </c:extLst>
        </c:ser>
        <c:ser>
          <c:idx val="1"/>
          <c:order val="1"/>
          <c:tx>
            <c:strRef>
              <c:f>'qmw - USA'!$M$48</c:f>
              <c:strCache>
                <c:ptCount val="1"/>
                <c:pt idx="0">
                  <c:v>Αντίποινα-ΕΕ</c:v>
                </c:pt>
              </c:strCache>
            </c:strRef>
          </c:tx>
          <c:spPr>
            <a:solidFill>
              <a:schemeClr val="accent2"/>
            </a:solidFill>
            <a:ln>
              <a:noFill/>
            </a:ln>
            <a:effectLst/>
          </c:spPr>
          <c:invertIfNegative val="0"/>
          <c:cat>
            <c:strRef>
              <c:f>'qmw - USA'!$K$49:$K$58</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'qmw - USA'!$M$49:$M$58</c:f>
              <c:numCache>
                <c:formatCode>General</c:formatCode>
                <c:ptCount val="10"/>
                <c:pt idx="0">
                  <c:v>-0.78290000000000004</c:v>
                </c:pt>
                <c:pt idx="1">
                  <c:v>-1.0155000000000001</c:v>
                </c:pt>
                <c:pt idx="2">
                  <c:v>-2.6869999999999998</c:v>
                </c:pt>
                <c:pt idx="3">
                  <c:v>-1.1786000000000001</c:v>
                </c:pt>
                <c:pt idx="4">
                  <c:v>-1.0965</c:v>
                </c:pt>
                <c:pt idx="5">
                  <c:v>-2.0613999999999999</c:v>
                </c:pt>
                <c:pt idx="6">
                  <c:v>-2.5015000000000001</c:v>
                </c:pt>
                <c:pt idx="7">
                  <c:v>-1.9726999999999999</c:v>
                </c:pt>
                <c:pt idx="8">
                  <c:v>-1.7039</c:v>
                </c:pt>
                <c:pt idx="9">
                  <c:v>-2.3875000000000002</c:v>
                </c:pt>
              </c:numCache>
            </c:numRef>
          </c:val>
          <c:extLst>
            <c:ext xmlns:c16="http://schemas.microsoft.com/office/drawing/2014/chart" uri="{C3380CC4-5D6E-409C-BE32-E72D297353CC}">
              <c16:uniqueId val="{00000001-0FDB-7640-AE56-E62C0062B70E}"/>
            </c:ext>
          </c:extLst>
        </c:ser>
        <c:ser>
          <c:idx val="2"/>
          <c:order val="2"/>
          <c:tx>
            <c:strRef>
              <c:f>'qmw - USA'!$N$48</c:f>
              <c:strCache>
                <c:ptCount val="1"/>
                <c:pt idx="0">
                  <c:v>Ελεύθερο Εμπόριο</c:v>
                </c:pt>
              </c:strCache>
            </c:strRef>
          </c:tx>
          <c:spPr>
            <a:solidFill>
              <a:schemeClr val="accent3"/>
            </a:solidFill>
            <a:ln>
              <a:noFill/>
            </a:ln>
            <a:effectLst/>
          </c:spPr>
          <c:invertIfNegative val="0"/>
          <c:cat>
            <c:strRef>
              <c:f>'qmw - USA'!$K$49:$K$58</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'qmw - USA'!$N$49:$N$58</c:f>
              <c:numCache>
                <c:formatCode>General</c:formatCode>
                <c:ptCount val="10"/>
                <c:pt idx="0">
                  <c:v>0.25359999999999999</c:v>
                </c:pt>
                <c:pt idx="1">
                  <c:v>0.22919999999999999</c:v>
                </c:pt>
                <c:pt idx="2">
                  <c:v>2.8899999999999999E-2</c:v>
                </c:pt>
                <c:pt idx="3">
                  <c:v>0.22420000000000001</c:v>
                </c:pt>
                <c:pt idx="4">
                  <c:v>0.28739999999999999</c:v>
                </c:pt>
                <c:pt idx="5">
                  <c:v>0.27850000000000003</c:v>
                </c:pt>
                <c:pt idx="6">
                  <c:v>0.22459999999999999</c:v>
                </c:pt>
                <c:pt idx="7">
                  <c:v>9.64E-2</c:v>
                </c:pt>
                <c:pt idx="8">
                  <c:v>7.1800000000000003E-2</c:v>
                </c:pt>
                <c:pt idx="9">
                  <c:v>6.9900000000000004E-2</c:v>
                </c:pt>
              </c:numCache>
            </c:numRef>
          </c:val>
          <c:extLst>
            <c:ext xmlns:c16="http://schemas.microsoft.com/office/drawing/2014/chart" uri="{C3380CC4-5D6E-409C-BE32-E72D297353CC}">
              <c16:uniqueId val="{00000002-0FDB-7640-AE56-E62C0062B70E}"/>
            </c:ext>
          </c:extLst>
        </c:ser>
        <c:dLbls>
          <c:showLegendKey val="0"/>
          <c:showVal val="0"/>
          <c:showCatName val="0"/>
          <c:showSerName val="0"/>
          <c:showPercent val="0"/>
          <c:showBubbleSize val="0"/>
        </c:dLbls>
        <c:gapWidth val="219"/>
        <c:overlap val="-27"/>
        <c:axId val="1728465728"/>
        <c:axId val="1716540064"/>
      </c:barChart>
      <c:catAx>
        <c:axId val="17284657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716540064"/>
        <c:crosses val="autoZero"/>
        <c:auto val="1"/>
        <c:lblAlgn val="ctr"/>
        <c:lblOffset val="100"/>
        <c:noMultiLvlLbl val="0"/>
      </c:catAx>
      <c:valAx>
        <c:axId val="17165400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7284657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l-GR"/>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l-GR"/>
              <a:t>Συνολικές εισαγωγές περιοχής</a:t>
            </a:r>
            <a:r>
              <a:rPr lang="el-GR" baseline="0"/>
              <a:t> </a:t>
            </a:r>
            <a:endParaRPr lang="el-G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l-GR"/>
        </a:p>
      </c:txPr>
    </c:title>
    <c:autoTitleDeleted val="0"/>
    <c:plotArea>
      <c:layout/>
      <c:barChart>
        <c:barDir val="col"/>
        <c:grouping val="clustered"/>
        <c:varyColors val="0"/>
        <c:ser>
          <c:idx val="0"/>
          <c:order val="0"/>
          <c:tx>
            <c:strRef>
              <c:f>'qmwreg - USA'!$I$18</c:f>
              <c:strCache>
                <c:ptCount val="1"/>
                <c:pt idx="0">
                  <c:v>1 USA</c:v>
                </c:pt>
              </c:strCache>
            </c:strRef>
          </c:tx>
          <c:spPr>
            <a:solidFill>
              <a:schemeClr val="accent1"/>
            </a:solidFill>
            <a:ln>
              <a:noFill/>
            </a:ln>
            <a:effectLst/>
          </c:spPr>
          <c:invertIfNegative val="0"/>
          <c:cat>
            <c:strRef>
              <c:f>'qmwreg - USA'!$J$17:$L$17</c:f>
              <c:strCache>
                <c:ptCount val="3"/>
                <c:pt idx="0">
                  <c:v>Δασμοί-ΗΠΑ</c:v>
                </c:pt>
                <c:pt idx="1">
                  <c:v>Αντίποινα-ΕΕ</c:v>
                </c:pt>
                <c:pt idx="2">
                  <c:v>Ελεύθερο Εμπόριο</c:v>
                </c:pt>
              </c:strCache>
            </c:strRef>
          </c:cat>
          <c:val>
            <c:numRef>
              <c:f>'qmwreg - USA'!$J$18:$L$18</c:f>
              <c:numCache>
                <c:formatCode>General</c:formatCode>
                <c:ptCount val="3"/>
                <c:pt idx="0">
                  <c:v>-4.18</c:v>
                </c:pt>
                <c:pt idx="1">
                  <c:v>-4.2839</c:v>
                </c:pt>
                <c:pt idx="2">
                  <c:v>0.75529999999999997</c:v>
                </c:pt>
              </c:numCache>
            </c:numRef>
          </c:val>
          <c:extLst>
            <c:ext xmlns:c16="http://schemas.microsoft.com/office/drawing/2014/chart" uri="{C3380CC4-5D6E-409C-BE32-E72D297353CC}">
              <c16:uniqueId val="{00000000-E024-D04D-B2DE-C8202AE2A692}"/>
            </c:ext>
          </c:extLst>
        </c:ser>
        <c:ser>
          <c:idx val="1"/>
          <c:order val="1"/>
          <c:tx>
            <c:strRef>
              <c:f>'qmwreg - USA'!$I$19</c:f>
              <c:strCache>
                <c:ptCount val="1"/>
                <c:pt idx="0">
                  <c:v>2 EU</c:v>
                </c:pt>
              </c:strCache>
            </c:strRef>
          </c:tx>
          <c:spPr>
            <a:solidFill>
              <a:schemeClr val="accent2"/>
            </a:solidFill>
            <a:ln>
              <a:noFill/>
            </a:ln>
            <a:effectLst/>
          </c:spPr>
          <c:invertIfNegative val="0"/>
          <c:cat>
            <c:strRef>
              <c:f>'qmwreg - USA'!$J$17:$L$17</c:f>
              <c:strCache>
                <c:ptCount val="3"/>
                <c:pt idx="0">
                  <c:v>Δασμοί-ΗΠΑ</c:v>
                </c:pt>
                <c:pt idx="1">
                  <c:v>Αντίποινα-ΕΕ</c:v>
                </c:pt>
                <c:pt idx="2">
                  <c:v>Ελεύθερο Εμπόριο</c:v>
                </c:pt>
              </c:strCache>
            </c:strRef>
          </c:cat>
          <c:val>
            <c:numRef>
              <c:f>'qmwreg - USA'!$J$19:$L$19</c:f>
              <c:numCache>
                <c:formatCode>General</c:formatCode>
                <c:ptCount val="3"/>
                <c:pt idx="0">
                  <c:v>-2.1295000000000002</c:v>
                </c:pt>
                <c:pt idx="1">
                  <c:v>-2.1393</c:v>
                </c:pt>
                <c:pt idx="2">
                  <c:v>0.18909999999999999</c:v>
                </c:pt>
              </c:numCache>
            </c:numRef>
          </c:val>
          <c:extLst>
            <c:ext xmlns:c16="http://schemas.microsoft.com/office/drawing/2014/chart" uri="{C3380CC4-5D6E-409C-BE32-E72D297353CC}">
              <c16:uniqueId val="{00000001-E024-D04D-B2DE-C8202AE2A692}"/>
            </c:ext>
          </c:extLst>
        </c:ser>
        <c:dLbls>
          <c:showLegendKey val="0"/>
          <c:showVal val="0"/>
          <c:showCatName val="0"/>
          <c:showSerName val="0"/>
          <c:showPercent val="0"/>
          <c:showBubbleSize val="0"/>
        </c:dLbls>
        <c:gapWidth val="219"/>
        <c:overlap val="-27"/>
        <c:axId val="1716545968"/>
        <c:axId val="1716547680"/>
      </c:barChart>
      <c:catAx>
        <c:axId val="17165459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716547680"/>
        <c:crosses val="autoZero"/>
        <c:auto val="1"/>
        <c:lblAlgn val="ctr"/>
        <c:lblOffset val="100"/>
        <c:noMultiLvlLbl val="0"/>
      </c:catAx>
      <c:valAx>
        <c:axId val="17165476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7165459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l-GR"/>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l-GR"/>
              <a:t>Δείκτης τιμών συντελεστών παραγωγής </a:t>
            </a:r>
          </a:p>
          <a:p>
            <a:pPr>
              <a:defRPr/>
            </a:pPr>
            <a:endParaRPr lang="el-G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l-GR"/>
        </a:p>
      </c:txPr>
    </c:title>
    <c:autoTitleDeleted val="0"/>
    <c:plotArea>
      <c:layout/>
      <c:barChart>
        <c:barDir val="col"/>
        <c:grouping val="clustered"/>
        <c:varyColors val="0"/>
        <c:ser>
          <c:idx val="0"/>
          <c:order val="0"/>
          <c:tx>
            <c:strRef>
              <c:f>'pfactor - USA'!$I$20</c:f>
              <c:strCache>
                <c:ptCount val="1"/>
                <c:pt idx="0">
                  <c:v>1 USA</c:v>
                </c:pt>
              </c:strCache>
            </c:strRef>
          </c:tx>
          <c:spPr>
            <a:solidFill>
              <a:schemeClr val="accent1"/>
            </a:solidFill>
            <a:ln>
              <a:noFill/>
            </a:ln>
            <a:effectLst/>
          </c:spPr>
          <c:invertIfNegative val="0"/>
          <c:cat>
            <c:strRef>
              <c:f>'pfactor - USA'!$J$19:$L$19</c:f>
              <c:strCache>
                <c:ptCount val="3"/>
                <c:pt idx="0">
                  <c:v>Δασμοί-ΗΠΑ</c:v>
                </c:pt>
                <c:pt idx="1">
                  <c:v>Αντίποινα-ΕΕ</c:v>
                </c:pt>
                <c:pt idx="2">
                  <c:v>Ελεύθερο Εμπόριο</c:v>
                </c:pt>
              </c:strCache>
            </c:strRef>
          </c:cat>
          <c:val>
            <c:numRef>
              <c:f>'pfactor - USA'!$J$20:$L$20</c:f>
              <c:numCache>
                <c:formatCode>General</c:formatCode>
                <c:ptCount val="3"/>
                <c:pt idx="0">
                  <c:v>0.4748</c:v>
                </c:pt>
                <c:pt idx="1">
                  <c:v>0.434</c:v>
                </c:pt>
                <c:pt idx="2">
                  <c:v>0.14149999999999999</c:v>
                </c:pt>
              </c:numCache>
            </c:numRef>
          </c:val>
          <c:extLst>
            <c:ext xmlns:c16="http://schemas.microsoft.com/office/drawing/2014/chart" uri="{C3380CC4-5D6E-409C-BE32-E72D297353CC}">
              <c16:uniqueId val="{00000000-4764-E246-8C66-915A6D1E1ABA}"/>
            </c:ext>
          </c:extLst>
        </c:ser>
        <c:ser>
          <c:idx val="1"/>
          <c:order val="1"/>
          <c:tx>
            <c:strRef>
              <c:f>'pfactor - USA'!$I$21</c:f>
              <c:strCache>
                <c:ptCount val="1"/>
                <c:pt idx="0">
                  <c:v>2 EU</c:v>
                </c:pt>
              </c:strCache>
            </c:strRef>
          </c:tx>
          <c:spPr>
            <a:solidFill>
              <a:schemeClr val="accent2"/>
            </a:solidFill>
            <a:ln>
              <a:noFill/>
            </a:ln>
            <a:effectLst/>
          </c:spPr>
          <c:invertIfNegative val="0"/>
          <c:cat>
            <c:strRef>
              <c:f>'pfactor - USA'!$J$19:$L$19</c:f>
              <c:strCache>
                <c:ptCount val="3"/>
                <c:pt idx="0">
                  <c:v>Δασμοί-ΗΠΑ</c:v>
                </c:pt>
                <c:pt idx="1">
                  <c:v>Αντίποινα-ΕΕ</c:v>
                </c:pt>
                <c:pt idx="2">
                  <c:v>Ελεύθερο Εμπόριο</c:v>
                </c:pt>
              </c:strCache>
            </c:strRef>
          </c:cat>
          <c:val>
            <c:numRef>
              <c:f>'pfactor - USA'!$J$21:$L$21</c:f>
              <c:numCache>
                <c:formatCode>General</c:formatCode>
                <c:ptCount val="3"/>
                <c:pt idx="0">
                  <c:v>-2.4247999999999998</c:v>
                </c:pt>
                <c:pt idx="1">
                  <c:v>-2.4037999999999999</c:v>
                </c:pt>
                <c:pt idx="2">
                  <c:v>9.9000000000000005E-2</c:v>
                </c:pt>
              </c:numCache>
            </c:numRef>
          </c:val>
          <c:extLst>
            <c:ext xmlns:c16="http://schemas.microsoft.com/office/drawing/2014/chart" uri="{C3380CC4-5D6E-409C-BE32-E72D297353CC}">
              <c16:uniqueId val="{00000001-4764-E246-8C66-915A6D1E1ABA}"/>
            </c:ext>
          </c:extLst>
        </c:ser>
        <c:dLbls>
          <c:showLegendKey val="0"/>
          <c:showVal val="0"/>
          <c:showCatName val="0"/>
          <c:showSerName val="0"/>
          <c:showPercent val="0"/>
          <c:showBubbleSize val="0"/>
        </c:dLbls>
        <c:gapWidth val="219"/>
        <c:overlap val="-27"/>
        <c:axId val="1581915824"/>
        <c:axId val="677451632"/>
      </c:barChart>
      <c:catAx>
        <c:axId val="15819158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677451632"/>
        <c:crosses val="autoZero"/>
        <c:auto val="1"/>
        <c:lblAlgn val="ctr"/>
        <c:lblOffset val="100"/>
        <c:noMultiLvlLbl val="0"/>
      </c:catAx>
      <c:valAx>
        <c:axId val="6774516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5819158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l-GR"/>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l-GR"/>
              <a:t>Εγχώριες πωλήσεις ανά αγαθό</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l-GR"/>
        </a:p>
      </c:txPr>
    </c:title>
    <c:autoTitleDeleted val="0"/>
    <c:plotArea>
      <c:layout/>
      <c:barChart>
        <c:barDir val="col"/>
        <c:grouping val="clustered"/>
        <c:varyColors val="0"/>
        <c:ser>
          <c:idx val="0"/>
          <c:order val="0"/>
          <c:tx>
            <c:strRef>
              <c:f>'qds - USA'!$K$20</c:f>
              <c:strCache>
                <c:ptCount val="1"/>
                <c:pt idx="0">
                  <c:v>Δασμοί-ΗΠΑ</c:v>
                </c:pt>
              </c:strCache>
            </c:strRef>
          </c:tx>
          <c:spPr>
            <a:solidFill>
              <a:schemeClr val="accent1"/>
            </a:solidFill>
            <a:ln>
              <a:noFill/>
            </a:ln>
            <a:effectLst/>
          </c:spPr>
          <c:invertIfNegative val="0"/>
          <c:cat>
            <c:strRef>
              <c:f>'qds - USA'!$J$21:$J$30</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'qds - USA'!$K$21:$K$30</c:f>
              <c:numCache>
                <c:formatCode>General</c:formatCode>
                <c:ptCount val="10"/>
                <c:pt idx="0">
                  <c:v>-0.41920000000000002</c:v>
                </c:pt>
                <c:pt idx="1">
                  <c:v>0.29459999999999997</c:v>
                </c:pt>
                <c:pt idx="2">
                  <c:v>-5.5899999999999998E-2</c:v>
                </c:pt>
                <c:pt idx="3">
                  <c:v>0.60950000000000004</c:v>
                </c:pt>
                <c:pt idx="4">
                  <c:v>-0.1522</c:v>
                </c:pt>
                <c:pt idx="5">
                  <c:v>1.6365000000000001</c:v>
                </c:pt>
                <c:pt idx="6">
                  <c:v>3.8083999999999998</c:v>
                </c:pt>
                <c:pt idx="7">
                  <c:v>-0.39960000000000001</c:v>
                </c:pt>
                <c:pt idx="8">
                  <c:v>3.5299999999999998E-2</c:v>
                </c:pt>
                <c:pt idx="9">
                  <c:v>8.6199999999999999E-2</c:v>
                </c:pt>
              </c:numCache>
            </c:numRef>
          </c:val>
          <c:extLst>
            <c:ext xmlns:c16="http://schemas.microsoft.com/office/drawing/2014/chart" uri="{C3380CC4-5D6E-409C-BE32-E72D297353CC}">
              <c16:uniqueId val="{00000000-3210-3549-AD32-64E21E29B144}"/>
            </c:ext>
          </c:extLst>
        </c:ser>
        <c:ser>
          <c:idx val="1"/>
          <c:order val="1"/>
          <c:tx>
            <c:strRef>
              <c:f>'qds - USA'!$L$20</c:f>
              <c:strCache>
                <c:ptCount val="1"/>
                <c:pt idx="0">
                  <c:v>Αντίποινα-ΕΕ</c:v>
                </c:pt>
              </c:strCache>
            </c:strRef>
          </c:tx>
          <c:spPr>
            <a:solidFill>
              <a:schemeClr val="accent2"/>
            </a:solidFill>
            <a:ln>
              <a:noFill/>
            </a:ln>
            <a:effectLst/>
          </c:spPr>
          <c:invertIfNegative val="0"/>
          <c:cat>
            <c:strRef>
              <c:f>'qds - USA'!$J$21:$J$30</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'qds - USA'!$L$21:$L$30</c:f>
              <c:numCache>
                <c:formatCode>General</c:formatCode>
                <c:ptCount val="10"/>
                <c:pt idx="0">
                  <c:v>-0.4133</c:v>
                </c:pt>
                <c:pt idx="1">
                  <c:v>0.28989999999999999</c:v>
                </c:pt>
                <c:pt idx="2">
                  <c:v>-5.3800000000000001E-2</c:v>
                </c:pt>
                <c:pt idx="3">
                  <c:v>0.60750000000000004</c:v>
                </c:pt>
                <c:pt idx="4">
                  <c:v>-9.9400000000000002E-2</c:v>
                </c:pt>
                <c:pt idx="5">
                  <c:v>1.6612</c:v>
                </c:pt>
                <c:pt idx="6">
                  <c:v>3.8410000000000002</c:v>
                </c:pt>
                <c:pt idx="7">
                  <c:v>-0.40920000000000001</c:v>
                </c:pt>
                <c:pt idx="8">
                  <c:v>3.2800000000000003E-2</c:v>
                </c:pt>
                <c:pt idx="9">
                  <c:v>8.4900000000000003E-2</c:v>
                </c:pt>
              </c:numCache>
            </c:numRef>
          </c:val>
          <c:extLst>
            <c:ext xmlns:c16="http://schemas.microsoft.com/office/drawing/2014/chart" uri="{C3380CC4-5D6E-409C-BE32-E72D297353CC}">
              <c16:uniqueId val="{00000001-3210-3549-AD32-64E21E29B144}"/>
            </c:ext>
          </c:extLst>
        </c:ser>
        <c:ser>
          <c:idx val="2"/>
          <c:order val="2"/>
          <c:tx>
            <c:strRef>
              <c:f>'qds - USA'!$M$20</c:f>
              <c:strCache>
                <c:ptCount val="1"/>
                <c:pt idx="0">
                  <c:v>Ελεύθερο Εμπόριο</c:v>
                </c:pt>
              </c:strCache>
            </c:strRef>
          </c:tx>
          <c:spPr>
            <a:solidFill>
              <a:schemeClr val="accent3"/>
            </a:solidFill>
            <a:ln>
              <a:noFill/>
            </a:ln>
            <a:effectLst/>
          </c:spPr>
          <c:invertIfNegative val="0"/>
          <c:cat>
            <c:strRef>
              <c:f>'qds - USA'!$J$21:$J$30</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'qds - USA'!$M$21:$M$30</c:f>
              <c:numCache>
                <c:formatCode>General</c:formatCode>
                <c:ptCount val="10"/>
                <c:pt idx="0">
                  <c:v>-0.74590000000000001</c:v>
                </c:pt>
                <c:pt idx="1">
                  <c:v>5.1299999999999998E-2</c:v>
                </c:pt>
                <c:pt idx="2">
                  <c:v>-1.5900000000000001E-2</c:v>
                </c:pt>
                <c:pt idx="3">
                  <c:v>-5.2999999999999999E-2</c:v>
                </c:pt>
                <c:pt idx="4">
                  <c:v>-0.71509999999999996</c:v>
                </c:pt>
                <c:pt idx="5">
                  <c:v>-0.24060000000000001</c:v>
                </c:pt>
                <c:pt idx="6">
                  <c:v>-0.34970000000000001</c:v>
                </c:pt>
                <c:pt idx="7">
                  <c:v>6.5199999999999994E-2</c:v>
                </c:pt>
                <c:pt idx="8">
                  <c:v>1.04E-2</c:v>
                </c:pt>
                <c:pt idx="9">
                  <c:v>1.1999999999999999E-3</c:v>
                </c:pt>
              </c:numCache>
            </c:numRef>
          </c:val>
          <c:extLst>
            <c:ext xmlns:c16="http://schemas.microsoft.com/office/drawing/2014/chart" uri="{C3380CC4-5D6E-409C-BE32-E72D297353CC}">
              <c16:uniqueId val="{00000002-3210-3549-AD32-64E21E29B144}"/>
            </c:ext>
          </c:extLst>
        </c:ser>
        <c:dLbls>
          <c:showLegendKey val="0"/>
          <c:showVal val="0"/>
          <c:showCatName val="0"/>
          <c:showSerName val="0"/>
          <c:showPercent val="0"/>
          <c:showBubbleSize val="0"/>
        </c:dLbls>
        <c:gapWidth val="219"/>
        <c:overlap val="-27"/>
        <c:axId val="1716627488"/>
        <c:axId val="1716629200"/>
      </c:barChart>
      <c:catAx>
        <c:axId val="17166274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716629200"/>
        <c:crosses val="autoZero"/>
        <c:auto val="1"/>
        <c:lblAlgn val="ctr"/>
        <c:lblOffset val="100"/>
        <c:noMultiLvlLbl val="0"/>
      </c:catAx>
      <c:valAx>
        <c:axId val="17166292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7166274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l-GR"/>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l-GR"/>
              <a:t>Ζήτηση νοικοκυριών ΗΠΑ</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l-GR"/>
        </a:p>
      </c:txPr>
    </c:title>
    <c:autoTitleDeleted val="0"/>
    <c:plotArea>
      <c:layout/>
      <c:barChart>
        <c:barDir val="col"/>
        <c:grouping val="clustered"/>
        <c:varyColors val="0"/>
        <c:ser>
          <c:idx val="0"/>
          <c:order val="0"/>
          <c:tx>
            <c:strRef>
              <c:f>'qpa - USA'!$M$22</c:f>
              <c:strCache>
                <c:ptCount val="1"/>
                <c:pt idx="0">
                  <c:v>Δασμοί-ΗΠΑ</c:v>
                </c:pt>
              </c:strCache>
            </c:strRef>
          </c:tx>
          <c:spPr>
            <a:solidFill>
              <a:schemeClr val="accent1"/>
            </a:solidFill>
            <a:ln>
              <a:noFill/>
            </a:ln>
            <a:effectLst/>
          </c:spPr>
          <c:invertIfNegative val="0"/>
          <c:cat>
            <c:strRef>
              <c:f>'qpa - USA'!$L$23:$L$32</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'qpa - USA'!$M$23:$M$32</c:f>
              <c:numCache>
                <c:formatCode>General</c:formatCode>
                <c:ptCount val="10"/>
                <c:pt idx="0">
                  <c:v>7.2900000000000006E-2</c:v>
                </c:pt>
                <c:pt idx="1">
                  <c:v>0.16289999999999999</c:v>
                </c:pt>
                <c:pt idx="2">
                  <c:v>0.38190000000000002</c:v>
                </c:pt>
                <c:pt idx="3">
                  <c:v>-0.1222</c:v>
                </c:pt>
                <c:pt idx="4">
                  <c:v>4.8000000000000001E-2</c:v>
                </c:pt>
                <c:pt idx="5">
                  <c:v>-0.83220000000000005</c:v>
                </c:pt>
                <c:pt idx="6">
                  <c:v>-1.3943000000000001</c:v>
                </c:pt>
                <c:pt idx="7">
                  <c:v>0.1661</c:v>
                </c:pt>
                <c:pt idx="8">
                  <c:v>0.26679999999999998</c:v>
                </c:pt>
                <c:pt idx="9">
                  <c:v>0.29320000000000002</c:v>
                </c:pt>
              </c:numCache>
            </c:numRef>
          </c:val>
          <c:extLst>
            <c:ext xmlns:c16="http://schemas.microsoft.com/office/drawing/2014/chart" uri="{C3380CC4-5D6E-409C-BE32-E72D297353CC}">
              <c16:uniqueId val="{00000000-CF99-0242-A215-695D7DA58B0E}"/>
            </c:ext>
          </c:extLst>
        </c:ser>
        <c:ser>
          <c:idx val="1"/>
          <c:order val="1"/>
          <c:tx>
            <c:strRef>
              <c:f>'qpa - USA'!$N$22</c:f>
              <c:strCache>
                <c:ptCount val="1"/>
                <c:pt idx="0">
                  <c:v>Αντίποινα-ΕΕ</c:v>
                </c:pt>
              </c:strCache>
            </c:strRef>
          </c:tx>
          <c:spPr>
            <a:solidFill>
              <a:schemeClr val="accent2"/>
            </a:solidFill>
            <a:ln>
              <a:noFill/>
            </a:ln>
            <a:effectLst/>
          </c:spPr>
          <c:invertIfNegative val="0"/>
          <c:cat>
            <c:strRef>
              <c:f>'qpa - USA'!$L$23:$L$32</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'qpa - USA'!$N$23:$N$32</c:f>
              <c:numCache>
                <c:formatCode>General</c:formatCode>
                <c:ptCount val="10"/>
                <c:pt idx="0">
                  <c:v>7.0000000000000007E-2</c:v>
                </c:pt>
                <c:pt idx="1">
                  <c:v>0.1542</c:v>
                </c:pt>
                <c:pt idx="2">
                  <c:v>0.3528</c:v>
                </c:pt>
                <c:pt idx="3">
                  <c:v>-0.13450000000000001</c:v>
                </c:pt>
                <c:pt idx="4">
                  <c:v>9.5999999999999992E-3</c:v>
                </c:pt>
                <c:pt idx="5">
                  <c:v>-0.85780000000000001</c:v>
                </c:pt>
                <c:pt idx="6">
                  <c:v>-1.4244000000000001</c:v>
                </c:pt>
                <c:pt idx="7">
                  <c:v>0.15890000000000001</c:v>
                </c:pt>
                <c:pt idx="8">
                  <c:v>0.26</c:v>
                </c:pt>
                <c:pt idx="9">
                  <c:v>0.28860000000000002</c:v>
                </c:pt>
              </c:numCache>
            </c:numRef>
          </c:val>
          <c:extLst>
            <c:ext xmlns:c16="http://schemas.microsoft.com/office/drawing/2014/chart" uri="{C3380CC4-5D6E-409C-BE32-E72D297353CC}">
              <c16:uniqueId val="{00000001-CF99-0242-A215-695D7DA58B0E}"/>
            </c:ext>
          </c:extLst>
        </c:ser>
        <c:ser>
          <c:idx val="2"/>
          <c:order val="2"/>
          <c:tx>
            <c:strRef>
              <c:f>'qpa - USA'!$O$22</c:f>
              <c:strCache>
                <c:ptCount val="1"/>
                <c:pt idx="0">
                  <c:v>Ελεύθερο Εμπόριο</c:v>
                </c:pt>
              </c:strCache>
            </c:strRef>
          </c:tx>
          <c:spPr>
            <a:solidFill>
              <a:schemeClr val="accent3"/>
            </a:solidFill>
            <a:ln>
              <a:noFill/>
            </a:ln>
            <a:effectLst/>
          </c:spPr>
          <c:invertIfNegative val="0"/>
          <c:cat>
            <c:strRef>
              <c:f>'qpa - USA'!$L$23:$L$32</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'qpa - USA'!$O$23:$O$32</c:f>
              <c:numCache>
                <c:formatCode>General</c:formatCode>
                <c:ptCount val="10"/>
                <c:pt idx="0">
                  <c:v>6.3799999999999996E-2</c:v>
                </c:pt>
                <c:pt idx="1">
                  <c:v>6.1199999999999997E-2</c:v>
                </c:pt>
                <c:pt idx="2">
                  <c:v>9.9699999999999997E-2</c:v>
                </c:pt>
                <c:pt idx="3">
                  <c:v>0.1426</c:v>
                </c:pt>
                <c:pt idx="4">
                  <c:v>0.36299999999999999</c:v>
                </c:pt>
                <c:pt idx="5">
                  <c:v>0.18149999999999999</c:v>
                </c:pt>
                <c:pt idx="6">
                  <c:v>0.20430000000000001</c:v>
                </c:pt>
                <c:pt idx="7">
                  <c:v>2.07E-2</c:v>
                </c:pt>
                <c:pt idx="8">
                  <c:v>1.4200000000000001E-2</c:v>
                </c:pt>
                <c:pt idx="9">
                  <c:v>2.7000000000000001E-3</c:v>
                </c:pt>
              </c:numCache>
            </c:numRef>
          </c:val>
          <c:extLst>
            <c:ext xmlns:c16="http://schemas.microsoft.com/office/drawing/2014/chart" uri="{C3380CC4-5D6E-409C-BE32-E72D297353CC}">
              <c16:uniqueId val="{00000002-CF99-0242-A215-695D7DA58B0E}"/>
            </c:ext>
          </c:extLst>
        </c:ser>
        <c:dLbls>
          <c:showLegendKey val="0"/>
          <c:showVal val="0"/>
          <c:showCatName val="0"/>
          <c:showSerName val="0"/>
          <c:showPercent val="0"/>
          <c:showBubbleSize val="0"/>
        </c:dLbls>
        <c:gapWidth val="219"/>
        <c:overlap val="-27"/>
        <c:axId val="1133023168"/>
        <c:axId val="1133146656"/>
      </c:barChart>
      <c:catAx>
        <c:axId val="11330231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133146656"/>
        <c:crosses val="autoZero"/>
        <c:auto val="1"/>
        <c:lblAlgn val="ctr"/>
        <c:lblOffset val="100"/>
        <c:noMultiLvlLbl val="0"/>
      </c:catAx>
      <c:valAx>
        <c:axId val="11331466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1330231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l-GR"/>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l-GR"/>
              <a:t>Ζήτηση νοικοκυριών ΕΕ</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l-GR"/>
        </a:p>
      </c:txPr>
    </c:title>
    <c:autoTitleDeleted val="0"/>
    <c:plotArea>
      <c:layout/>
      <c:barChart>
        <c:barDir val="col"/>
        <c:grouping val="clustered"/>
        <c:varyColors val="0"/>
        <c:ser>
          <c:idx val="0"/>
          <c:order val="0"/>
          <c:tx>
            <c:strRef>
              <c:f>'qpa - USA'!$M$42</c:f>
              <c:strCache>
                <c:ptCount val="1"/>
                <c:pt idx="0">
                  <c:v>Δασμοί-ΗΠΑ</c:v>
                </c:pt>
              </c:strCache>
            </c:strRef>
          </c:tx>
          <c:spPr>
            <a:solidFill>
              <a:schemeClr val="accent1"/>
            </a:solidFill>
            <a:ln>
              <a:noFill/>
            </a:ln>
            <a:effectLst/>
          </c:spPr>
          <c:invertIfNegative val="0"/>
          <c:cat>
            <c:strRef>
              <c:f>'qpa - USA'!$L$43:$L$52</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'qpa - USA'!$M$43:$M$52</c:f>
              <c:numCache>
                <c:formatCode>General</c:formatCode>
                <c:ptCount val="10"/>
                <c:pt idx="0">
                  <c:v>-5.5599999999999997E-2</c:v>
                </c:pt>
                <c:pt idx="1">
                  <c:v>-0.61250000000000004</c:v>
                </c:pt>
                <c:pt idx="2">
                  <c:v>-1.9389000000000001</c:v>
                </c:pt>
                <c:pt idx="3">
                  <c:v>-0.59209999999999996</c:v>
                </c:pt>
                <c:pt idx="4">
                  <c:v>-1.1983999999999999</c:v>
                </c:pt>
                <c:pt idx="5">
                  <c:v>-0.99509999999999998</c:v>
                </c:pt>
                <c:pt idx="6">
                  <c:v>-1.0939000000000001</c:v>
                </c:pt>
                <c:pt idx="7">
                  <c:v>-0.53720000000000001</c:v>
                </c:pt>
                <c:pt idx="8">
                  <c:v>-0.4793</c:v>
                </c:pt>
                <c:pt idx="9">
                  <c:v>-0.37459999999999999</c:v>
                </c:pt>
              </c:numCache>
            </c:numRef>
          </c:val>
          <c:extLst>
            <c:ext xmlns:c16="http://schemas.microsoft.com/office/drawing/2014/chart" uri="{C3380CC4-5D6E-409C-BE32-E72D297353CC}">
              <c16:uniqueId val="{00000000-7ACA-D94A-801E-E252314D7C45}"/>
            </c:ext>
          </c:extLst>
        </c:ser>
        <c:ser>
          <c:idx val="1"/>
          <c:order val="1"/>
          <c:tx>
            <c:strRef>
              <c:f>'qpa - USA'!$N$42</c:f>
              <c:strCache>
                <c:ptCount val="1"/>
                <c:pt idx="0">
                  <c:v>Αντίποινα-ΕΕ</c:v>
                </c:pt>
              </c:strCache>
            </c:strRef>
          </c:tx>
          <c:spPr>
            <a:solidFill>
              <a:schemeClr val="accent2"/>
            </a:solidFill>
            <a:ln>
              <a:noFill/>
            </a:ln>
            <a:effectLst/>
          </c:spPr>
          <c:invertIfNegative val="0"/>
          <c:cat>
            <c:strRef>
              <c:f>'qpa - USA'!$L$43:$L$52</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'qpa - USA'!$N$43:$N$52</c:f>
              <c:numCache>
                <c:formatCode>General</c:formatCode>
                <c:ptCount val="10"/>
                <c:pt idx="0">
                  <c:v>-5.5800000000000002E-2</c:v>
                </c:pt>
                <c:pt idx="1">
                  <c:v>-0.61339999999999995</c:v>
                </c:pt>
                <c:pt idx="2">
                  <c:v>-1.9246000000000001</c:v>
                </c:pt>
                <c:pt idx="3">
                  <c:v>-0.59389999999999998</c:v>
                </c:pt>
                <c:pt idx="4">
                  <c:v>-1.1964999999999999</c:v>
                </c:pt>
                <c:pt idx="5">
                  <c:v>-1.0023</c:v>
                </c:pt>
                <c:pt idx="6">
                  <c:v>-1.0992</c:v>
                </c:pt>
                <c:pt idx="7">
                  <c:v>-0.53320000000000001</c:v>
                </c:pt>
                <c:pt idx="8">
                  <c:v>-0.47389999999999999</c:v>
                </c:pt>
                <c:pt idx="9">
                  <c:v>-0.36880000000000002</c:v>
                </c:pt>
              </c:numCache>
            </c:numRef>
          </c:val>
          <c:extLst>
            <c:ext xmlns:c16="http://schemas.microsoft.com/office/drawing/2014/chart" uri="{C3380CC4-5D6E-409C-BE32-E72D297353CC}">
              <c16:uniqueId val="{00000001-7ACA-D94A-801E-E252314D7C45}"/>
            </c:ext>
          </c:extLst>
        </c:ser>
        <c:ser>
          <c:idx val="2"/>
          <c:order val="2"/>
          <c:tx>
            <c:strRef>
              <c:f>'qpa - USA'!$O$42</c:f>
              <c:strCache>
                <c:ptCount val="1"/>
                <c:pt idx="0">
                  <c:v>Ελεύθερο Εμπόριο</c:v>
                </c:pt>
              </c:strCache>
            </c:strRef>
          </c:tx>
          <c:spPr>
            <a:solidFill>
              <a:schemeClr val="accent3"/>
            </a:solidFill>
            <a:ln>
              <a:noFill/>
            </a:ln>
            <a:effectLst/>
          </c:spPr>
          <c:invertIfNegative val="0"/>
          <c:cat>
            <c:strRef>
              <c:f>'qpa - USA'!$L$43:$L$52</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'qpa - USA'!$O$43:$O$52</c:f>
              <c:numCache>
                <c:formatCode>General</c:formatCode>
                <c:ptCount val="10"/>
                <c:pt idx="0">
                  <c:v>1.9E-3</c:v>
                </c:pt>
                <c:pt idx="1">
                  <c:v>2.29E-2</c:v>
                </c:pt>
                <c:pt idx="2">
                  <c:v>8.5999999999999993E-2</c:v>
                </c:pt>
                <c:pt idx="3">
                  <c:v>4.7100000000000003E-2</c:v>
                </c:pt>
                <c:pt idx="4">
                  <c:v>8.6300000000000002E-2</c:v>
                </c:pt>
                <c:pt idx="5">
                  <c:v>0.1139</c:v>
                </c:pt>
                <c:pt idx="6">
                  <c:v>9.9299999999999999E-2</c:v>
                </c:pt>
                <c:pt idx="7">
                  <c:v>2.1399999999999999E-2</c:v>
                </c:pt>
                <c:pt idx="8">
                  <c:v>1.1599999999999999E-2</c:v>
                </c:pt>
                <c:pt idx="9">
                  <c:v>2.8999999999999998E-3</c:v>
                </c:pt>
              </c:numCache>
            </c:numRef>
          </c:val>
          <c:extLst>
            <c:ext xmlns:c16="http://schemas.microsoft.com/office/drawing/2014/chart" uri="{C3380CC4-5D6E-409C-BE32-E72D297353CC}">
              <c16:uniqueId val="{00000002-7ACA-D94A-801E-E252314D7C45}"/>
            </c:ext>
          </c:extLst>
        </c:ser>
        <c:dLbls>
          <c:showLegendKey val="0"/>
          <c:showVal val="0"/>
          <c:showCatName val="0"/>
          <c:showSerName val="0"/>
          <c:showPercent val="0"/>
          <c:showBubbleSize val="0"/>
        </c:dLbls>
        <c:gapWidth val="219"/>
        <c:overlap val="-27"/>
        <c:axId val="1731117552"/>
        <c:axId val="1731119264"/>
      </c:barChart>
      <c:catAx>
        <c:axId val="17311175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731119264"/>
        <c:crosses val="autoZero"/>
        <c:auto val="1"/>
        <c:lblAlgn val="ctr"/>
        <c:lblOffset val="100"/>
        <c:noMultiLvlLbl val="0"/>
      </c:catAx>
      <c:valAx>
        <c:axId val="17311192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7311175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l-GR"/>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l-GR"/>
              <a:t>Εισόδημα νοικοκυριών</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l-GR"/>
        </a:p>
      </c:txPr>
    </c:title>
    <c:autoTitleDeleted val="0"/>
    <c:plotArea>
      <c:layout/>
      <c:barChart>
        <c:barDir val="col"/>
        <c:grouping val="clustered"/>
        <c:varyColors val="0"/>
        <c:ser>
          <c:idx val="0"/>
          <c:order val="0"/>
          <c:tx>
            <c:strRef>
              <c:f>'y - USA'!$J$18</c:f>
              <c:strCache>
                <c:ptCount val="1"/>
                <c:pt idx="0">
                  <c:v>Δασμοί-ΗΠΑ</c:v>
                </c:pt>
              </c:strCache>
            </c:strRef>
          </c:tx>
          <c:spPr>
            <a:solidFill>
              <a:schemeClr val="accent1"/>
            </a:solidFill>
            <a:ln>
              <a:noFill/>
            </a:ln>
            <a:effectLst/>
          </c:spPr>
          <c:invertIfNegative val="0"/>
          <c:cat>
            <c:strRef>
              <c:f>'y - USA'!$I$19:$I$20</c:f>
              <c:strCache>
                <c:ptCount val="2"/>
                <c:pt idx="0">
                  <c:v>1 USA</c:v>
                </c:pt>
                <c:pt idx="1">
                  <c:v>2 EU</c:v>
                </c:pt>
              </c:strCache>
            </c:strRef>
          </c:cat>
          <c:val>
            <c:numRef>
              <c:f>'y - USA'!$J$19:$J$20</c:f>
              <c:numCache>
                <c:formatCode>General</c:formatCode>
                <c:ptCount val="2"/>
                <c:pt idx="0">
                  <c:v>0.86280000000000001</c:v>
                </c:pt>
                <c:pt idx="1">
                  <c:v>-2.5160999999999998</c:v>
                </c:pt>
              </c:numCache>
            </c:numRef>
          </c:val>
          <c:extLst>
            <c:ext xmlns:c16="http://schemas.microsoft.com/office/drawing/2014/chart" uri="{C3380CC4-5D6E-409C-BE32-E72D297353CC}">
              <c16:uniqueId val="{00000000-2B0A-2848-B1D2-DF6BD9713A52}"/>
            </c:ext>
          </c:extLst>
        </c:ser>
        <c:ser>
          <c:idx val="1"/>
          <c:order val="1"/>
          <c:tx>
            <c:strRef>
              <c:f>'y - USA'!$K$18</c:f>
              <c:strCache>
                <c:ptCount val="1"/>
                <c:pt idx="0">
                  <c:v>Αντίποινα-ΕΕ</c:v>
                </c:pt>
              </c:strCache>
            </c:strRef>
          </c:tx>
          <c:spPr>
            <a:solidFill>
              <a:schemeClr val="accent2"/>
            </a:solidFill>
            <a:ln>
              <a:noFill/>
            </a:ln>
            <a:effectLst/>
          </c:spPr>
          <c:invertIfNegative val="0"/>
          <c:cat>
            <c:strRef>
              <c:f>'y - USA'!$I$19:$I$20</c:f>
              <c:strCache>
                <c:ptCount val="2"/>
                <c:pt idx="0">
                  <c:v>1 USA</c:v>
                </c:pt>
                <c:pt idx="1">
                  <c:v>2 EU</c:v>
                </c:pt>
              </c:strCache>
            </c:strRef>
          </c:cat>
          <c:val>
            <c:numRef>
              <c:f>'y - USA'!$K$19:$K$20</c:f>
              <c:numCache>
                <c:formatCode>General</c:formatCode>
                <c:ptCount val="2"/>
                <c:pt idx="0">
                  <c:v>0.82020000000000004</c:v>
                </c:pt>
                <c:pt idx="1">
                  <c:v>-2.488</c:v>
                </c:pt>
              </c:numCache>
            </c:numRef>
          </c:val>
          <c:extLst>
            <c:ext xmlns:c16="http://schemas.microsoft.com/office/drawing/2014/chart" uri="{C3380CC4-5D6E-409C-BE32-E72D297353CC}">
              <c16:uniqueId val="{00000001-2B0A-2848-B1D2-DF6BD9713A52}"/>
            </c:ext>
          </c:extLst>
        </c:ser>
        <c:ser>
          <c:idx val="2"/>
          <c:order val="2"/>
          <c:tx>
            <c:strRef>
              <c:f>'y - USA'!$L$18</c:f>
              <c:strCache>
                <c:ptCount val="1"/>
                <c:pt idx="0">
                  <c:v>Ελεύθερο Εμπόριο</c:v>
                </c:pt>
              </c:strCache>
            </c:strRef>
          </c:tx>
          <c:spPr>
            <a:solidFill>
              <a:schemeClr val="accent3"/>
            </a:solidFill>
            <a:ln>
              <a:noFill/>
            </a:ln>
            <a:effectLst/>
          </c:spPr>
          <c:invertIfNegative val="0"/>
          <c:cat>
            <c:strRef>
              <c:f>'y - USA'!$I$19:$I$20</c:f>
              <c:strCache>
                <c:ptCount val="2"/>
                <c:pt idx="0">
                  <c:v>1 USA</c:v>
                </c:pt>
                <c:pt idx="1">
                  <c:v>2 EU</c:v>
                </c:pt>
              </c:strCache>
            </c:strRef>
          </c:cat>
          <c:val>
            <c:numRef>
              <c:f>'y - USA'!$L$19:$L$20</c:f>
              <c:numCache>
                <c:formatCode>General</c:formatCode>
                <c:ptCount val="2"/>
                <c:pt idx="0">
                  <c:v>0.1242</c:v>
                </c:pt>
                <c:pt idx="1">
                  <c:v>7.0099999999999996E-2</c:v>
                </c:pt>
              </c:numCache>
            </c:numRef>
          </c:val>
          <c:extLst>
            <c:ext xmlns:c16="http://schemas.microsoft.com/office/drawing/2014/chart" uri="{C3380CC4-5D6E-409C-BE32-E72D297353CC}">
              <c16:uniqueId val="{00000002-2B0A-2848-B1D2-DF6BD9713A52}"/>
            </c:ext>
          </c:extLst>
        </c:ser>
        <c:dLbls>
          <c:showLegendKey val="0"/>
          <c:showVal val="0"/>
          <c:showCatName val="0"/>
          <c:showSerName val="0"/>
          <c:showPercent val="0"/>
          <c:showBubbleSize val="0"/>
        </c:dLbls>
        <c:gapWidth val="219"/>
        <c:overlap val="-27"/>
        <c:axId val="1153248368"/>
        <c:axId val="1115507824"/>
      </c:barChart>
      <c:catAx>
        <c:axId val="11532483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115507824"/>
        <c:crosses val="autoZero"/>
        <c:auto val="1"/>
        <c:lblAlgn val="ctr"/>
        <c:lblOffset val="100"/>
        <c:noMultiLvlLbl val="0"/>
      </c:catAx>
      <c:valAx>
        <c:axId val="11155078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1532483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l-GR"/>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l-GR"/>
              <a:t>Όροι Εμπορίου</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l-GR"/>
        </a:p>
      </c:txPr>
    </c:title>
    <c:autoTitleDeleted val="0"/>
    <c:plotArea>
      <c:layout/>
      <c:barChart>
        <c:barDir val="col"/>
        <c:grouping val="clustered"/>
        <c:varyColors val="0"/>
        <c:ser>
          <c:idx val="0"/>
          <c:order val="0"/>
          <c:tx>
            <c:strRef>
              <c:f>'tot - USA'!$J$17</c:f>
              <c:strCache>
                <c:ptCount val="1"/>
                <c:pt idx="0">
                  <c:v>1 USA</c:v>
                </c:pt>
              </c:strCache>
            </c:strRef>
          </c:tx>
          <c:spPr>
            <a:solidFill>
              <a:schemeClr val="accent1"/>
            </a:solidFill>
            <a:ln>
              <a:noFill/>
            </a:ln>
            <a:effectLst/>
          </c:spPr>
          <c:invertIfNegative val="0"/>
          <c:cat>
            <c:strRef>
              <c:f>'tot - USA'!$K$16:$M$16</c:f>
              <c:strCache>
                <c:ptCount val="3"/>
                <c:pt idx="0">
                  <c:v>Δασμοί-ΗΠΑ</c:v>
                </c:pt>
                <c:pt idx="1">
                  <c:v>Αντίποινα-ΕΕ</c:v>
                </c:pt>
                <c:pt idx="2">
                  <c:v>Ελεύθερο Εμπόριο</c:v>
                </c:pt>
              </c:strCache>
            </c:strRef>
          </c:cat>
          <c:val>
            <c:numRef>
              <c:f>'tot - USA'!$K$17:$M$17</c:f>
              <c:numCache>
                <c:formatCode>General</c:formatCode>
                <c:ptCount val="3"/>
                <c:pt idx="0">
                  <c:v>0.82469999999999999</c:v>
                </c:pt>
                <c:pt idx="1">
                  <c:v>0.78100000000000003</c:v>
                </c:pt>
                <c:pt idx="2">
                  <c:v>0.1242</c:v>
                </c:pt>
              </c:numCache>
            </c:numRef>
          </c:val>
          <c:extLst>
            <c:ext xmlns:c16="http://schemas.microsoft.com/office/drawing/2014/chart" uri="{C3380CC4-5D6E-409C-BE32-E72D297353CC}">
              <c16:uniqueId val="{00000000-2D2A-AD42-B9A0-5028C3FB4AE3}"/>
            </c:ext>
          </c:extLst>
        </c:ser>
        <c:ser>
          <c:idx val="1"/>
          <c:order val="1"/>
          <c:tx>
            <c:strRef>
              <c:f>'tot - USA'!$J$18</c:f>
              <c:strCache>
                <c:ptCount val="1"/>
                <c:pt idx="0">
                  <c:v>2 EU</c:v>
                </c:pt>
              </c:strCache>
            </c:strRef>
          </c:tx>
          <c:spPr>
            <a:solidFill>
              <a:schemeClr val="accent2"/>
            </a:solidFill>
            <a:ln>
              <a:noFill/>
            </a:ln>
            <a:effectLst/>
          </c:spPr>
          <c:invertIfNegative val="0"/>
          <c:cat>
            <c:strRef>
              <c:f>'tot - USA'!$K$16:$M$16</c:f>
              <c:strCache>
                <c:ptCount val="3"/>
                <c:pt idx="0">
                  <c:v>Δασμοί-ΗΠΑ</c:v>
                </c:pt>
                <c:pt idx="1">
                  <c:v>Αντίποινα-ΕΕ</c:v>
                </c:pt>
                <c:pt idx="2">
                  <c:v>Ελεύθερο Εμπόριο</c:v>
                </c:pt>
              </c:strCache>
            </c:strRef>
          </c:cat>
          <c:val>
            <c:numRef>
              <c:f>'tot - USA'!$K$18:$M$18</c:f>
              <c:numCache>
                <c:formatCode>General</c:formatCode>
                <c:ptCount val="3"/>
                <c:pt idx="0">
                  <c:v>-0.92930000000000001</c:v>
                </c:pt>
                <c:pt idx="1">
                  <c:v>-0.92020000000000002</c:v>
                </c:pt>
                <c:pt idx="2">
                  <c:v>7.0099999999999996E-2</c:v>
                </c:pt>
              </c:numCache>
            </c:numRef>
          </c:val>
          <c:extLst>
            <c:ext xmlns:c16="http://schemas.microsoft.com/office/drawing/2014/chart" uri="{C3380CC4-5D6E-409C-BE32-E72D297353CC}">
              <c16:uniqueId val="{00000001-2D2A-AD42-B9A0-5028C3FB4AE3}"/>
            </c:ext>
          </c:extLst>
        </c:ser>
        <c:dLbls>
          <c:showLegendKey val="0"/>
          <c:showVal val="0"/>
          <c:showCatName val="0"/>
          <c:showSerName val="0"/>
          <c:showPercent val="0"/>
          <c:showBubbleSize val="0"/>
        </c:dLbls>
        <c:gapWidth val="219"/>
        <c:overlap val="-27"/>
        <c:axId val="1115650736"/>
        <c:axId val="1115682048"/>
      </c:barChart>
      <c:catAx>
        <c:axId val="11156507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115682048"/>
        <c:crosses val="autoZero"/>
        <c:auto val="1"/>
        <c:lblAlgn val="ctr"/>
        <c:lblOffset val="100"/>
        <c:noMultiLvlLbl val="0"/>
      </c:catAx>
      <c:valAx>
        <c:axId val="11156820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1156507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l-GR"/>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l-GR"/>
              <a:t>ΑΕΠ</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l-GR"/>
        </a:p>
      </c:txPr>
    </c:title>
    <c:autoTitleDeleted val="0"/>
    <c:plotArea>
      <c:layout/>
      <c:barChart>
        <c:barDir val="col"/>
        <c:grouping val="clustered"/>
        <c:varyColors val="0"/>
        <c:ser>
          <c:idx val="0"/>
          <c:order val="0"/>
          <c:tx>
            <c:strRef>
              <c:f>'qgdp - SSA'!$H$19</c:f>
              <c:strCache>
                <c:ptCount val="1"/>
                <c:pt idx="0">
                  <c:v>Αναίρεση AGOA</c:v>
                </c:pt>
              </c:strCache>
            </c:strRef>
          </c:tx>
          <c:spPr>
            <a:solidFill>
              <a:schemeClr val="accent1"/>
            </a:solidFill>
            <a:ln>
              <a:noFill/>
            </a:ln>
            <a:effectLst/>
          </c:spPr>
          <c:invertIfNegative val="0"/>
          <c:cat>
            <c:strRef>
              <c:f>'qgdp - SSA'!$G$20:$G$21</c:f>
              <c:strCache>
                <c:ptCount val="2"/>
                <c:pt idx="0">
                  <c:v>1 USA</c:v>
                </c:pt>
                <c:pt idx="1">
                  <c:v>8 SSA</c:v>
                </c:pt>
              </c:strCache>
            </c:strRef>
          </c:cat>
          <c:val>
            <c:numRef>
              <c:f>'qgdp - SSA'!$H$20:$H$21</c:f>
              <c:numCache>
                <c:formatCode>General</c:formatCode>
                <c:ptCount val="2"/>
                <c:pt idx="0">
                  <c:v>1E-4</c:v>
                </c:pt>
                <c:pt idx="1">
                  <c:v>-8.4599999999999995E-2</c:v>
                </c:pt>
              </c:numCache>
            </c:numRef>
          </c:val>
          <c:extLst>
            <c:ext xmlns:c16="http://schemas.microsoft.com/office/drawing/2014/chart" uri="{C3380CC4-5D6E-409C-BE32-E72D297353CC}">
              <c16:uniqueId val="{00000000-866C-EB4F-BE37-389A2A097329}"/>
            </c:ext>
          </c:extLst>
        </c:ser>
        <c:ser>
          <c:idx val="1"/>
          <c:order val="1"/>
          <c:tx>
            <c:strRef>
              <c:f>'qgdp - SSA'!$I$19</c:f>
              <c:strCache>
                <c:ptCount val="1"/>
                <c:pt idx="0">
                  <c:v>Ελεύθερο Εμπόριο</c:v>
                </c:pt>
              </c:strCache>
            </c:strRef>
          </c:tx>
          <c:spPr>
            <a:solidFill>
              <a:schemeClr val="accent2"/>
            </a:solidFill>
            <a:ln>
              <a:noFill/>
            </a:ln>
            <a:effectLst/>
          </c:spPr>
          <c:invertIfNegative val="0"/>
          <c:cat>
            <c:strRef>
              <c:f>'qgdp - SSA'!$G$20:$G$21</c:f>
              <c:strCache>
                <c:ptCount val="2"/>
                <c:pt idx="0">
                  <c:v>1 USA</c:v>
                </c:pt>
                <c:pt idx="1">
                  <c:v>8 SSA</c:v>
                </c:pt>
              </c:strCache>
            </c:strRef>
          </c:cat>
          <c:val>
            <c:numRef>
              <c:f>'qgdp - SSA'!$I$20:$I$21</c:f>
              <c:numCache>
                <c:formatCode>General</c:formatCode>
                <c:ptCount val="2"/>
                <c:pt idx="0">
                  <c:v>5.0000000000000001E-4</c:v>
                </c:pt>
                <c:pt idx="1">
                  <c:v>1.2999999999999999E-2</c:v>
                </c:pt>
              </c:numCache>
            </c:numRef>
          </c:val>
          <c:extLst>
            <c:ext xmlns:c16="http://schemas.microsoft.com/office/drawing/2014/chart" uri="{C3380CC4-5D6E-409C-BE32-E72D297353CC}">
              <c16:uniqueId val="{00000001-866C-EB4F-BE37-389A2A097329}"/>
            </c:ext>
          </c:extLst>
        </c:ser>
        <c:dLbls>
          <c:showLegendKey val="0"/>
          <c:showVal val="0"/>
          <c:showCatName val="0"/>
          <c:showSerName val="0"/>
          <c:showPercent val="0"/>
          <c:showBubbleSize val="0"/>
        </c:dLbls>
        <c:gapWidth val="219"/>
        <c:overlap val="-27"/>
        <c:axId val="1133021024"/>
        <c:axId val="1099735792"/>
      </c:barChart>
      <c:catAx>
        <c:axId val="1133021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099735792"/>
        <c:crosses val="autoZero"/>
        <c:auto val="1"/>
        <c:lblAlgn val="ctr"/>
        <c:lblOffset val="100"/>
        <c:noMultiLvlLbl val="0"/>
      </c:catAx>
      <c:valAx>
        <c:axId val="10997357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1330210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l-GR"/>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l-GR"/>
              <a:t>Χρησιμότητα</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l-GR"/>
        </a:p>
      </c:txPr>
    </c:title>
    <c:autoTitleDeleted val="0"/>
    <c:plotArea>
      <c:layout/>
      <c:barChart>
        <c:barDir val="col"/>
        <c:grouping val="clustered"/>
        <c:varyColors val="0"/>
        <c:ser>
          <c:idx val="0"/>
          <c:order val="0"/>
          <c:tx>
            <c:strRef>
              <c:f>'u - SSA'!$H$17</c:f>
              <c:strCache>
                <c:ptCount val="1"/>
                <c:pt idx="0">
                  <c:v>Αναίρεση AGOA</c:v>
                </c:pt>
              </c:strCache>
            </c:strRef>
          </c:tx>
          <c:spPr>
            <a:solidFill>
              <a:schemeClr val="accent1"/>
            </a:solidFill>
            <a:ln>
              <a:noFill/>
            </a:ln>
            <a:effectLst/>
          </c:spPr>
          <c:invertIfNegative val="0"/>
          <c:cat>
            <c:strRef>
              <c:f>'u - SSA'!$G$18:$G$19</c:f>
              <c:strCache>
                <c:ptCount val="2"/>
                <c:pt idx="0">
                  <c:v>1 USA</c:v>
                </c:pt>
                <c:pt idx="1">
                  <c:v>8 SSA</c:v>
                </c:pt>
              </c:strCache>
            </c:strRef>
          </c:cat>
          <c:val>
            <c:numRef>
              <c:f>'u - SSA'!$H$18:$H$19</c:f>
              <c:numCache>
                <c:formatCode>General</c:formatCode>
                <c:ptCount val="2"/>
                <c:pt idx="0">
                  <c:v>6.4000000000000003E-3</c:v>
                </c:pt>
                <c:pt idx="1">
                  <c:v>-0.46110000000000001</c:v>
                </c:pt>
              </c:numCache>
            </c:numRef>
          </c:val>
          <c:extLst>
            <c:ext xmlns:c16="http://schemas.microsoft.com/office/drawing/2014/chart" uri="{C3380CC4-5D6E-409C-BE32-E72D297353CC}">
              <c16:uniqueId val="{00000000-4856-D74E-BCAE-93E552C49656}"/>
            </c:ext>
          </c:extLst>
        </c:ser>
        <c:ser>
          <c:idx val="1"/>
          <c:order val="1"/>
          <c:tx>
            <c:strRef>
              <c:f>'u - SSA'!$I$17</c:f>
              <c:strCache>
                <c:ptCount val="1"/>
                <c:pt idx="0">
                  <c:v>Ελεύθερο Εμπόριο</c:v>
                </c:pt>
              </c:strCache>
            </c:strRef>
          </c:tx>
          <c:spPr>
            <a:solidFill>
              <a:schemeClr val="accent2"/>
            </a:solidFill>
            <a:ln>
              <a:noFill/>
            </a:ln>
            <a:effectLst/>
          </c:spPr>
          <c:invertIfNegative val="0"/>
          <c:cat>
            <c:strRef>
              <c:f>'u - SSA'!$G$18:$G$19</c:f>
              <c:strCache>
                <c:ptCount val="2"/>
                <c:pt idx="0">
                  <c:v>1 USA</c:v>
                </c:pt>
                <c:pt idx="1">
                  <c:v>8 SSA</c:v>
                </c:pt>
              </c:strCache>
            </c:strRef>
          </c:cat>
          <c:val>
            <c:numRef>
              <c:f>'u - SSA'!$I$18:$I$19</c:f>
              <c:numCache>
                <c:formatCode>General</c:formatCode>
                <c:ptCount val="2"/>
                <c:pt idx="0">
                  <c:v>8.0999999999999996E-3</c:v>
                </c:pt>
                <c:pt idx="1">
                  <c:v>-9.4999999999999998E-3</c:v>
                </c:pt>
              </c:numCache>
            </c:numRef>
          </c:val>
          <c:extLst>
            <c:ext xmlns:c16="http://schemas.microsoft.com/office/drawing/2014/chart" uri="{C3380CC4-5D6E-409C-BE32-E72D297353CC}">
              <c16:uniqueId val="{00000001-4856-D74E-BCAE-93E552C49656}"/>
            </c:ext>
          </c:extLst>
        </c:ser>
        <c:dLbls>
          <c:showLegendKey val="0"/>
          <c:showVal val="0"/>
          <c:showCatName val="0"/>
          <c:showSerName val="0"/>
          <c:showPercent val="0"/>
          <c:showBubbleSize val="0"/>
        </c:dLbls>
        <c:gapWidth val="219"/>
        <c:overlap val="-27"/>
        <c:axId val="1667884352"/>
        <c:axId val="1116687168"/>
      </c:barChart>
      <c:catAx>
        <c:axId val="16678843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116687168"/>
        <c:crosses val="autoZero"/>
        <c:auto val="1"/>
        <c:lblAlgn val="ctr"/>
        <c:lblOffset val="100"/>
        <c:noMultiLvlLbl val="0"/>
      </c:catAx>
      <c:valAx>
        <c:axId val="11166871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6678843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l-GR"/>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l-GR"/>
              <a:t>Παραγόμενο προιόν ανά κλάδο</a:t>
            </a:r>
            <a:r>
              <a:rPr lang="en-US"/>
              <a:t> </a:t>
            </a:r>
            <a:r>
              <a:rPr lang="el-GR"/>
              <a:t>ΗΠΑ</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l-GR"/>
        </a:p>
      </c:txPr>
    </c:title>
    <c:autoTitleDeleted val="0"/>
    <c:plotArea>
      <c:layout/>
      <c:barChart>
        <c:barDir val="col"/>
        <c:grouping val="clustered"/>
        <c:varyColors val="0"/>
        <c:ser>
          <c:idx val="0"/>
          <c:order val="0"/>
          <c:tx>
            <c:strRef>
              <c:f>'qo - SSA'!$P$25</c:f>
              <c:strCache>
                <c:ptCount val="1"/>
                <c:pt idx="0">
                  <c:v>Αναίρεση AGOA</c:v>
                </c:pt>
              </c:strCache>
            </c:strRef>
          </c:tx>
          <c:spPr>
            <a:solidFill>
              <a:schemeClr val="accent1"/>
            </a:solidFill>
            <a:ln>
              <a:noFill/>
            </a:ln>
            <a:effectLst/>
          </c:spPr>
          <c:invertIfNegative val="0"/>
          <c:cat>
            <c:strRef>
              <c:f>'qo - SSA'!$O$26:$O$35</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'qo - SSA'!$P$26:$P$35</c:f>
              <c:numCache>
                <c:formatCode>General</c:formatCode>
                <c:ptCount val="10"/>
                <c:pt idx="0">
                  <c:v>0.1643</c:v>
                </c:pt>
                <c:pt idx="1">
                  <c:v>3.7000000000000002E-3</c:v>
                </c:pt>
                <c:pt idx="2">
                  <c:v>0.26889999999999997</c:v>
                </c:pt>
                <c:pt idx="3">
                  <c:v>-4.1000000000000003E-3</c:v>
                </c:pt>
                <c:pt idx="4">
                  <c:v>0.25640000000000002</c:v>
                </c:pt>
                <c:pt idx="5">
                  <c:v>4.4499999999999998E-2</c:v>
                </c:pt>
                <c:pt idx="6">
                  <c:v>-0.2288</c:v>
                </c:pt>
                <c:pt idx="7">
                  <c:v>-5.4699999999999999E-2</c:v>
                </c:pt>
                <c:pt idx="8">
                  <c:v>1E-4</c:v>
                </c:pt>
                <c:pt idx="9">
                  <c:v>1.3299999999999999E-2</c:v>
                </c:pt>
              </c:numCache>
            </c:numRef>
          </c:val>
          <c:extLst>
            <c:ext xmlns:c16="http://schemas.microsoft.com/office/drawing/2014/chart" uri="{C3380CC4-5D6E-409C-BE32-E72D297353CC}">
              <c16:uniqueId val="{00000000-E8FF-D347-B4A9-DFA47D18337C}"/>
            </c:ext>
          </c:extLst>
        </c:ser>
        <c:ser>
          <c:idx val="1"/>
          <c:order val="1"/>
          <c:tx>
            <c:strRef>
              <c:f>'qo - SSA'!$Q$25</c:f>
              <c:strCache>
                <c:ptCount val="1"/>
                <c:pt idx="0">
                  <c:v>Ελεύθερο Εμπόριο</c:v>
                </c:pt>
              </c:strCache>
            </c:strRef>
          </c:tx>
          <c:spPr>
            <a:solidFill>
              <a:schemeClr val="accent2"/>
            </a:solidFill>
            <a:ln>
              <a:noFill/>
            </a:ln>
            <a:effectLst/>
          </c:spPr>
          <c:invertIfNegative val="0"/>
          <c:cat>
            <c:strRef>
              <c:f>'qo - SSA'!$O$26:$O$35</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'qo - SSA'!$Q$26:$Q$35</c:f>
              <c:numCache>
                <c:formatCode>General</c:formatCode>
                <c:ptCount val="10"/>
                <c:pt idx="0">
                  <c:v>4.9799999999999997E-2</c:v>
                </c:pt>
                <c:pt idx="1">
                  <c:v>0.14760000000000001</c:v>
                </c:pt>
                <c:pt idx="2">
                  <c:v>-3.2199999999999999E-2</c:v>
                </c:pt>
                <c:pt idx="3">
                  <c:v>2.1000000000000001E-2</c:v>
                </c:pt>
                <c:pt idx="4">
                  <c:v>0.19980000000000001</c:v>
                </c:pt>
                <c:pt idx="5">
                  <c:v>2.98E-2</c:v>
                </c:pt>
                <c:pt idx="6">
                  <c:v>-5.8999999999999999E-3</c:v>
                </c:pt>
                <c:pt idx="7">
                  <c:v>1.01E-2</c:v>
                </c:pt>
                <c:pt idx="8">
                  <c:v>-5.4000000000000003E-3</c:v>
                </c:pt>
                <c:pt idx="9">
                  <c:v>-3.5999999999999999E-3</c:v>
                </c:pt>
              </c:numCache>
            </c:numRef>
          </c:val>
          <c:extLst>
            <c:ext xmlns:c16="http://schemas.microsoft.com/office/drawing/2014/chart" uri="{C3380CC4-5D6E-409C-BE32-E72D297353CC}">
              <c16:uniqueId val="{00000001-E8FF-D347-B4A9-DFA47D18337C}"/>
            </c:ext>
          </c:extLst>
        </c:ser>
        <c:dLbls>
          <c:showLegendKey val="0"/>
          <c:showVal val="0"/>
          <c:showCatName val="0"/>
          <c:showSerName val="0"/>
          <c:showPercent val="0"/>
          <c:showBubbleSize val="0"/>
        </c:dLbls>
        <c:gapWidth val="219"/>
        <c:overlap val="-27"/>
        <c:axId val="1472447088"/>
        <c:axId val="1472394400"/>
      </c:barChart>
      <c:catAx>
        <c:axId val="14724470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472394400"/>
        <c:crosses val="autoZero"/>
        <c:auto val="1"/>
        <c:lblAlgn val="ctr"/>
        <c:lblOffset val="100"/>
        <c:noMultiLvlLbl val="0"/>
      </c:catAx>
      <c:valAx>
        <c:axId val="14723944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4724470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l-GR"/>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l-GR" sz="1100" b="0" i="0" u="none" strike="noStrike" kern="1200" spc="0" baseline="0">
                <a:solidFill>
                  <a:sysClr val="windowText" lastClr="000000">
                    <a:lumMod val="65000"/>
                    <a:lumOff val="35000"/>
                  </a:sysClr>
                </a:solidFill>
              </a:rPr>
              <a:t>Παραγόμενο προιόν ανά κλάδο</a:t>
            </a:r>
            <a:r>
              <a:rPr lang="en-US" sz="1100" b="0" i="0" u="none" strike="noStrike" kern="1200" spc="0" baseline="0">
                <a:solidFill>
                  <a:sysClr val="windowText" lastClr="000000">
                    <a:lumMod val="65000"/>
                    <a:lumOff val="35000"/>
                  </a:sysClr>
                </a:solidFill>
              </a:rPr>
              <a:t> SSA</a:t>
            </a:r>
            <a:endParaRPr lang="el-G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l-GR"/>
        </a:p>
      </c:txPr>
    </c:title>
    <c:autoTitleDeleted val="0"/>
    <c:plotArea>
      <c:layout/>
      <c:barChart>
        <c:barDir val="col"/>
        <c:grouping val="clustered"/>
        <c:varyColors val="0"/>
        <c:ser>
          <c:idx val="0"/>
          <c:order val="0"/>
          <c:tx>
            <c:strRef>
              <c:f>'qo - SSA'!$P$46</c:f>
              <c:strCache>
                <c:ptCount val="1"/>
                <c:pt idx="0">
                  <c:v>Αναίρεση AGOA</c:v>
                </c:pt>
              </c:strCache>
            </c:strRef>
          </c:tx>
          <c:spPr>
            <a:solidFill>
              <a:schemeClr val="accent1"/>
            </a:solidFill>
            <a:ln>
              <a:noFill/>
            </a:ln>
            <a:effectLst/>
          </c:spPr>
          <c:invertIfNegative val="0"/>
          <c:cat>
            <c:strRef>
              <c:f>'qo - SSA'!$O$47:$O$56</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'qo - SSA'!$P$47:$P$56</c:f>
              <c:numCache>
                <c:formatCode>General</c:formatCode>
                <c:ptCount val="10"/>
                <c:pt idx="0">
                  <c:v>-8.43E-2</c:v>
                </c:pt>
                <c:pt idx="1">
                  <c:v>-0.1014</c:v>
                </c:pt>
                <c:pt idx="2">
                  <c:v>-0.47339999999999999</c:v>
                </c:pt>
                <c:pt idx="3">
                  <c:v>0.34379999999999999</c:v>
                </c:pt>
                <c:pt idx="4">
                  <c:v>-2.8083999999999998</c:v>
                </c:pt>
                <c:pt idx="5">
                  <c:v>-8.7400000000000005E-2</c:v>
                </c:pt>
                <c:pt idx="6">
                  <c:v>0.52090000000000003</c:v>
                </c:pt>
                <c:pt idx="7">
                  <c:v>-0.2329</c:v>
                </c:pt>
                <c:pt idx="8">
                  <c:v>0.3634</c:v>
                </c:pt>
                <c:pt idx="9">
                  <c:v>-1.47E-2</c:v>
                </c:pt>
              </c:numCache>
            </c:numRef>
          </c:val>
          <c:extLst>
            <c:ext xmlns:c16="http://schemas.microsoft.com/office/drawing/2014/chart" uri="{C3380CC4-5D6E-409C-BE32-E72D297353CC}">
              <c16:uniqueId val="{00000000-116B-C24B-A2AC-821ADDDC35C2}"/>
            </c:ext>
          </c:extLst>
        </c:ser>
        <c:ser>
          <c:idx val="1"/>
          <c:order val="1"/>
          <c:tx>
            <c:strRef>
              <c:f>'qo - SSA'!$Q$46</c:f>
              <c:strCache>
                <c:ptCount val="1"/>
                <c:pt idx="0">
                  <c:v>Ελεύθερο Εμπόριο</c:v>
                </c:pt>
              </c:strCache>
            </c:strRef>
          </c:tx>
          <c:spPr>
            <a:solidFill>
              <a:schemeClr val="accent2"/>
            </a:solidFill>
            <a:ln>
              <a:noFill/>
            </a:ln>
            <a:effectLst/>
          </c:spPr>
          <c:invertIfNegative val="0"/>
          <c:cat>
            <c:strRef>
              <c:f>'qo - SSA'!$O$47:$O$56</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'qo - SSA'!$Q$47:$Q$56</c:f>
              <c:numCache>
                <c:formatCode>General</c:formatCode>
                <c:ptCount val="10"/>
                <c:pt idx="0">
                  <c:v>-9.1999999999999998E-3</c:v>
                </c:pt>
                <c:pt idx="1">
                  <c:v>-0.2419</c:v>
                </c:pt>
                <c:pt idx="2">
                  <c:v>7.7299999999999994E-2</c:v>
                </c:pt>
                <c:pt idx="3">
                  <c:v>2.58E-2</c:v>
                </c:pt>
                <c:pt idx="4">
                  <c:v>3.3300000000000003E-2</c:v>
                </c:pt>
                <c:pt idx="5">
                  <c:v>-0.316</c:v>
                </c:pt>
                <c:pt idx="6">
                  <c:v>8.6E-3</c:v>
                </c:pt>
                <c:pt idx="7">
                  <c:v>6.7199999999999996E-2</c:v>
                </c:pt>
                <c:pt idx="8">
                  <c:v>4.0399999999999998E-2</c:v>
                </c:pt>
                <c:pt idx="9">
                  <c:v>8.9999999999999993E-3</c:v>
                </c:pt>
              </c:numCache>
            </c:numRef>
          </c:val>
          <c:extLst>
            <c:ext xmlns:c16="http://schemas.microsoft.com/office/drawing/2014/chart" uri="{C3380CC4-5D6E-409C-BE32-E72D297353CC}">
              <c16:uniqueId val="{00000001-116B-C24B-A2AC-821ADDDC35C2}"/>
            </c:ext>
          </c:extLst>
        </c:ser>
        <c:dLbls>
          <c:showLegendKey val="0"/>
          <c:showVal val="0"/>
          <c:showCatName val="0"/>
          <c:showSerName val="0"/>
          <c:showPercent val="0"/>
          <c:showBubbleSize val="0"/>
        </c:dLbls>
        <c:gapWidth val="219"/>
        <c:overlap val="-27"/>
        <c:axId val="1730167280"/>
        <c:axId val="688174016"/>
      </c:barChart>
      <c:catAx>
        <c:axId val="17301672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688174016"/>
        <c:crosses val="autoZero"/>
        <c:auto val="1"/>
        <c:lblAlgn val="ctr"/>
        <c:lblOffset val="100"/>
        <c:noMultiLvlLbl val="0"/>
      </c:catAx>
      <c:valAx>
        <c:axId val="6881740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7301672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l-GR"/>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l-GR"/>
              <a:t>Εξαγωγές</a:t>
            </a:r>
            <a:r>
              <a:rPr lang="el-GR" baseline="0"/>
              <a:t> ανά κλάδο ΗΠΑ</a:t>
            </a:r>
            <a:endParaRPr lang="el-G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l-GR"/>
        </a:p>
      </c:txPr>
    </c:title>
    <c:autoTitleDeleted val="0"/>
    <c:plotArea>
      <c:layout/>
      <c:barChart>
        <c:barDir val="col"/>
        <c:grouping val="clustered"/>
        <c:varyColors val="0"/>
        <c:ser>
          <c:idx val="0"/>
          <c:order val="0"/>
          <c:tx>
            <c:strRef>
              <c:f>'qxw - SSA'!$N$22</c:f>
              <c:strCache>
                <c:ptCount val="1"/>
                <c:pt idx="0">
                  <c:v>Αναίρεση AGOA</c:v>
                </c:pt>
              </c:strCache>
            </c:strRef>
          </c:tx>
          <c:spPr>
            <a:solidFill>
              <a:schemeClr val="accent1"/>
            </a:solidFill>
            <a:ln>
              <a:noFill/>
            </a:ln>
            <a:effectLst/>
          </c:spPr>
          <c:invertIfNegative val="0"/>
          <c:cat>
            <c:strRef>
              <c:f>'qxw - SSA'!$M$23:$M$32</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'qxw - SSA'!$N$23:$N$32</c:f>
              <c:numCache>
                <c:formatCode>General</c:formatCode>
                <c:ptCount val="10"/>
                <c:pt idx="0">
                  <c:v>-0.4748</c:v>
                </c:pt>
                <c:pt idx="1">
                  <c:v>-5.5300000000000002E-2</c:v>
                </c:pt>
                <c:pt idx="2">
                  <c:v>-4.6252000000000004</c:v>
                </c:pt>
                <c:pt idx="3">
                  <c:v>-8.0399999999999999E-2</c:v>
                </c:pt>
                <c:pt idx="4">
                  <c:v>2.0799999999999999E-2</c:v>
                </c:pt>
                <c:pt idx="5">
                  <c:v>2.07E-2</c:v>
                </c:pt>
                <c:pt idx="6">
                  <c:v>-0.68810000000000004</c:v>
                </c:pt>
                <c:pt idx="7">
                  <c:v>-0.39600000000000002</c:v>
                </c:pt>
                <c:pt idx="8">
                  <c:v>4.8399999999999999E-2</c:v>
                </c:pt>
                <c:pt idx="9">
                  <c:v>9.1800000000000007E-2</c:v>
                </c:pt>
              </c:numCache>
            </c:numRef>
          </c:val>
          <c:extLst>
            <c:ext xmlns:c16="http://schemas.microsoft.com/office/drawing/2014/chart" uri="{C3380CC4-5D6E-409C-BE32-E72D297353CC}">
              <c16:uniqueId val="{00000000-CD3D-284B-920B-DC5F18DF2702}"/>
            </c:ext>
          </c:extLst>
        </c:ser>
        <c:ser>
          <c:idx val="1"/>
          <c:order val="1"/>
          <c:tx>
            <c:strRef>
              <c:f>'qxw - SSA'!$O$22</c:f>
              <c:strCache>
                <c:ptCount val="1"/>
                <c:pt idx="0">
                  <c:v>Ελεύθερο Εμπόριο</c:v>
                </c:pt>
              </c:strCache>
            </c:strRef>
          </c:tx>
          <c:spPr>
            <a:solidFill>
              <a:schemeClr val="accent2"/>
            </a:solidFill>
            <a:ln>
              <a:noFill/>
            </a:ln>
            <a:effectLst/>
          </c:spPr>
          <c:invertIfNegative val="0"/>
          <c:cat>
            <c:strRef>
              <c:f>'qxw - SSA'!$M$23:$M$32</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'qxw - SSA'!$O$23:$O$32</c:f>
              <c:numCache>
                <c:formatCode>General</c:formatCode>
                <c:ptCount val="10"/>
                <c:pt idx="0">
                  <c:v>6.2100000000000002E-2</c:v>
                </c:pt>
                <c:pt idx="1">
                  <c:v>5.4100000000000002E-2</c:v>
                </c:pt>
                <c:pt idx="2">
                  <c:v>7.7999999999999996E-3</c:v>
                </c:pt>
                <c:pt idx="3">
                  <c:v>4.1399999999999999E-2</c:v>
                </c:pt>
                <c:pt idx="4">
                  <c:v>3.5700000000000003E-2</c:v>
                </c:pt>
                <c:pt idx="5">
                  <c:v>3.6400000000000002E-2</c:v>
                </c:pt>
                <c:pt idx="6">
                  <c:v>3.1699999999999999E-2</c:v>
                </c:pt>
                <c:pt idx="7">
                  <c:v>4.1000000000000002E-2</c:v>
                </c:pt>
                <c:pt idx="8">
                  <c:v>4.3799999999999999E-2</c:v>
                </c:pt>
                <c:pt idx="9">
                  <c:v>4.4900000000000002E-2</c:v>
                </c:pt>
              </c:numCache>
            </c:numRef>
          </c:val>
          <c:extLst>
            <c:ext xmlns:c16="http://schemas.microsoft.com/office/drawing/2014/chart" uri="{C3380CC4-5D6E-409C-BE32-E72D297353CC}">
              <c16:uniqueId val="{00000001-CD3D-284B-920B-DC5F18DF2702}"/>
            </c:ext>
          </c:extLst>
        </c:ser>
        <c:dLbls>
          <c:showLegendKey val="0"/>
          <c:showVal val="0"/>
          <c:showCatName val="0"/>
          <c:showSerName val="0"/>
          <c:showPercent val="0"/>
          <c:showBubbleSize val="0"/>
        </c:dLbls>
        <c:gapWidth val="219"/>
        <c:overlap val="-27"/>
        <c:axId val="1153152928"/>
        <c:axId val="1115104336"/>
      </c:barChart>
      <c:catAx>
        <c:axId val="11531529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115104336"/>
        <c:crosses val="autoZero"/>
        <c:auto val="1"/>
        <c:lblAlgn val="ctr"/>
        <c:lblOffset val="100"/>
        <c:noMultiLvlLbl val="0"/>
      </c:catAx>
      <c:valAx>
        <c:axId val="11151043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1531529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l-GR"/>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l-GR"/>
              <a:t>Συνολικές εξαγωγές ανά κλάδο </a:t>
            </a:r>
            <a:r>
              <a:rPr lang="en-US"/>
              <a:t>SSA</a:t>
            </a:r>
            <a:endParaRPr lang="el-GR"/>
          </a:p>
        </c:rich>
      </c:tx>
      <c:overlay val="0"/>
      <c:spPr>
        <a:noFill/>
        <a:ln>
          <a:noFill/>
        </a:ln>
        <a:effectLst/>
      </c:spPr>
    </c:title>
    <c:autoTitleDeleted val="0"/>
    <c:plotArea>
      <c:layout/>
      <c:barChart>
        <c:barDir val="col"/>
        <c:grouping val="clustered"/>
        <c:varyColors val="0"/>
        <c:ser>
          <c:idx val="2"/>
          <c:order val="0"/>
          <c:tx>
            <c:strRef>
              <c:f>'qxw - SSA'!$N$43</c:f>
              <c:strCache>
                <c:ptCount val="1"/>
                <c:pt idx="0">
                  <c:v>Αναίρεση AGOA</c:v>
                </c:pt>
              </c:strCache>
            </c:strRef>
          </c:tx>
          <c:invertIfNegative val="0"/>
          <c:cat>
            <c:strRef>
              <c:f>'qxw - SSA'!$M$44:$M$53</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'qxw - SSA'!$N$44:$N$53</c:f>
              <c:numCache>
                <c:formatCode>General</c:formatCode>
                <c:ptCount val="10"/>
                <c:pt idx="0">
                  <c:v>-1.3541000000000001</c:v>
                </c:pt>
                <c:pt idx="1">
                  <c:v>2.6320000000000001</c:v>
                </c:pt>
                <c:pt idx="2">
                  <c:v>-1.1729000000000001</c:v>
                </c:pt>
                <c:pt idx="3">
                  <c:v>1.4262999999999999</c:v>
                </c:pt>
                <c:pt idx="4">
                  <c:v>-31.460899999999999</c:v>
                </c:pt>
                <c:pt idx="5">
                  <c:v>-4.8122999999999996</c:v>
                </c:pt>
                <c:pt idx="6">
                  <c:v>-1.4673</c:v>
                </c:pt>
                <c:pt idx="7">
                  <c:v>3.3298000000000001</c:v>
                </c:pt>
                <c:pt idx="8">
                  <c:v>3.9538000000000002</c:v>
                </c:pt>
                <c:pt idx="9">
                  <c:v>4.6718000000000002</c:v>
                </c:pt>
              </c:numCache>
            </c:numRef>
          </c:val>
          <c:extLst>
            <c:ext xmlns:c16="http://schemas.microsoft.com/office/drawing/2014/chart" uri="{C3380CC4-5D6E-409C-BE32-E72D297353CC}">
              <c16:uniqueId val="{00000000-0646-F54E-8662-99F3CE014743}"/>
            </c:ext>
          </c:extLst>
        </c:ser>
        <c:ser>
          <c:idx val="3"/>
          <c:order val="1"/>
          <c:tx>
            <c:strRef>
              <c:f>'qxw - SSA'!$O$43</c:f>
              <c:strCache>
                <c:ptCount val="1"/>
                <c:pt idx="0">
                  <c:v>Ελεύθερο Εμπόριο</c:v>
                </c:pt>
              </c:strCache>
            </c:strRef>
          </c:tx>
          <c:invertIfNegative val="0"/>
          <c:cat>
            <c:strRef>
              <c:f>'qxw - SSA'!$M$44:$M$53</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'qxw - SSA'!$O$44:$O$53</c:f>
              <c:numCache>
                <c:formatCode>General</c:formatCode>
                <c:ptCount val="10"/>
                <c:pt idx="0">
                  <c:v>-0.15709999999999999</c:v>
                </c:pt>
                <c:pt idx="1">
                  <c:v>-0.1489</c:v>
                </c:pt>
                <c:pt idx="2">
                  <c:v>-2.5999999999999999E-2</c:v>
                </c:pt>
                <c:pt idx="3">
                  <c:v>-0.14369999999999999</c:v>
                </c:pt>
                <c:pt idx="4">
                  <c:v>-0.13370000000000001</c:v>
                </c:pt>
                <c:pt idx="5">
                  <c:v>-0.14699999999999999</c:v>
                </c:pt>
                <c:pt idx="6">
                  <c:v>-0.1109</c:v>
                </c:pt>
                <c:pt idx="7">
                  <c:v>-0.1245</c:v>
                </c:pt>
                <c:pt idx="8">
                  <c:v>-0.12330000000000001</c:v>
                </c:pt>
                <c:pt idx="9">
                  <c:v>-0.1139</c:v>
                </c:pt>
              </c:numCache>
            </c:numRef>
          </c:val>
          <c:extLst>
            <c:ext xmlns:c16="http://schemas.microsoft.com/office/drawing/2014/chart" uri="{C3380CC4-5D6E-409C-BE32-E72D297353CC}">
              <c16:uniqueId val="{00000001-0646-F54E-8662-99F3CE014743}"/>
            </c:ext>
          </c:extLst>
        </c:ser>
        <c:ser>
          <c:idx val="0"/>
          <c:order val="2"/>
          <c:tx>
            <c:strRef>
              <c:f>'qxw - SSA'!$N$43</c:f>
              <c:strCache>
                <c:ptCount val="1"/>
                <c:pt idx="0">
                  <c:v>Αναίρεση AGOA</c:v>
                </c:pt>
              </c:strCache>
            </c:strRef>
          </c:tx>
          <c:spPr>
            <a:solidFill>
              <a:schemeClr val="accent1"/>
            </a:solidFill>
            <a:ln>
              <a:noFill/>
            </a:ln>
            <a:effectLst/>
          </c:spPr>
          <c:invertIfNegative val="0"/>
          <c:cat>
            <c:strRef>
              <c:f>'qxw - SSA'!$M$44:$M$53</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'qxw - SSA'!$N$44:$N$53</c:f>
              <c:numCache>
                <c:formatCode>General</c:formatCode>
                <c:ptCount val="10"/>
                <c:pt idx="0">
                  <c:v>-1.3541000000000001</c:v>
                </c:pt>
                <c:pt idx="1">
                  <c:v>2.6320000000000001</c:v>
                </c:pt>
                <c:pt idx="2">
                  <c:v>-1.1729000000000001</c:v>
                </c:pt>
                <c:pt idx="3">
                  <c:v>1.4262999999999999</c:v>
                </c:pt>
                <c:pt idx="4">
                  <c:v>-31.460899999999999</c:v>
                </c:pt>
                <c:pt idx="5">
                  <c:v>-4.8122999999999996</c:v>
                </c:pt>
                <c:pt idx="6">
                  <c:v>-1.4673</c:v>
                </c:pt>
                <c:pt idx="7">
                  <c:v>3.3298000000000001</c:v>
                </c:pt>
                <c:pt idx="8">
                  <c:v>3.9538000000000002</c:v>
                </c:pt>
                <c:pt idx="9">
                  <c:v>4.6718000000000002</c:v>
                </c:pt>
              </c:numCache>
            </c:numRef>
          </c:val>
          <c:extLst>
            <c:ext xmlns:c16="http://schemas.microsoft.com/office/drawing/2014/chart" uri="{C3380CC4-5D6E-409C-BE32-E72D297353CC}">
              <c16:uniqueId val="{00000002-0646-F54E-8662-99F3CE014743}"/>
            </c:ext>
          </c:extLst>
        </c:ser>
        <c:ser>
          <c:idx val="1"/>
          <c:order val="3"/>
          <c:tx>
            <c:strRef>
              <c:f>'qxw - SSA'!$O$43</c:f>
              <c:strCache>
                <c:ptCount val="1"/>
                <c:pt idx="0">
                  <c:v>Ελεύθερο Εμπόριο</c:v>
                </c:pt>
              </c:strCache>
            </c:strRef>
          </c:tx>
          <c:spPr>
            <a:solidFill>
              <a:schemeClr val="accent2"/>
            </a:solidFill>
            <a:ln>
              <a:noFill/>
            </a:ln>
            <a:effectLst/>
          </c:spPr>
          <c:invertIfNegative val="0"/>
          <c:cat>
            <c:strRef>
              <c:f>'qxw - SSA'!$M$44:$M$53</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'qxw - SSA'!$O$44:$O$53</c:f>
              <c:numCache>
                <c:formatCode>General</c:formatCode>
                <c:ptCount val="10"/>
                <c:pt idx="0">
                  <c:v>-0.15709999999999999</c:v>
                </c:pt>
                <c:pt idx="1">
                  <c:v>-0.1489</c:v>
                </c:pt>
                <c:pt idx="2">
                  <c:v>-2.5999999999999999E-2</c:v>
                </c:pt>
                <c:pt idx="3">
                  <c:v>-0.14369999999999999</c:v>
                </c:pt>
                <c:pt idx="4">
                  <c:v>-0.13370000000000001</c:v>
                </c:pt>
                <c:pt idx="5">
                  <c:v>-0.14699999999999999</c:v>
                </c:pt>
                <c:pt idx="6">
                  <c:v>-0.1109</c:v>
                </c:pt>
                <c:pt idx="7">
                  <c:v>-0.1245</c:v>
                </c:pt>
                <c:pt idx="8">
                  <c:v>-0.12330000000000001</c:v>
                </c:pt>
                <c:pt idx="9">
                  <c:v>-0.1139</c:v>
                </c:pt>
              </c:numCache>
            </c:numRef>
          </c:val>
          <c:extLst>
            <c:ext xmlns:c16="http://schemas.microsoft.com/office/drawing/2014/chart" uri="{C3380CC4-5D6E-409C-BE32-E72D297353CC}">
              <c16:uniqueId val="{00000003-0646-F54E-8662-99F3CE014743}"/>
            </c:ext>
          </c:extLst>
        </c:ser>
        <c:dLbls>
          <c:showLegendKey val="0"/>
          <c:showVal val="0"/>
          <c:showCatName val="0"/>
          <c:showSerName val="0"/>
          <c:showPercent val="0"/>
          <c:showBubbleSize val="0"/>
        </c:dLbls>
        <c:gapWidth val="219"/>
        <c:overlap val="-27"/>
        <c:axId val="1341995376"/>
        <c:axId val="1341390112"/>
      </c:barChart>
      <c:catAx>
        <c:axId val="13419953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341390112"/>
        <c:crosses val="autoZero"/>
        <c:auto val="1"/>
        <c:lblAlgn val="ctr"/>
        <c:lblOffset val="100"/>
        <c:noMultiLvlLbl val="0"/>
      </c:catAx>
      <c:valAx>
        <c:axId val="13413901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341995376"/>
        <c:crosses val="autoZero"/>
        <c:crossBetween val="between"/>
      </c:valAx>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chart>
  <c:txPr>
    <a:bodyPr/>
    <a:lstStyle/>
    <a:p>
      <a:pPr>
        <a:defRPr/>
      </a:pPr>
      <a:endParaRPr lang="el-GR"/>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l-GR"/>
              <a:t>Συνολικές εξαγωγές περιοχής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l-GR"/>
        </a:p>
      </c:txPr>
    </c:title>
    <c:autoTitleDeleted val="0"/>
    <c:plotArea>
      <c:layout/>
      <c:barChart>
        <c:barDir val="col"/>
        <c:grouping val="clustered"/>
        <c:varyColors val="0"/>
        <c:ser>
          <c:idx val="0"/>
          <c:order val="0"/>
          <c:tx>
            <c:strRef>
              <c:f>'qxwreg - SSA'!$I$18</c:f>
              <c:strCache>
                <c:ptCount val="1"/>
                <c:pt idx="0">
                  <c:v>Αναίρεση AGOA</c:v>
                </c:pt>
              </c:strCache>
            </c:strRef>
          </c:tx>
          <c:spPr>
            <a:solidFill>
              <a:schemeClr val="accent1"/>
            </a:solidFill>
            <a:ln>
              <a:noFill/>
            </a:ln>
            <a:effectLst/>
          </c:spPr>
          <c:invertIfNegative val="0"/>
          <c:cat>
            <c:strRef>
              <c:f>'qxwreg - SSA'!$H$19:$H$20</c:f>
              <c:strCache>
                <c:ptCount val="2"/>
                <c:pt idx="0">
                  <c:v>1 USA</c:v>
                </c:pt>
                <c:pt idx="1">
                  <c:v>8 SSA</c:v>
                </c:pt>
              </c:strCache>
            </c:strRef>
          </c:cat>
          <c:val>
            <c:numRef>
              <c:f>'qxwreg - SSA'!$I$19:$I$20</c:f>
              <c:numCache>
                <c:formatCode>General</c:formatCode>
                <c:ptCount val="2"/>
                <c:pt idx="0">
                  <c:v>-0.39679999999999999</c:v>
                </c:pt>
                <c:pt idx="1">
                  <c:v>-0.76139999999999997</c:v>
                </c:pt>
              </c:numCache>
            </c:numRef>
          </c:val>
          <c:extLst>
            <c:ext xmlns:c16="http://schemas.microsoft.com/office/drawing/2014/chart" uri="{C3380CC4-5D6E-409C-BE32-E72D297353CC}">
              <c16:uniqueId val="{00000000-65E2-684B-877E-632F48E2AE72}"/>
            </c:ext>
          </c:extLst>
        </c:ser>
        <c:ser>
          <c:idx val="1"/>
          <c:order val="1"/>
          <c:tx>
            <c:strRef>
              <c:f>'qxwreg - SSA'!$J$18</c:f>
              <c:strCache>
                <c:ptCount val="1"/>
                <c:pt idx="0">
                  <c:v>Ελεύθερο Εμπόριο</c:v>
                </c:pt>
              </c:strCache>
            </c:strRef>
          </c:tx>
          <c:spPr>
            <a:solidFill>
              <a:schemeClr val="accent2"/>
            </a:solidFill>
            <a:ln>
              <a:noFill/>
            </a:ln>
            <a:effectLst/>
          </c:spPr>
          <c:invertIfNegative val="0"/>
          <c:cat>
            <c:strRef>
              <c:f>'qxwreg - SSA'!$H$19:$H$20</c:f>
              <c:strCache>
                <c:ptCount val="2"/>
                <c:pt idx="0">
                  <c:v>1 USA</c:v>
                </c:pt>
                <c:pt idx="1">
                  <c:v>8 SSA</c:v>
                </c:pt>
              </c:strCache>
            </c:strRef>
          </c:cat>
          <c:val>
            <c:numRef>
              <c:f>'qxwreg - SSA'!$J$19:$J$20</c:f>
              <c:numCache>
                <c:formatCode>General</c:formatCode>
                <c:ptCount val="2"/>
                <c:pt idx="0">
                  <c:v>3.7499999999999999E-2</c:v>
                </c:pt>
                <c:pt idx="1">
                  <c:v>-9.2399999999999996E-2</c:v>
                </c:pt>
              </c:numCache>
            </c:numRef>
          </c:val>
          <c:extLst>
            <c:ext xmlns:c16="http://schemas.microsoft.com/office/drawing/2014/chart" uri="{C3380CC4-5D6E-409C-BE32-E72D297353CC}">
              <c16:uniqueId val="{00000001-65E2-684B-877E-632F48E2AE72}"/>
            </c:ext>
          </c:extLst>
        </c:ser>
        <c:dLbls>
          <c:showLegendKey val="0"/>
          <c:showVal val="0"/>
          <c:showCatName val="0"/>
          <c:showSerName val="0"/>
          <c:showPercent val="0"/>
          <c:showBubbleSize val="0"/>
        </c:dLbls>
        <c:gapWidth val="219"/>
        <c:overlap val="-27"/>
        <c:axId val="1918559312"/>
        <c:axId val="1173482880"/>
      </c:barChart>
      <c:catAx>
        <c:axId val="19185593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173482880"/>
        <c:crosses val="autoZero"/>
        <c:auto val="1"/>
        <c:lblAlgn val="ctr"/>
        <c:lblOffset val="100"/>
        <c:noMultiLvlLbl val="0"/>
      </c:catAx>
      <c:valAx>
        <c:axId val="11734828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9185593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l-GR"/>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l-GR"/>
              <a:t>Συνολικές εισαγωγές ανά κλάδο ΗΠΑ</a:t>
            </a:r>
          </a:p>
        </c:rich>
      </c:tx>
      <c:overlay val="0"/>
      <c:spPr>
        <a:noFill/>
        <a:ln>
          <a:noFill/>
        </a:ln>
        <a:effectLst/>
      </c:spPr>
    </c:title>
    <c:autoTitleDeleted val="0"/>
    <c:plotArea>
      <c:layout/>
      <c:barChart>
        <c:barDir val="col"/>
        <c:grouping val="clustered"/>
        <c:varyColors val="0"/>
        <c:ser>
          <c:idx val="2"/>
          <c:order val="0"/>
          <c:tx>
            <c:strRef>
              <c:f>'qmw - SSA'!$O$24</c:f>
              <c:strCache>
                <c:ptCount val="1"/>
                <c:pt idx="0">
                  <c:v>Αναίρεση AGOA</c:v>
                </c:pt>
              </c:strCache>
            </c:strRef>
          </c:tx>
          <c:invertIfNegative val="0"/>
          <c:cat>
            <c:strRef>
              <c:f>'qmw - SSA'!$N$25:$N$34</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'qmw - SSA'!$O$25:$O$34</c:f>
              <c:numCache>
                <c:formatCode>General</c:formatCode>
                <c:ptCount val="10"/>
                <c:pt idx="0">
                  <c:v>-1.8331</c:v>
                </c:pt>
                <c:pt idx="1">
                  <c:v>-0.29880000000000001</c:v>
                </c:pt>
                <c:pt idx="2">
                  <c:v>-3.2576999999999998</c:v>
                </c:pt>
                <c:pt idx="3">
                  <c:v>-0.19950000000000001</c:v>
                </c:pt>
                <c:pt idx="4">
                  <c:v>-0.3463</c:v>
                </c:pt>
                <c:pt idx="5">
                  <c:v>-0.2601</c:v>
                </c:pt>
                <c:pt idx="6">
                  <c:v>-0.16259999999999999</c:v>
                </c:pt>
                <c:pt idx="7">
                  <c:v>-3.1E-2</c:v>
                </c:pt>
                <c:pt idx="8">
                  <c:v>-3.9100000000000003E-2</c:v>
                </c:pt>
                <c:pt idx="9">
                  <c:v>-8.6300000000000002E-2</c:v>
                </c:pt>
              </c:numCache>
            </c:numRef>
          </c:val>
          <c:extLst>
            <c:ext xmlns:c16="http://schemas.microsoft.com/office/drawing/2014/chart" uri="{C3380CC4-5D6E-409C-BE32-E72D297353CC}">
              <c16:uniqueId val="{00000000-C36C-6A4C-9487-35FCFA4E8AC7}"/>
            </c:ext>
          </c:extLst>
        </c:ser>
        <c:ser>
          <c:idx val="3"/>
          <c:order val="1"/>
          <c:tx>
            <c:strRef>
              <c:f>'qmw - SSA'!$P$24</c:f>
              <c:strCache>
                <c:ptCount val="1"/>
                <c:pt idx="0">
                  <c:v>Ελεύθερο Εμπόριο</c:v>
                </c:pt>
              </c:strCache>
            </c:strRef>
          </c:tx>
          <c:invertIfNegative val="0"/>
          <c:cat>
            <c:strRef>
              <c:f>'qmw - SSA'!$N$25:$N$34</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'qmw - SSA'!$P$25:$P$34</c:f>
              <c:numCache>
                <c:formatCode>General</c:formatCode>
                <c:ptCount val="10"/>
                <c:pt idx="0">
                  <c:v>0.1787</c:v>
                </c:pt>
                <c:pt idx="1">
                  <c:v>0.25650000000000001</c:v>
                </c:pt>
                <c:pt idx="2">
                  <c:v>5.5199999999999999E-2</c:v>
                </c:pt>
                <c:pt idx="3">
                  <c:v>0.157</c:v>
                </c:pt>
                <c:pt idx="4">
                  <c:v>8.9700000000000002E-2</c:v>
                </c:pt>
                <c:pt idx="5">
                  <c:v>0.13139999999999999</c:v>
                </c:pt>
                <c:pt idx="6">
                  <c:v>0.1084</c:v>
                </c:pt>
                <c:pt idx="7">
                  <c:v>0.11550000000000001</c:v>
                </c:pt>
                <c:pt idx="8">
                  <c:v>0.10920000000000001</c:v>
                </c:pt>
                <c:pt idx="9">
                  <c:v>0.1094</c:v>
                </c:pt>
              </c:numCache>
            </c:numRef>
          </c:val>
          <c:extLst>
            <c:ext xmlns:c16="http://schemas.microsoft.com/office/drawing/2014/chart" uri="{C3380CC4-5D6E-409C-BE32-E72D297353CC}">
              <c16:uniqueId val="{00000001-C36C-6A4C-9487-35FCFA4E8AC7}"/>
            </c:ext>
          </c:extLst>
        </c:ser>
        <c:ser>
          <c:idx val="0"/>
          <c:order val="2"/>
          <c:tx>
            <c:strRef>
              <c:f>'qmw - SSA'!$O$24</c:f>
              <c:strCache>
                <c:ptCount val="1"/>
                <c:pt idx="0">
                  <c:v>Αναίρεση AGOA</c:v>
                </c:pt>
              </c:strCache>
            </c:strRef>
          </c:tx>
          <c:spPr>
            <a:solidFill>
              <a:schemeClr val="accent1"/>
            </a:solidFill>
            <a:ln>
              <a:noFill/>
            </a:ln>
            <a:effectLst/>
          </c:spPr>
          <c:invertIfNegative val="0"/>
          <c:cat>
            <c:strRef>
              <c:f>'qmw - SSA'!$N$25:$N$34</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'qmw - SSA'!$O$25:$O$34</c:f>
              <c:numCache>
                <c:formatCode>General</c:formatCode>
                <c:ptCount val="10"/>
                <c:pt idx="0">
                  <c:v>-1.8331</c:v>
                </c:pt>
                <c:pt idx="1">
                  <c:v>-0.29880000000000001</c:v>
                </c:pt>
                <c:pt idx="2">
                  <c:v>-3.2576999999999998</c:v>
                </c:pt>
                <c:pt idx="3">
                  <c:v>-0.19950000000000001</c:v>
                </c:pt>
                <c:pt idx="4">
                  <c:v>-0.3463</c:v>
                </c:pt>
                <c:pt idx="5">
                  <c:v>-0.2601</c:v>
                </c:pt>
                <c:pt idx="6">
                  <c:v>-0.16259999999999999</c:v>
                </c:pt>
                <c:pt idx="7">
                  <c:v>-3.1E-2</c:v>
                </c:pt>
                <c:pt idx="8">
                  <c:v>-3.9100000000000003E-2</c:v>
                </c:pt>
                <c:pt idx="9">
                  <c:v>-8.6300000000000002E-2</c:v>
                </c:pt>
              </c:numCache>
            </c:numRef>
          </c:val>
          <c:extLst>
            <c:ext xmlns:c16="http://schemas.microsoft.com/office/drawing/2014/chart" uri="{C3380CC4-5D6E-409C-BE32-E72D297353CC}">
              <c16:uniqueId val="{00000002-C36C-6A4C-9487-35FCFA4E8AC7}"/>
            </c:ext>
          </c:extLst>
        </c:ser>
        <c:ser>
          <c:idx val="1"/>
          <c:order val="3"/>
          <c:tx>
            <c:strRef>
              <c:f>'qmw - SSA'!$P$24</c:f>
              <c:strCache>
                <c:ptCount val="1"/>
                <c:pt idx="0">
                  <c:v>Ελεύθερο Εμπόριο</c:v>
                </c:pt>
              </c:strCache>
            </c:strRef>
          </c:tx>
          <c:spPr>
            <a:solidFill>
              <a:schemeClr val="accent2"/>
            </a:solidFill>
            <a:ln>
              <a:noFill/>
            </a:ln>
            <a:effectLst/>
          </c:spPr>
          <c:invertIfNegative val="0"/>
          <c:cat>
            <c:strRef>
              <c:f>'qmw - SSA'!$N$25:$N$34</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'qmw - SSA'!$P$25:$P$34</c:f>
              <c:numCache>
                <c:formatCode>General</c:formatCode>
                <c:ptCount val="10"/>
                <c:pt idx="0">
                  <c:v>0.1787</c:v>
                </c:pt>
                <c:pt idx="1">
                  <c:v>0.25650000000000001</c:v>
                </c:pt>
                <c:pt idx="2">
                  <c:v>5.5199999999999999E-2</c:v>
                </c:pt>
                <c:pt idx="3">
                  <c:v>0.157</c:v>
                </c:pt>
                <c:pt idx="4">
                  <c:v>8.9700000000000002E-2</c:v>
                </c:pt>
                <c:pt idx="5">
                  <c:v>0.13139999999999999</c:v>
                </c:pt>
                <c:pt idx="6">
                  <c:v>0.1084</c:v>
                </c:pt>
                <c:pt idx="7">
                  <c:v>0.11550000000000001</c:v>
                </c:pt>
                <c:pt idx="8">
                  <c:v>0.10920000000000001</c:v>
                </c:pt>
                <c:pt idx="9">
                  <c:v>0.1094</c:v>
                </c:pt>
              </c:numCache>
            </c:numRef>
          </c:val>
          <c:extLst>
            <c:ext xmlns:c16="http://schemas.microsoft.com/office/drawing/2014/chart" uri="{C3380CC4-5D6E-409C-BE32-E72D297353CC}">
              <c16:uniqueId val="{00000003-C36C-6A4C-9487-35FCFA4E8AC7}"/>
            </c:ext>
          </c:extLst>
        </c:ser>
        <c:dLbls>
          <c:showLegendKey val="0"/>
          <c:showVal val="0"/>
          <c:showCatName val="0"/>
          <c:showSerName val="0"/>
          <c:showPercent val="0"/>
          <c:showBubbleSize val="0"/>
        </c:dLbls>
        <c:gapWidth val="219"/>
        <c:overlap val="-27"/>
        <c:axId val="1883415984"/>
        <c:axId val="1883459008"/>
      </c:barChart>
      <c:catAx>
        <c:axId val="18834159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883459008"/>
        <c:crosses val="autoZero"/>
        <c:auto val="1"/>
        <c:lblAlgn val="ctr"/>
        <c:lblOffset val="100"/>
        <c:noMultiLvlLbl val="0"/>
      </c:catAx>
      <c:valAx>
        <c:axId val="18834590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883415984"/>
        <c:crosses val="autoZero"/>
        <c:crossBetween val="between"/>
      </c:valAx>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chart>
  <c:txPr>
    <a:bodyPr/>
    <a:lstStyle/>
    <a:p>
      <a:pPr>
        <a:defRPr/>
      </a:pPr>
      <a:endParaRPr lang="el-GR"/>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l-GR"/>
              <a:t>Συνολικές εισαγωγές ανά κλάδο </a:t>
            </a:r>
            <a:r>
              <a:rPr lang="en-US"/>
              <a:t>SSA</a:t>
            </a:r>
            <a:endParaRPr lang="el-GR"/>
          </a:p>
        </c:rich>
      </c:tx>
      <c:overlay val="0"/>
      <c:spPr>
        <a:noFill/>
        <a:ln>
          <a:noFill/>
        </a:ln>
        <a:effectLst/>
      </c:spPr>
    </c:title>
    <c:autoTitleDeleted val="0"/>
    <c:plotArea>
      <c:layout/>
      <c:barChart>
        <c:barDir val="col"/>
        <c:grouping val="clustered"/>
        <c:varyColors val="0"/>
        <c:ser>
          <c:idx val="2"/>
          <c:order val="0"/>
          <c:tx>
            <c:strRef>
              <c:f>'qmw - SSA'!$O$45</c:f>
              <c:strCache>
                <c:ptCount val="1"/>
                <c:pt idx="0">
                  <c:v>Αναίρεση AGOA</c:v>
                </c:pt>
              </c:strCache>
            </c:strRef>
          </c:tx>
          <c:invertIfNegative val="0"/>
          <c:cat>
            <c:strRef>
              <c:f>'qmw - SSA'!$N$46:$N$55</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'qmw - SSA'!$O$46:$O$55</c:f>
              <c:numCache>
                <c:formatCode>General</c:formatCode>
                <c:ptCount val="10"/>
                <c:pt idx="0">
                  <c:v>-2.8786999999999998</c:v>
                </c:pt>
                <c:pt idx="1">
                  <c:v>-3.3126000000000002</c:v>
                </c:pt>
                <c:pt idx="2">
                  <c:v>-2.4177</c:v>
                </c:pt>
                <c:pt idx="3">
                  <c:v>-1.7450000000000001</c:v>
                </c:pt>
                <c:pt idx="4">
                  <c:v>-2.6105</c:v>
                </c:pt>
                <c:pt idx="5">
                  <c:v>-2.1545000000000001</c:v>
                </c:pt>
                <c:pt idx="6">
                  <c:v>-1.8343</c:v>
                </c:pt>
                <c:pt idx="7">
                  <c:v>-1.9826999999999999</c:v>
                </c:pt>
                <c:pt idx="8">
                  <c:v>-2.2646000000000002</c:v>
                </c:pt>
                <c:pt idx="9">
                  <c:v>-2.3296000000000001</c:v>
                </c:pt>
              </c:numCache>
            </c:numRef>
          </c:val>
          <c:extLst>
            <c:ext xmlns:c16="http://schemas.microsoft.com/office/drawing/2014/chart" uri="{C3380CC4-5D6E-409C-BE32-E72D297353CC}">
              <c16:uniqueId val="{00000000-6FA9-3248-80DD-89EAA468A065}"/>
            </c:ext>
          </c:extLst>
        </c:ser>
        <c:ser>
          <c:idx val="3"/>
          <c:order val="1"/>
          <c:tx>
            <c:strRef>
              <c:f>'qmw - SSA'!$P$45</c:f>
              <c:strCache>
                <c:ptCount val="1"/>
                <c:pt idx="0">
                  <c:v>Ελεύθερο Εμπόριο</c:v>
                </c:pt>
              </c:strCache>
            </c:strRef>
          </c:tx>
          <c:invertIfNegative val="0"/>
          <c:cat>
            <c:strRef>
              <c:f>'qmw - SSA'!$N$46:$N$55</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'qmw - SSA'!$P$46:$P$55</c:f>
              <c:numCache>
                <c:formatCode>General</c:formatCode>
                <c:ptCount val="10"/>
                <c:pt idx="0">
                  <c:v>1.0299</c:v>
                </c:pt>
                <c:pt idx="1">
                  <c:v>4.8106999999999998</c:v>
                </c:pt>
                <c:pt idx="2">
                  <c:v>2.1399999999999999E-2</c:v>
                </c:pt>
                <c:pt idx="3">
                  <c:v>0.19719999999999999</c:v>
                </c:pt>
                <c:pt idx="4">
                  <c:v>9.7900000000000001E-2</c:v>
                </c:pt>
                <c:pt idx="5">
                  <c:v>0.62939999999999996</c:v>
                </c:pt>
                <c:pt idx="6">
                  <c:v>0.29670000000000002</c:v>
                </c:pt>
                <c:pt idx="7">
                  <c:v>-0.12620000000000001</c:v>
                </c:pt>
                <c:pt idx="8">
                  <c:v>-0.20899999999999999</c:v>
                </c:pt>
                <c:pt idx="9">
                  <c:v>-0.20430000000000001</c:v>
                </c:pt>
              </c:numCache>
            </c:numRef>
          </c:val>
          <c:extLst>
            <c:ext xmlns:c16="http://schemas.microsoft.com/office/drawing/2014/chart" uri="{C3380CC4-5D6E-409C-BE32-E72D297353CC}">
              <c16:uniqueId val="{00000001-6FA9-3248-80DD-89EAA468A065}"/>
            </c:ext>
          </c:extLst>
        </c:ser>
        <c:ser>
          <c:idx val="0"/>
          <c:order val="2"/>
          <c:tx>
            <c:strRef>
              <c:f>'qmw - SSA'!$O$45</c:f>
              <c:strCache>
                <c:ptCount val="1"/>
                <c:pt idx="0">
                  <c:v>Αναίρεση AGOA</c:v>
                </c:pt>
              </c:strCache>
            </c:strRef>
          </c:tx>
          <c:spPr>
            <a:solidFill>
              <a:schemeClr val="accent1"/>
            </a:solidFill>
            <a:ln>
              <a:noFill/>
            </a:ln>
            <a:effectLst/>
          </c:spPr>
          <c:invertIfNegative val="0"/>
          <c:cat>
            <c:strRef>
              <c:f>'qmw - SSA'!$N$46:$N$55</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'qmw - SSA'!$O$46:$O$55</c:f>
              <c:numCache>
                <c:formatCode>General</c:formatCode>
                <c:ptCount val="10"/>
                <c:pt idx="0">
                  <c:v>-2.8786999999999998</c:v>
                </c:pt>
                <c:pt idx="1">
                  <c:v>-3.3126000000000002</c:v>
                </c:pt>
                <c:pt idx="2">
                  <c:v>-2.4177</c:v>
                </c:pt>
                <c:pt idx="3">
                  <c:v>-1.7450000000000001</c:v>
                </c:pt>
                <c:pt idx="4">
                  <c:v>-2.6105</c:v>
                </c:pt>
                <c:pt idx="5">
                  <c:v>-2.1545000000000001</c:v>
                </c:pt>
                <c:pt idx="6">
                  <c:v>-1.8343</c:v>
                </c:pt>
                <c:pt idx="7">
                  <c:v>-1.9826999999999999</c:v>
                </c:pt>
                <c:pt idx="8">
                  <c:v>-2.2646000000000002</c:v>
                </c:pt>
                <c:pt idx="9">
                  <c:v>-2.3296000000000001</c:v>
                </c:pt>
              </c:numCache>
            </c:numRef>
          </c:val>
          <c:extLst>
            <c:ext xmlns:c16="http://schemas.microsoft.com/office/drawing/2014/chart" uri="{C3380CC4-5D6E-409C-BE32-E72D297353CC}">
              <c16:uniqueId val="{00000002-6FA9-3248-80DD-89EAA468A065}"/>
            </c:ext>
          </c:extLst>
        </c:ser>
        <c:ser>
          <c:idx val="1"/>
          <c:order val="3"/>
          <c:tx>
            <c:strRef>
              <c:f>'qmw - SSA'!$P$45</c:f>
              <c:strCache>
                <c:ptCount val="1"/>
                <c:pt idx="0">
                  <c:v>Ελεύθερο Εμπόριο</c:v>
                </c:pt>
              </c:strCache>
            </c:strRef>
          </c:tx>
          <c:spPr>
            <a:solidFill>
              <a:schemeClr val="accent2"/>
            </a:solidFill>
            <a:ln>
              <a:noFill/>
            </a:ln>
            <a:effectLst/>
          </c:spPr>
          <c:invertIfNegative val="0"/>
          <c:cat>
            <c:strRef>
              <c:f>'qmw - SSA'!$N$46:$N$55</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'qmw - SSA'!$P$46:$P$55</c:f>
              <c:numCache>
                <c:formatCode>General</c:formatCode>
                <c:ptCount val="10"/>
                <c:pt idx="0">
                  <c:v>1.0299</c:v>
                </c:pt>
                <c:pt idx="1">
                  <c:v>4.8106999999999998</c:v>
                </c:pt>
                <c:pt idx="2">
                  <c:v>2.1399999999999999E-2</c:v>
                </c:pt>
                <c:pt idx="3">
                  <c:v>0.19719999999999999</c:v>
                </c:pt>
                <c:pt idx="4">
                  <c:v>9.7900000000000001E-2</c:v>
                </c:pt>
                <c:pt idx="5">
                  <c:v>0.62939999999999996</c:v>
                </c:pt>
                <c:pt idx="6">
                  <c:v>0.29670000000000002</c:v>
                </c:pt>
                <c:pt idx="7">
                  <c:v>-0.12620000000000001</c:v>
                </c:pt>
                <c:pt idx="8">
                  <c:v>-0.20899999999999999</c:v>
                </c:pt>
                <c:pt idx="9">
                  <c:v>-0.20430000000000001</c:v>
                </c:pt>
              </c:numCache>
            </c:numRef>
          </c:val>
          <c:extLst>
            <c:ext xmlns:c16="http://schemas.microsoft.com/office/drawing/2014/chart" uri="{C3380CC4-5D6E-409C-BE32-E72D297353CC}">
              <c16:uniqueId val="{00000003-6FA9-3248-80DD-89EAA468A065}"/>
            </c:ext>
          </c:extLst>
        </c:ser>
        <c:dLbls>
          <c:showLegendKey val="0"/>
          <c:showVal val="0"/>
          <c:showCatName val="0"/>
          <c:showSerName val="0"/>
          <c:showPercent val="0"/>
          <c:showBubbleSize val="0"/>
        </c:dLbls>
        <c:gapWidth val="219"/>
        <c:overlap val="-27"/>
        <c:axId val="1457160496"/>
        <c:axId val="1457184912"/>
      </c:barChart>
      <c:catAx>
        <c:axId val="1457160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457184912"/>
        <c:crosses val="autoZero"/>
        <c:auto val="1"/>
        <c:lblAlgn val="ctr"/>
        <c:lblOffset val="100"/>
        <c:noMultiLvlLbl val="0"/>
      </c:catAx>
      <c:valAx>
        <c:axId val="14571849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457160496"/>
        <c:crosses val="autoZero"/>
        <c:crossBetween val="between"/>
      </c:valAx>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chart>
  <c:txPr>
    <a:bodyPr/>
    <a:lstStyle/>
    <a:p>
      <a:pPr>
        <a:defRPr/>
      </a:pPr>
      <a:endParaRPr lang="el-GR"/>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l-GR"/>
              <a:t>Συνολικές εισαγωγές περιοχής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l-GR"/>
        </a:p>
      </c:txPr>
    </c:title>
    <c:autoTitleDeleted val="0"/>
    <c:plotArea>
      <c:layout/>
      <c:barChart>
        <c:barDir val="col"/>
        <c:grouping val="clustered"/>
        <c:varyColors val="0"/>
        <c:ser>
          <c:idx val="0"/>
          <c:order val="0"/>
          <c:tx>
            <c:strRef>
              <c:f>'qmwreg - SSA'!$I$18</c:f>
              <c:strCache>
                <c:ptCount val="1"/>
                <c:pt idx="0">
                  <c:v>Αναίρεση AGOA</c:v>
                </c:pt>
              </c:strCache>
            </c:strRef>
          </c:tx>
          <c:spPr>
            <a:solidFill>
              <a:schemeClr val="accent1"/>
            </a:solidFill>
            <a:ln>
              <a:noFill/>
            </a:ln>
            <a:effectLst/>
          </c:spPr>
          <c:invertIfNegative val="0"/>
          <c:cat>
            <c:strRef>
              <c:f>'qmwreg - SSA'!$H$19:$H$20</c:f>
              <c:strCache>
                <c:ptCount val="2"/>
                <c:pt idx="0">
                  <c:v>1 USA</c:v>
                </c:pt>
                <c:pt idx="1">
                  <c:v>8 SSA</c:v>
                </c:pt>
              </c:strCache>
            </c:strRef>
          </c:cat>
          <c:val>
            <c:numRef>
              <c:f>'qmwreg - SSA'!$I$19:$I$20</c:f>
              <c:numCache>
                <c:formatCode>General</c:formatCode>
                <c:ptCount val="2"/>
                <c:pt idx="0">
                  <c:v>-0.38250000000000001</c:v>
                </c:pt>
                <c:pt idx="1">
                  <c:v>-2.0891999999999999</c:v>
                </c:pt>
              </c:numCache>
            </c:numRef>
          </c:val>
          <c:extLst>
            <c:ext xmlns:c16="http://schemas.microsoft.com/office/drawing/2014/chart" uri="{C3380CC4-5D6E-409C-BE32-E72D297353CC}">
              <c16:uniqueId val="{00000000-084C-844C-A30B-FD4D0A6C5643}"/>
            </c:ext>
          </c:extLst>
        </c:ser>
        <c:ser>
          <c:idx val="1"/>
          <c:order val="1"/>
          <c:tx>
            <c:strRef>
              <c:f>'qmwreg - SSA'!$J$18</c:f>
              <c:strCache>
                <c:ptCount val="1"/>
                <c:pt idx="0">
                  <c:v>Ελεύθερο Εμπόριο</c:v>
                </c:pt>
              </c:strCache>
            </c:strRef>
          </c:tx>
          <c:spPr>
            <a:solidFill>
              <a:schemeClr val="accent2"/>
            </a:solidFill>
            <a:ln>
              <a:noFill/>
            </a:ln>
            <a:effectLst/>
          </c:spPr>
          <c:invertIfNegative val="0"/>
          <c:cat>
            <c:strRef>
              <c:f>'qmwreg - SSA'!$H$19:$H$20</c:f>
              <c:strCache>
                <c:ptCount val="2"/>
                <c:pt idx="0">
                  <c:v>1 USA</c:v>
                </c:pt>
                <c:pt idx="1">
                  <c:v>8 SSA</c:v>
                </c:pt>
              </c:strCache>
            </c:strRef>
          </c:cat>
          <c:val>
            <c:numRef>
              <c:f>'qmwreg - SSA'!$J$19:$J$20</c:f>
              <c:numCache>
                <c:formatCode>General</c:formatCode>
                <c:ptCount val="2"/>
                <c:pt idx="0">
                  <c:v>0.11360000000000001</c:v>
                </c:pt>
                <c:pt idx="1">
                  <c:v>0.29709999999999998</c:v>
                </c:pt>
              </c:numCache>
            </c:numRef>
          </c:val>
          <c:extLst>
            <c:ext xmlns:c16="http://schemas.microsoft.com/office/drawing/2014/chart" uri="{C3380CC4-5D6E-409C-BE32-E72D297353CC}">
              <c16:uniqueId val="{00000001-084C-844C-A30B-FD4D0A6C5643}"/>
            </c:ext>
          </c:extLst>
        </c:ser>
        <c:dLbls>
          <c:showLegendKey val="0"/>
          <c:showVal val="0"/>
          <c:showCatName val="0"/>
          <c:showSerName val="0"/>
          <c:showPercent val="0"/>
          <c:showBubbleSize val="0"/>
        </c:dLbls>
        <c:gapWidth val="219"/>
        <c:overlap val="-27"/>
        <c:axId val="1455483776"/>
        <c:axId val="1455485488"/>
      </c:barChart>
      <c:catAx>
        <c:axId val="14554837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455485488"/>
        <c:crosses val="autoZero"/>
        <c:auto val="1"/>
        <c:lblAlgn val="ctr"/>
        <c:lblOffset val="100"/>
        <c:noMultiLvlLbl val="0"/>
      </c:catAx>
      <c:valAx>
        <c:axId val="14554854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4554837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l-GR"/>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l-GR"/>
              <a:t>Δείκτης τιμών συντελεστών παραγωγής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l-GR"/>
        </a:p>
      </c:txPr>
    </c:title>
    <c:autoTitleDeleted val="0"/>
    <c:plotArea>
      <c:layout/>
      <c:barChart>
        <c:barDir val="col"/>
        <c:grouping val="clustered"/>
        <c:varyColors val="0"/>
        <c:ser>
          <c:idx val="0"/>
          <c:order val="0"/>
          <c:tx>
            <c:strRef>
              <c:f>'pfactor - SSA'!$I$18</c:f>
              <c:strCache>
                <c:ptCount val="1"/>
                <c:pt idx="0">
                  <c:v>Αναίρεση AGOA</c:v>
                </c:pt>
              </c:strCache>
            </c:strRef>
          </c:tx>
          <c:spPr>
            <a:solidFill>
              <a:schemeClr val="accent1"/>
            </a:solidFill>
            <a:ln>
              <a:noFill/>
            </a:ln>
            <a:effectLst/>
          </c:spPr>
          <c:invertIfNegative val="0"/>
          <c:cat>
            <c:strRef>
              <c:f>'pfactor - SSA'!$H$19:$H$20</c:f>
              <c:strCache>
                <c:ptCount val="2"/>
                <c:pt idx="0">
                  <c:v>1 USA</c:v>
                </c:pt>
                <c:pt idx="1">
                  <c:v>8 SSA</c:v>
                </c:pt>
              </c:strCache>
            </c:strRef>
          </c:cat>
          <c:val>
            <c:numRef>
              <c:f>'pfactor - SSA'!$I$19:$I$20</c:f>
              <c:numCache>
                <c:formatCode>General</c:formatCode>
                <c:ptCount val="2"/>
                <c:pt idx="0">
                  <c:v>-1.2999999999999999E-2</c:v>
                </c:pt>
                <c:pt idx="1">
                  <c:v>-1.4867999999999999</c:v>
                </c:pt>
              </c:numCache>
            </c:numRef>
          </c:val>
          <c:extLst>
            <c:ext xmlns:c16="http://schemas.microsoft.com/office/drawing/2014/chart" uri="{C3380CC4-5D6E-409C-BE32-E72D297353CC}">
              <c16:uniqueId val="{00000000-96A2-8948-82AC-96C073F74E30}"/>
            </c:ext>
          </c:extLst>
        </c:ser>
        <c:ser>
          <c:idx val="1"/>
          <c:order val="1"/>
          <c:tx>
            <c:strRef>
              <c:f>'pfactor - SSA'!$J$18</c:f>
              <c:strCache>
                <c:ptCount val="1"/>
                <c:pt idx="0">
                  <c:v>Ελεύθερο Εμπόριο</c:v>
                </c:pt>
              </c:strCache>
            </c:strRef>
          </c:tx>
          <c:spPr>
            <a:solidFill>
              <a:schemeClr val="accent2"/>
            </a:solidFill>
            <a:ln>
              <a:noFill/>
            </a:ln>
            <a:effectLst/>
          </c:spPr>
          <c:invertIfNegative val="0"/>
          <c:cat>
            <c:strRef>
              <c:f>'pfactor - SSA'!$H$19:$H$20</c:f>
              <c:strCache>
                <c:ptCount val="2"/>
                <c:pt idx="0">
                  <c:v>1 USA</c:v>
                </c:pt>
                <c:pt idx="1">
                  <c:v>8 SSA</c:v>
                </c:pt>
              </c:strCache>
            </c:strRef>
          </c:cat>
          <c:val>
            <c:numRef>
              <c:f>'pfactor - SSA'!$J$19:$J$20</c:f>
              <c:numCache>
                <c:formatCode>General</c:formatCode>
                <c:ptCount val="2"/>
                <c:pt idx="0">
                  <c:v>4.7300000000000002E-2</c:v>
                </c:pt>
                <c:pt idx="1">
                  <c:v>-9.35E-2</c:v>
                </c:pt>
              </c:numCache>
            </c:numRef>
          </c:val>
          <c:extLst>
            <c:ext xmlns:c16="http://schemas.microsoft.com/office/drawing/2014/chart" uri="{C3380CC4-5D6E-409C-BE32-E72D297353CC}">
              <c16:uniqueId val="{00000001-96A2-8948-82AC-96C073F74E30}"/>
            </c:ext>
          </c:extLst>
        </c:ser>
        <c:dLbls>
          <c:showLegendKey val="0"/>
          <c:showVal val="0"/>
          <c:showCatName val="0"/>
          <c:showSerName val="0"/>
          <c:showPercent val="0"/>
          <c:showBubbleSize val="0"/>
        </c:dLbls>
        <c:gapWidth val="219"/>
        <c:overlap val="-27"/>
        <c:axId val="1352976656"/>
        <c:axId val="1174152416"/>
      </c:barChart>
      <c:catAx>
        <c:axId val="1352976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174152416"/>
        <c:crosses val="autoZero"/>
        <c:auto val="1"/>
        <c:lblAlgn val="ctr"/>
        <c:lblOffset val="100"/>
        <c:noMultiLvlLbl val="0"/>
      </c:catAx>
      <c:valAx>
        <c:axId val="11741524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3529766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l-GR"/>
    </a:p>
  </c:txPr>
  <c:externalData r:id="rId3">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l-GR"/>
              <a:t>Ενχώριες πωλήσεις ανά αγαθό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l-GR"/>
        </a:p>
      </c:txPr>
    </c:title>
    <c:autoTitleDeleted val="0"/>
    <c:plotArea>
      <c:layout/>
      <c:barChart>
        <c:barDir val="col"/>
        <c:grouping val="clustered"/>
        <c:varyColors val="0"/>
        <c:ser>
          <c:idx val="0"/>
          <c:order val="0"/>
          <c:tx>
            <c:strRef>
              <c:f>'qds - SSA'!$N$23</c:f>
              <c:strCache>
                <c:ptCount val="1"/>
                <c:pt idx="0">
                  <c:v>Αναίρεση AGOA</c:v>
                </c:pt>
              </c:strCache>
            </c:strRef>
          </c:tx>
          <c:spPr>
            <a:solidFill>
              <a:schemeClr val="accent1"/>
            </a:solidFill>
            <a:ln>
              <a:noFill/>
            </a:ln>
            <a:effectLst/>
          </c:spPr>
          <c:invertIfNegative val="0"/>
          <c:cat>
            <c:strRef>
              <c:f>'qds - SSA'!$M$24:$M$33</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'qds - SSA'!$N$24:$N$33</c:f>
              <c:numCache>
                <c:formatCode>General</c:formatCode>
                <c:ptCount val="10"/>
                <c:pt idx="0">
                  <c:v>0.4451</c:v>
                </c:pt>
                <c:pt idx="1">
                  <c:v>7.1999999999999998E-3</c:v>
                </c:pt>
                <c:pt idx="2">
                  <c:v>0.83789999999999998</c:v>
                </c:pt>
                <c:pt idx="3">
                  <c:v>1.5E-3</c:v>
                </c:pt>
                <c:pt idx="4">
                  <c:v>0.33839999999999998</c:v>
                </c:pt>
                <c:pt idx="5">
                  <c:v>4.8599999999999997E-2</c:v>
                </c:pt>
                <c:pt idx="6">
                  <c:v>-3.9E-2</c:v>
                </c:pt>
                <c:pt idx="7">
                  <c:v>-5.3900000000000003E-2</c:v>
                </c:pt>
                <c:pt idx="8">
                  <c:v>-2.2000000000000001E-3</c:v>
                </c:pt>
                <c:pt idx="9">
                  <c:v>1.1299999999999999E-2</c:v>
                </c:pt>
              </c:numCache>
            </c:numRef>
          </c:val>
          <c:extLst>
            <c:ext xmlns:c16="http://schemas.microsoft.com/office/drawing/2014/chart" uri="{C3380CC4-5D6E-409C-BE32-E72D297353CC}">
              <c16:uniqueId val="{00000000-8D6E-CC4F-9341-B8933CC61ECF}"/>
            </c:ext>
          </c:extLst>
        </c:ser>
        <c:ser>
          <c:idx val="1"/>
          <c:order val="1"/>
          <c:tx>
            <c:strRef>
              <c:f>'qds - SSA'!$O$23</c:f>
              <c:strCache>
                <c:ptCount val="1"/>
                <c:pt idx="0">
                  <c:v>Ελεύθερο Εμπόριο</c:v>
                </c:pt>
              </c:strCache>
            </c:strRef>
          </c:tx>
          <c:spPr>
            <a:solidFill>
              <a:schemeClr val="accent2"/>
            </a:solidFill>
            <a:ln>
              <a:noFill/>
            </a:ln>
            <a:effectLst/>
          </c:spPr>
          <c:invertIfNegative val="0"/>
          <c:cat>
            <c:strRef>
              <c:f>'qds - SSA'!$M$24:$M$33</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'qds - SSA'!$O$24:$O$33</c:f>
              <c:numCache>
                <c:formatCode>General</c:formatCode>
                <c:ptCount val="10"/>
                <c:pt idx="0">
                  <c:v>-2.4799999999999999E-2</c:v>
                </c:pt>
                <c:pt idx="1">
                  <c:v>5.33E-2</c:v>
                </c:pt>
                <c:pt idx="2">
                  <c:v>-1.1599999999999999E-2</c:v>
                </c:pt>
                <c:pt idx="3">
                  <c:v>6.9999999999999999E-4</c:v>
                </c:pt>
                <c:pt idx="4">
                  <c:v>-4.6399999999999997E-2</c:v>
                </c:pt>
                <c:pt idx="5">
                  <c:v>-2.52E-2</c:v>
                </c:pt>
                <c:pt idx="6">
                  <c:v>-4.0099999999999997E-2</c:v>
                </c:pt>
                <c:pt idx="7">
                  <c:v>1.0699999999999999E-2</c:v>
                </c:pt>
                <c:pt idx="8">
                  <c:v>3.0999999999999999E-3</c:v>
                </c:pt>
                <c:pt idx="9">
                  <c:v>1.1999999999999999E-3</c:v>
                </c:pt>
              </c:numCache>
            </c:numRef>
          </c:val>
          <c:extLst>
            <c:ext xmlns:c16="http://schemas.microsoft.com/office/drawing/2014/chart" uri="{C3380CC4-5D6E-409C-BE32-E72D297353CC}">
              <c16:uniqueId val="{00000001-8D6E-CC4F-9341-B8933CC61ECF}"/>
            </c:ext>
          </c:extLst>
        </c:ser>
        <c:dLbls>
          <c:showLegendKey val="0"/>
          <c:showVal val="0"/>
          <c:showCatName val="0"/>
          <c:showSerName val="0"/>
          <c:showPercent val="0"/>
          <c:showBubbleSize val="0"/>
        </c:dLbls>
        <c:gapWidth val="219"/>
        <c:overlap val="-27"/>
        <c:axId val="1353042624"/>
        <c:axId val="1353428800"/>
      </c:barChart>
      <c:catAx>
        <c:axId val="13530426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353428800"/>
        <c:crosses val="autoZero"/>
        <c:auto val="1"/>
        <c:lblAlgn val="ctr"/>
        <c:lblOffset val="100"/>
        <c:noMultiLvlLbl val="0"/>
      </c:catAx>
      <c:valAx>
        <c:axId val="13534288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3530426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l-GR"/>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l-GR"/>
              <a:t>Ενχώριες</a:t>
            </a:r>
            <a:r>
              <a:rPr lang="el-GR" baseline="0"/>
              <a:t> πωλήσεις ανά αγαθό </a:t>
            </a:r>
            <a:r>
              <a:rPr lang="en-US" baseline="0"/>
              <a:t>SSA</a:t>
            </a:r>
            <a:endParaRPr lang="el-G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l-GR"/>
        </a:p>
      </c:txPr>
    </c:title>
    <c:autoTitleDeleted val="0"/>
    <c:plotArea>
      <c:layout/>
      <c:barChart>
        <c:barDir val="col"/>
        <c:grouping val="clustered"/>
        <c:varyColors val="0"/>
        <c:ser>
          <c:idx val="0"/>
          <c:order val="0"/>
          <c:tx>
            <c:strRef>
              <c:f>'qds - SSA'!$N$43</c:f>
              <c:strCache>
                <c:ptCount val="1"/>
                <c:pt idx="0">
                  <c:v>Αναίρεση AGOA</c:v>
                </c:pt>
              </c:strCache>
            </c:strRef>
          </c:tx>
          <c:spPr>
            <a:solidFill>
              <a:schemeClr val="accent1"/>
            </a:solidFill>
            <a:ln>
              <a:noFill/>
            </a:ln>
            <a:effectLst/>
          </c:spPr>
          <c:invertIfNegative val="0"/>
          <c:cat>
            <c:strRef>
              <c:f>'qds - SSA'!$M$44:$M$53</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'qds - SSA'!$N$44:$N$53</c:f>
              <c:numCache>
                <c:formatCode>General</c:formatCode>
                <c:ptCount val="10"/>
                <c:pt idx="0">
                  <c:v>9.06E-2</c:v>
                </c:pt>
                <c:pt idx="1">
                  <c:v>-0.1399</c:v>
                </c:pt>
                <c:pt idx="2">
                  <c:v>0.41789999999999999</c:v>
                </c:pt>
                <c:pt idx="3">
                  <c:v>0.214</c:v>
                </c:pt>
                <c:pt idx="4">
                  <c:v>1.1452</c:v>
                </c:pt>
                <c:pt idx="5">
                  <c:v>1.2710999999999999</c:v>
                </c:pt>
                <c:pt idx="6">
                  <c:v>1.9858</c:v>
                </c:pt>
                <c:pt idx="7">
                  <c:v>-0.2969</c:v>
                </c:pt>
                <c:pt idx="8">
                  <c:v>-1.4800000000000001E-2</c:v>
                </c:pt>
                <c:pt idx="9">
                  <c:v>-0.1459</c:v>
                </c:pt>
              </c:numCache>
            </c:numRef>
          </c:val>
          <c:extLst>
            <c:ext xmlns:c16="http://schemas.microsoft.com/office/drawing/2014/chart" uri="{C3380CC4-5D6E-409C-BE32-E72D297353CC}">
              <c16:uniqueId val="{00000000-19B4-1042-9337-790E52BB1F79}"/>
            </c:ext>
          </c:extLst>
        </c:ser>
        <c:ser>
          <c:idx val="1"/>
          <c:order val="1"/>
          <c:tx>
            <c:strRef>
              <c:f>'qds - SSA'!$O$43</c:f>
              <c:strCache>
                <c:ptCount val="1"/>
                <c:pt idx="0">
                  <c:v>Ελεύθερο Εμπόριο</c:v>
                </c:pt>
              </c:strCache>
            </c:strRef>
          </c:tx>
          <c:spPr>
            <a:solidFill>
              <a:schemeClr val="accent2"/>
            </a:solidFill>
            <a:ln>
              <a:noFill/>
            </a:ln>
            <a:effectLst/>
          </c:spPr>
          <c:invertIfNegative val="0"/>
          <c:cat>
            <c:strRef>
              <c:f>'qds - SSA'!$M$44:$M$53</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'qds - SSA'!$O$44:$O$53</c:f>
              <c:numCache>
                <c:formatCode>General</c:formatCode>
                <c:ptCount val="10"/>
                <c:pt idx="0">
                  <c:v>-8.5000000000000006E-2</c:v>
                </c:pt>
                <c:pt idx="1">
                  <c:v>-0.21290000000000001</c:v>
                </c:pt>
                <c:pt idx="2">
                  <c:v>-1.4E-2</c:v>
                </c:pt>
                <c:pt idx="3">
                  <c:v>-5.0799999999999998E-2</c:v>
                </c:pt>
                <c:pt idx="4">
                  <c:v>-8.5500000000000007E-2</c:v>
                </c:pt>
                <c:pt idx="5">
                  <c:v>-0.49740000000000001</c:v>
                </c:pt>
                <c:pt idx="6">
                  <c:v>-0.32979999999999998</c:v>
                </c:pt>
                <c:pt idx="7">
                  <c:v>6.2E-2</c:v>
                </c:pt>
                <c:pt idx="8">
                  <c:v>4.1999999999999997E-3</c:v>
                </c:pt>
                <c:pt idx="9">
                  <c:v>-2.5000000000000001E-3</c:v>
                </c:pt>
              </c:numCache>
            </c:numRef>
          </c:val>
          <c:extLst>
            <c:ext xmlns:c16="http://schemas.microsoft.com/office/drawing/2014/chart" uri="{C3380CC4-5D6E-409C-BE32-E72D297353CC}">
              <c16:uniqueId val="{00000001-19B4-1042-9337-790E52BB1F79}"/>
            </c:ext>
          </c:extLst>
        </c:ser>
        <c:dLbls>
          <c:showLegendKey val="0"/>
          <c:showVal val="0"/>
          <c:showCatName val="0"/>
          <c:showSerName val="0"/>
          <c:showPercent val="0"/>
          <c:showBubbleSize val="0"/>
        </c:dLbls>
        <c:gapWidth val="219"/>
        <c:overlap val="-27"/>
        <c:axId val="1104030096"/>
        <c:axId val="1104031808"/>
      </c:barChart>
      <c:catAx>
        <c:axId val="11040300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104031808"/>
        <c:crosses val="autoZero"/>
        <c:auto val="1"/>
        <c:lblAlgn val="ctr"/>
        <c:lblOffset val="100"/>
        <c:noMultiLvlLbl val="0"/>
      </c:catAx>
      <c:valAx>
        <c:axId val="11040318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1040300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l-GR"/>
    </a:p>
  </c:txPr>
  <c:externalData r:id="rId3">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l-GR"/>
              <a:t> Ζήτηση νοικοκυριών</a:t>
            </a:r>
            <a:r>
              <a:rPr lang="el-GR" baseline="0"/>
              <a:t> ΗΠΑ</a:t>
            </a:r>
            <a:endParaRPr lang="el-G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l-GR"/>
        </a:p>
      </c:txPr>
    </c:title>
    <c:autoTitleDeleted val="0"/>
    <c:plotArea>
      <c:layout/>
      <c:barChart>
        <c:barDir val="col"/>
        <c:grouping val="clustered"/>
        <c:varyColors val="0"/>
        <c:ser>
          <c:idx val="0"/>
          <c:order val="0"/>
          <c:tx>
            <c:strRef>
              <c:f>'qpa - SSA'!$P$22</c:f>
              <c:strCache>
                <c:ptCount val="1"/>
                <c:pt idx="0">
                  <c:v>Αναίρεση AGOA</c:v>
                </c:pt>
              </c:strCache>
            </c:strRef>
          </c:tx>
          <c:spPr>
            <a:solidFill>
              <a:schemeClr val="accent1"/>
            </a:solidFill>
            <a:ln>
              <a:noFill/>
            </a:ln>
            <a:effectLst/>
          </c:spPr>
          <c:invertIfNegative val="0"/>
          <c:cat>
            <c:strRef>
              <c:f>'qpa - SSA'!$O$23:$O$32</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'qpa - SSA'!$P$23:$P$32</c:f>
              <c:numCache>
                <c:formatCode>General</c:formatCode>
                <c:ptCount val="10"/>
                <c:pt idx="0">
                  <c:v>-3.4099999999999998E-2</c:v>
                </c:pt>
                <c:pt idx="1">
                  <c:v>-1.3299999999999999E-2</c:v>
                </c:pt>
                <c:pt idx="2">
                  <c:v>-0.43869999999999998</c:v>
                </c:pt>
                <c:pt idx="3">
                  <c:v>-3.3700000000000001E-2</c:v>
                </c:pt>
                <c:pt idx="4">
                  <c:v>-0.13569999999999999</c:v>
                </c:pt>
                <c:pt idx="5">
                  <c:v>-4.0300000000000002E-2</c:v>
                </c:pt>
                <c:pt idx="6">
                  <c:v>-0.11169999999999999</c:v>
                </c:pt>
                <c:pt idx="7">
                  <c:v>-6.4999999999999997E-3</c:v>
                </c:pt>
                <c:pt idx="8">
                  <c:v>1.7399999999999999E-2</c:v>
                </c:pt>
                <c:pt idx="9">
                  <c:v>2.3300000000000001E-2</c:v>
                </c:pt>
              </c:numCache>
            </c:numRef>
          </c:val>
          <c:extLst>
            <c:ext xmlns:c16="http://schemas.microsoft.com/office/drawing/2014/chart" uri="{C3380CC4-5D6E-409C-BE32-E72D297353CC}">
              <c16:uniqueId val="{00000000-F011-254E-A69D-4506CB037BC4}"/>
            </c:ext>
          </c:extLst>
        </c:ser>
        <c:ser>
          <c:idx val="1"/>
          <c:order val="1"/>
          <c:tx>
            <c:strRef>
              <c:f>'qpa - SSA'!$Q$22</c:f>
              <c:strCache>
                <c:ptCount val="1"/>
                <c:pt idx="0">
                  <c:v>Ελεύθερο Εμπόριο</c:v>
                </c:pt>
              </c:strCache>
            </c:strRef>
          </c:tx>
          <c:spPr>
            <a:solidFill>
              <a:schemeClr val="accent2"/>
            </a:solidFill>
            <a:ln>
              <a:noFill/>
            </a:ln>
            <a:effectLst/>
          </c:spPr>
          <c:invertIfNegative val="0"/>
          <c:cat>
            <c:strRef>
              <c:f>'qpa - SSA'!$O$23:$O$32</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'qpa - SSA'!$Q$23:$Q$32</c:f>
              <c:numCache>
                <c:formatCode>General</c:formatCode>
                <c:ptCount val="10"/>
                <c:pt idx="0">
                  <c:v>1.8E-3</c:v>
                </c:pt>
                <c:pt idx="1">
                  <c:v>-2E-3</c:v>
                </c:pt>
                <c:pt idx="2">
                  <c:v>3.9100000000000003E-2</c:v>
                </c:pt>
                <c:pt idx="3">
                  <c:v>1.29E-2</c:v>
                </c:pt>
                <c:pt idx="4">
                  <c:v>4.5100000000000001E-2</c:v>
                </c:pt>
                <c:pt idx="5">
                  <c:v>2.7199999999999998E-2</c:v>
                </c:pt>
                <c:pt idx="6">
                  <c:v>3.3099999999999997E-2</c:v>
                </c:pt>
                <c:pt idx="7">
                  <c:v>7.7000000000000002E-3</c:v>
                </c:pt>
                <c:pt idx="8">
                  <c:v>6.7000000000000002E-3</c:v>
                </c:pt>
                <c:pt idx="9">
                  <c:v>4.3E-3</c:v>
                </c:pt>
              </c:numCache>
            </c:numRef>
          </c:val>
          <c:extLst>
            <c:ext xmlns:c16="http://schemas.microsoft.com/office/drawing/2014/chart" uri="{C3380CC4-5D6E-409C-BE32-E72D297353CC}">
              <c16:uniqueId val="{00000001-F011-254E-A69D-4506CB037BC4}"/>
            </c:ext>
          </c:extLst>
        </c:ser>
        <c:dLbls>
          <c:showLegendKey val="0"/>
          <c:showVal val="0"/>
          <c:showCatName val="0"/>
          <c:showSerName val="0"/>
          <c:showPercent val="0"/>
          <c:showBubbleSize val="0"/>
        </c:dLbls>
        <c:gapWidth val="219"/>
        <c:overlap val="-27"/>
        <c:axId val="1455525504"/>
        <c:axId val="1455527216"/>
      </c:barChart>
      <c:catAx>
        <c:axId val="14555255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455527216"/>
        <c:crosses val="autoZero"/>
        <c:auto val="1"/>
        <c:lblAlgn val="ctr"/>
        <c:lblOffset val="100"/>
        <c:noMultiLvlLbl val="0"/>
      </c:catAx>
      <c:valAx>
        <c:axId val="14555272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4555255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l-GR"/>
    </a:p>
  </c:txPr>
  <c:externalData r:id="rId3">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l-GR"/>
              <a:t>Ζήτηση νοικοκυριών </a:t>
            </a:r>
            <a:r>
              <a:rPr lang="en-US"/>
              <a:t>SSA</a:t>
            </a:r>
            <a:endParaRPr lang="el-G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l-GR"/>
        </a:p>
      </c:txPr>
    </c:title>
    <c:autoTitleDeleted val="0"/>
    <c:plotArea>
      <c:layout/>
      <c:barChart>
        <c:barDir val="col"/>
        <c:grouping val="clustered"/>
        <c:varyColors val="0"/>
        <c:ser>
          <c:idx val="0"/>
          <c:order val="0"/>
          <c:tx>
            <c:strRef>
              <c:f>'qpa - SSA'!$P$40</c:f>
              <c:strCache>
                <c:ptCount val="1"/>
                <c:pt idx="0">
                  <c:v>Αναίρεση AGOA</c:v>
                </c:pt>
              </c:strCache>
            </c:strRef>
          </c:tx>
          <c:spPr>
            <a:solidFill>
              <a:schemeClr val="accent1"/>
            </a:solidFill>
            <a:ln>
              <a:noFill/>
            </a:ln>
            <a:effectLst/>
          </c:spPr>
          <c:invertIfNegative val="0"/>
          <c:cat>
            <c:strRef>
              <c:f>'qpa - SSA'!$O$41:$O$50</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'qpa - SSA'!$P$41:$P$50</c:f>
              <c:numCache>
                <c:formatCode>General</c:formatCode>
                <c:ptCount val="10"/>
                <c:pt idx="0">
                  <c:v>-0.28260000000000002</c:v>
                </c:pt>
                <c:pt idx="1">
                  <c:v>-0.33189999999999997</c:v>
                </c:pt>
                <c:pt idx="2">
                  <c:v>-0.2447</c:v>
                </c:pt>
                <c:pt idx="3">
                  <c:v>-0.36840000000000001</c:v>
                </c:pt>
                <c:pt idx="4">
                  <c:v>-0.48399999999999999</c:v>
                </c:pt>
                <c:pt idx="5">
                  <c:v>-0.57550000000000001</c:v>
                </c:pt>
                <c:pt idx="6">
                  <c:v>-0.60419999999999996</c:v>
                </c:pt>
                <c:pt idx="7">
                  <c:v>-0.45829999999999999</c:v>
                </c:pt>
                <c:pt idx="8">
                  <c:v>-0.57550000000000001</c:v>
                </c:pt>
                <c:pt idx="9">
                  <c:v>-0.52480000000000004</c:v>
                </c:pt>
              </c:numCache>
            </c:numRef>
          </c:val>
          <c:extLst>
            <c:ext xmlns:c16="http://schemas.microsoft.com/office/drawing/2014/chart" uri="{C3380CC4-5D6E-409C-BE32-E72D297353CC}">
              <c16:uniqueId val="{00000000-D9E5-084F-8AD0-10440A3E817C}"/>
            </c:ext>
          </c:extLst>
        </c:ser>
        <c:ser>
          <c:idx val="1"/>
          <c:order val="1"/>
          <c:tx>
            <c:strRef>
              <c:f>'qpa - SSA'!$Q$40</c:f>
              <c:strCache>
                <c:ptCount val="1"/>
                <c:pt idx="0">
                  <c:v>Ελεύθερο Εμπόριο</c:v>
                </c:pt>
              </c:strCache>
            </c:strRef>
          </c:tx>
          <c:spPr>
            <a:solidFill>
              <a:schemeClr val="accent2"/>
            </a:solidFill>
            <a:ln>
              <a:noFill/>
            </a:ln>
            <a:effectLst/>
          </c:spPr>
          <c:invertIfNegative val="0"/>
          <c:cat>
            <c:strRef>
              <c:f>'qpa - SSA'!$O$41:$O$50</c:f>
              <c:strCache>
                <c:ptCount val="10"/>
                <c:pt idx="0">
                  <c:v>1 Γεωργία</c:v>
                </c:pt>
                <c:pt idx="1">
                  <c:v>2 Ζωικό κεφάλαιο</c:v>
                </c:pt>
                <c:pt idx="2">
                  <c:v>3 Εξορύξεις</c:v>
                </c:pt>
                <c:pt idx="3">
                  <c:v>4 Επεξεργασμένη τροφή</c:v>
                </c:pt>
                <c:pt idx="4">
                  <c:v>5 Κλωστοϋφαντουργία</c:v>
                </c:pt>
                <c:pt idx="5">
                  <c:v>6 Ελαφρά Βιομηχανία</c:v>
                </c:pt>
                <c:pt idx="6">
                  <c:v>7 Βαριά Βιομηχανία</c:v>
                </c:pt>
                <c:pt idx="7">
                  <c:v>8 Κατασκευές</c:v>
                </c:pt>
                <c:pt idx="8">
                  <c:v>9 Μεταφ/Επικ</c:v>
                </c:pt>
                <c:pt idx="9">
                  <c:v>10 Άλλες υπηρεσίες</c:v>
                </c:pt>
              </c:strCache>
            </c:strRef>
          </c:cat>
          <c:val>
            <c:numRef>
              <c:f>'qpa - SSA'!$Q$41:$Q$50</c:f>
              <c:numCache>
                <c:formatCode>General</c:formatCode>
                <c:ptCount val="10"/>
                <c:pt idx="0">
                  <c:v>3.5000000000000001E-3</c:v>
                </c:pt>
                <c:pt idx="1">
                  <c:v>7.1999999999999998E-3</c:v>
                </c:pt>
                <c:pt idx="2">
                  <c:v>-3.0300000000000001E-2</c:v>
                </c:pt>
                <c:pt idx="3">
                  <c:v>-1E-4</c:v>
                </c:pt>
                <c:pt idx="4">
                  <c:v>-2.8999999999999998E-3</c:v>
                </c:pt>
                <c:pt idx="5">
                  <c:v>3.9800000000000002E-2</c:v>
                </c:pt>
                <c:pt idx="6">
                  <c:v>1.2999999999999999E-2</c:v>
                </c:pt>
                <c:pt idx="7">
                  <c:v>-1.5800000000000002E-2</c:v>
                </c:pt>
                <c:pt idx="8">
                  <c:v>-2.29E-2</c:v>
                </c:pt>
                <c:pt idx="9">
                  <c:v>-2.4199999999999999E-2</c:v>
                </c:pt>
              </c:numCache>
            </c:numRef>
          </c:val>
          <c:extLst>
            <c:ext xmlns:c16="http://schemas.microsoft.com/office/drawing/2014/chart" uri="{C3380CC4-5D6E-409C-BE32-E72D297353CC}">
              <c16:uniqueId val="{00000001-D9E5-084F-8AD0-10440A3E817C}"/>
            </c:ext>
          </c:extLst>
        </c:ser>
        <c:dLbls>
          <c:showLegendKey val="0"/>
          <c:showVal val="0"/>
          <c:showCatName val="0"/>
          <c:showSerName val="0"/>
          <c:showPercent val="0"/>
          <c:showBubbleSize val="0"/>
        </c:dLbls>
        <c:gapWidth val="219"/>
        <c:overlap val="-27"/>
        <c:axId val="1883504112"/>
        <c:axId val="1883505824"/>
      </c:barChart>
      <c:catAx>
        <c:axId val="18835041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883505824"/>
        <c:crosses val="autoZero"/>
        <c:auto val="1"/>
        <c:lblAlgn val="ctr"/>
        <c:lblOffset val="100"/>
        <c:noMultiLvlLbl val="0"/>
      </c:catAx>
      <c:valAx>
        <c:axId val="18835058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8835041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l-GR"/>
    </a:p>
  </c:txPr>
  <c:externalData r:id="rId3">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l-GR"/>
              <a:t>Εισόδημα νοικοκυριών</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l-GR"/>
        </a:p>
      </c:txPr>
    </c:title>
    <c:autoTitleDeleted val="0"/>
    <c:plotArea>
      <c:layout/>
      <c:barChart>
        <c:barDir val="col"/>
        <c:grouping val="clustered"/>
        <c:varyColors val="0"/>
        <c:ser>
          <c:idx val="0"/>
          <c:order val="0"/>
          <c:tx>
            <c:strRef>
              <c:f>'y - SSA'!$G$15</c:f>
              <c:strCache>
                <c:ptCount val="1"/>
                <c:pt idx="0">
                  <c:v>Αναίρεση AGOA</c:v>
                </c:pt>
              </c:strCache>
            </c:strRef>
          </c:tx>
          <c:spPr>
            <a:solidFill>
              <a:schemeClr val="accent1"/>
            </a:solidFill>
            <a:ln>
              <a:noFill/>
            </a:ln>
            <a:effectLst/>
          </c:spPr>
          <c:invertIfNegative val="0"/>
          <c:cat>
            <c:strRef>
              <c:f>'y - SSA'!$F$16:$F$17</c:f>
              <c:strCache>
                <c:ptCount val="2"/>
                <c:pt idx="0">
                  <c:v>1 USA</c:v>
                </c:pt>
                <c:pt idx="1">
                  <c:v>8 SSA</c:v>
                </c:pt>
              </c:strCache>
            </c:strRef>
          </c:cat>
          <c:val>
            <c:numRef>
              <c:f>'y - SSA'!$G$16:$G$17</c:f>
              <c:numCache>
                <c:formatCode>General</c:formatCode>
                <c:ptCount val="2"/>
                <c:pt idx="0">
                  <c:v>1.4500000000000001E-2</c:v>
                </c:pt>
                <c:pt idx="1">
                  <c:v>-1.5454000000000001</c:v>
                </c:pt>
              </c:numCache>
            </c:numRef>
          </c:val>
          <c:extLst>
            <c:ext xmlns:c16="http://schemas.microsoft.com/office/drawing/2014/chart" uri="{C3380CC4-5D6E-409C-BE32-E72D297353CC}">
              <c16:uniqueId val="{00000000-624D-3442-BF1B-2949EC0ED236}"/>
            </c:ext>
          </c:extLst>
        </c:ser>
        <c:ser>
          <c:idx val="1"/>
          <c:order val="1"/>
          <c:tx>
            <c:strRef>
              <c:f>'y - SSA'!$H$15</c:f>
              <c:strCache>
                <c:ptCount val="1"/>
                <c:pt idx="0">
                  <c:v>Ελεύθερο Εμπόριο</c:v>
                </c:pt>
              </c:strCache>
            </c:strRef>
          </c:tx>
          <c:spPr>
            <a:solidFill>
              <a:schemeClr val="accent2"/>
            </a:solidFill>
            <a:ln>
              <a:noFill/>
            </a:ln>
            <a:effectLst/>
          </c:spPr>
          <c:invertIfNegative val="0"/>
          <c:cat>
            <c:strRef>
              <c:f>'y - SSA'!$F$16:$F$17</c:f>
              <c:strCache>
                <c:ptCount val="2"/>
                <c:pt idx="0">
                  <c:v>1 USA</c:v>
                </c:pt>
                <c:pt idx="1">
                  <c:v>8 SSA</c:v>
                </c:pt>
              </c:strCache>
            </c:strRef>
          </c:cat>
          <c:val>
            <c:numRef>
              <c:f>'y - SSA'!$H$16:$H$17</c:f>
              <c:numCache>
                <c:formatCode>General</c:formatCode>
                <c:ptCount val="2"/>
                <c:pt idx="0">
                  <c:v>4.82E-2</c:v>
                </c:pt>
                <c:pt idx="1">
                  <c:v>-0.1615</c:v>
                </c:pt>
              </c:numCache>
            </c:numRef>
          </c:val>
          <c:extLst>
            <c:ext xmlns:c16="http://schemas.microsoft.com/office/drawing/2014/chart" uri="{C3380CC4-5D6E-409C-BE32-E72D297353CC}">
              <c16:uniqueId val="{00000001-624D-3442-BF1B-2949EC0ED236}"/>
            </c:ext>
          </c:extLst>
        </c:ser>
        <c:dLbls>
          <c:showLegendKey val="0"/>
          <c:showVal val="0"/>
          <c:showCatName val="0"/>
          <c:showSerName val="0"/>
          <c:showPercent val="0"/>
          <c:showBubbleSize val="0"/>
        </c:dLbls>
        <c:gapWidth val="219"/>
        <c:overlap val="-27"/>
        <c:axId val="1961765408"/>
        <c:axId val="1918453760"/>
      </c:barChart>
      <c:catAx>
        <c:axId val="19617654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918453760"/>
        <c:crosses val="autoZero"/>
        <c:auto val="1"/>
        <c:lblAlgn val="ctr"/>
        <c:lblOffset val="100"/>
        <c:noMultiLvlLbl val="0"/>
      </c:catAx>
      <c:valAx>
        <c:axId val="19184537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9617654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l-GR"/>
    </a:p>
  </c:txPr>
  <c:externalData r:id="rId3">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l-G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Ό</a:t>
            </a:r>
            <a:r>
              <a:rPr lang="el-GR"/>
              <a:t>ροι Εμπορίου</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l-GR"/>
        </a:p>
      </c:txPr>
    </c:title>
    <c:autoTitleDeleted val="0"/>
    <c:plotArea>
      <c:layout/>
      <c:barChart>
        <c:barDir val="col"/>
        <c:grouping val="clustered"/>
        <c:varyColors val="0"/>
        <c:ser>
          <c:idx val="0"/>
          <c:order val="0"/>
          <c:tx>
            <c:strRef>
              <c:f>'tot - SSA'!$G$16</c:f>
              <c:strCache>
                <c:ptCount val="1"/>
                <c:pt idx="0">
                  <c:v>Αναίρεση AGOA</c:v>
                </c:pt>
              </c:strCache>
            </c:strRef>
          </c:tx>
          <c:spPr>
            <a:solidFill>
              <a:schemeClr val="accent1"/>
            </a:solidFill>
            <a:ln>
              <a:noFill/>
            </a:ln>
            <a:effectLst/>
          </c:spPr>
          <c:invertIfNegative val="0"/>
          <c:cat>
            <c:strRef>
              <c:f>'tot - SSA'!$F$17:$F$18</c:f>
              <c:strCache>
                <c:ptCount val="2"/>
                <c:pt idx="0">
                  <c:v>1 USA</c:v>
                </c:pt>
                <c:pt idx="1">
                  <c:v>8 SSA</c:v>
                </c:pt>
              </c:strCache>
            </c:strRef>
          </c:cat>
          <c:val>
            <c:numRef>
              <c:f>'tot - SSA'!$G$17:$G$18</c:f>
              <c:numCache>
                <c:formatCode>General</c:formatCode>
                <c:ptCount val="2"/>
                <c:pt idx="0">
                  <c:v>4.2700000000000002E-2</c:v>
                </c:pt>
                <c:pt idx="1">
                  <c:v>-1.2632000000000001</c:v>
                </c:pt>
              </c:numCache>
            </c:numRef>
          </c:val>
          <c:extLst>
            <c:ext xmlns:c16="http://schemas.microsoft.com/office/drawing/2014/chart" uri="{C3380CC4-5D6E-409C-BE32-E72D297353CC}">
              <c16:uniqueId val="{00000000-1A56-2242-A101-62E0FD6881AC}"/>
            </c:ext>
          </c:extLst>
        </c:ser>
        <c:ser>
          <c:idx val="1"/>
          <c:order val="1"/>
          <c:tx>
            <c:strRef>
              <c:f>'tot - SSA'!$H$16</c:f>
              <c:strCache>
                <c:ptCount val="1"/>
                <c:pt idx="0">
                  <c:v>Ελεύθερο Εμπόριο</c:v>
                </c:pt>
              </c:strCache>
            </c:strRef>
          </c:tx>
          <c:spPr>
            <a:solidFill>
              <a:schemeClr val="accent2"/>
            </a:solidFill>
            <a:ln>
              <a:noFill/>
            </a:ln>
            <a:effectLst/>
          </c:spPr>
          <c:invertIfNegative val="0"/>
          <c:cat>
            <c:strRef>
              <c:f>'tot - SSA'!$F$17:$F$18</c:f>
              <c:strCache>
                <c:ptCount val="2"/>
                <c:pt idx="0">
                  <c:v>1 USA</c:v>
                </c:pt>
                <c:pt idx="1">
                  <c:v>8 SSA</c:v>
                </c:pt>
              </c:strCache>
            </c:strRef>
          </c:cat>
          <c:val>
            <c:numRef>
              <c:f>'tot - SSA'!$H$17:$H$18</c:f>
              <c:numCache>
                <c:formatCode>General</c:formatCode>
                <c:ptCount val="2"/>
                <c:pt idx="0">
                  <c:v>4.8800000000000003E-2</c:v>
                </c:pt>
                <c:pt idx="1">
                  <c:v>-7.2400000000000006E-2</c:v>
                </c:pt>
              </c:numCache>
            </c:numRef>
          </c:val>
          <c:extLst>
            <c:ext xmlns:c16="http://schemas.microsoft.com/office/drawing/2014/chart" uri="{C3380CC4-5D6E-409C-BE32-E72D297353CC}">
              <c16:uniqueId val="{00000001-1A56-2242-A101-62E0FD6881AC}"/>
            </c:ext>
          </c:extLst>
        </c:ser>
        <c:dLbls>
          <c:showLegendKey val="0"/>
          <c:showVal val="0"/>
          <c:showCatName val="0"/>
          <c:showSerName val="0"/>
          <c:showPercent val="0"/>
          <c:showBubbleSize val="0"/>
        </c:dLbls>
        <c:gapWidth val="219"/>
        <c:overlap val="-27"/>
        <c:axId val="1451373968"/>
        <c:axId val="1451535520"/>
      </c:barChart>
      <c:catAx>
        <c:axId val="14513739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451535520"/>
        <c:crosses val="autoZero"/>
        <c:auto val="1"/>
        <c:lblAlgn val="ctr"/>
        <c:lblOffset val="100"/>
        <c:noMultiLvlLbl val="0"/>
      </c:catAx>
      <c:valAx>
        <c:axId val="14515355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14513739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l-G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4D1244-0C2D-F541-8D97-0C810A829C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2830</TotalTime>
  <Pages>84</Pages>
  <Words>19636</Words>
  <Characters>106036</Characters>
  <Application>Microsoft Office Word</Application>
  <DocSecurity>0</DocSecurity>
  <Lines>883</Lines>
  <Paragraphs>250</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125422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Γεωργιος Βαρβερης</dc:creator>
  <cp:keywords/>
  <dc:description/>
  <cp:lastModifiedBy>Γεωργιος Βαρβερης</cp:lastModifiedBy>
  <cp:revision>27</cp:revision>
  <dcterms:created xsi:type="dcterms:W3CDTF">2025-03-14T14:10:00Z</dcterms:created>
  <dcterms:modified xsi:type="dcterms:W3CDTF">2025-06-24T20:27:00Z</dcterms:modified>
</cp:coreProperties>
</file>