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5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№8:</w:t>
      </w:r>
      <w:r>
        <w:t xml:space="preserve"> </w:t>
      </w: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ключом.</w:t>
      </w:r>
    </w:p>
    <w:p>
      <w:pPr>
        <w:pStyle w:val="Author"/>
      </w:pPr>
      <w:r>
        <w:t xml:space="preserve">Голова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Алексеевна,</w:t>
      </w:r>
      <w:r>
        <w:t xml:space="preserve"> </w:t>
      </w:r>
      <w:r>
        <w:t xml:space="preserve">НФИбд-03-18</w:t>
      </w:r>
    </w:p>
    <w:p>
      <w:pPr>
        <w:pStyle w:val="Date"/>
      </w:pPr>
      <w:r>
        <w:t xml:space="preserve">2021,</w:t>
      </w:r>
      <w:r>
        <w:t xml:space="preserve"> </w:t>
      </w:r>
      <w:r>
        <w:t xml:space="preserve">18</w:t>
      </w:r>
      <w:r>
        <w:t xml:space="preserve"> </w:t>
      </w:r>
      <w:r>
        <w:t xml:space="preserve">December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46" w:name="выполнение-работы"/>
    <w:p>
      <w:pPr>
        <w:pStyle w:val="Heading1"/>
      </w:pPr>
      <w:r>
        <w:t xml:space="preserve">Выполнение работы</w:t>
      </w:r>
    </w:p>
    <w:bookmarkStart w:id="23" w:name="алфавит"/>
    <w:p>
      <w:pPr>
        <w:pStyle w:val="Heading2"/>
      </w:pPr>
      <w:r>
        <w:t xml:space="preserve">Алфавит</w:t>
      </w:r>
    </w:p>
    <w:p>
      <w:pPr>
        <w:pStyle w:val="FirstParagraph"/>
      </w:pPr>
      <w:r>
        <w:t xml:space="preserve">Задала алфавит из русских букв и алфавит из соответствующих им шестнадцетиричных чисел.</w:t>
      </w:r>
    </w:p>
    <w:p>
      <w:pPr>
        <w:pStyle w:val="CaptionedFigure"/>
      </w:pPr>
      <w:bookmarkStart w:id="22" w:name="fig:001"/>
      <w:r>
        <w:drawing>
          <wp:inline>
            <wp:extent cx="5334000" cy="1208254"/>
            <wp:effectExtent b="0" l="0" r="0" t="0"/>
            <wp:docPr descr="Figure 1: Алфавиты" title="" id="1" name="Picture"/>
            <a:graphic>
              <a:graphicData uri="http://schemas.openxmlformats.org/drawingml/2006/picture">
                <pic:pic>
                  <pic:nvPicPr>
                    <pic:cNvPr descr="images/lab8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Алфавиты</w:t>
      </w:r>
    </w:p>
    <w:bookmarkEnd w:id="23"/>
    <w:bookmarkStart w:id="26" w:name="сообщения"/>
    <w:p>
      <w:pPr>
        <w:pStyle w:val="Heading2"/>
      </w:pPr>
      <w:r>
        <w:t xml:space="preserve">Сообщения</w:t>
      </w:r>
    </w:p>
    <w:p>
      <w:pPr>
        <w:pStyle w:val="FirstParagraph"/>
      </w:pPr>
      <w:r>
        <w:t xml:space="preserve">Ввела сообщения.</w:t>
      </w:r>
    </w:p>
    <w:p>
      <w:pPr>
        <w:pStyle w:val="CaptionedFigure"/>
      </w:pPr>
      <w:bookmarkStart w:id="25" w:name="fig:002"/>
      <w:r>
        <w:drawing>
          <wp:inline>
            <wp:extent cx="3772860" cy="2551099"/>
            <wp:effectExtent b="0" l="0" r="0" t="0"/>
            <wp:docPr descr="Figure 2: Сообщения" title="" id="1" name="Picture"/>
            <a:graphic>
              <a:graphicData uri="http://schemas.openxmlformats.org/drawingml/2006/picture">
                <pic:pic>
                  <pic:nvPicPr>
                    <pic:cNvPr descr="images/lab8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60" cy="255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Сообщения</w:t>
      </w:r>
    </w:p>
    <w:bookmarkEnd w:id="26"/>
    <w:bookmarkStart w:id="29" w:name="ключ"/>
    <w:p>
      <w:pPr>
        <w:pStyle w:val="Heading2"/>
      </w:pPr>
      <w:r>
        <w:t xml:space="preserve">Ключ</w:t>
      </w:r>
    </w:p>
    <w:p>
      <w:pPr>
        <w:pStyle w:val="FirstParagraph"/>
      </w:pPr>
      <w:r>
        <w:t xml:space="preserve">Создала рандомный ключ.</w:t>
      </w:r>
    </w:p>
    <w:p>
      <w:pPr>
        <w:pStyle w:val="CaptionedFigure"/>
      </w:pPr>
      <w:bookmarkStart w:id="28" w:name="fig:003"/>
      <w:r>
        <w:drawing>
          <wp:inline>
            <wp:extent cx="4326110" cy="5194406"/>
            <wp:effectExtent b="0" l="0" r="0" t="0"/>
            <wp:docPr descr="Figure 3: Создание ключа" title="" id="1" name="Picture"/>
            <a:graphic>
              <a:graphicData uri="http://schemas.openxmlformats.org/drawingml/2006/picture">
                <pic:pic>
                  <pic:nvPicPr>
                    <pic:cNvPr descr="images/lab8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519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Создание ключа</w:t>
      </w:r>
    </w:p>
    <w:bookmarkEnd w:id="29"/>
    <w:bookmarkStart w:id="34" w:name="перевод-сообщений"/>
    <w:p>
      <w:pPr>
        <w:pStyle w:val="Heading2"/>
      </w:pPr>
      <w:r>
        <w:t xml:space="preserve">Перевод сообщений</w:t>
      </w:r>
    </w:p>
    <w:p>
      <w:pPr>
        <w:pStyle w:val="FirstParagraph"/>
      </w:pPr>
      <w:r>
        <w:t xml:space="preserve">Перевела заданные сообщение в шестнадцетиричные числа.</w:t>
      </w:r>
    </w:p>
    <w:p>
      <w:pPr>
        <w:pStyle w:val="CaptionedFigure"/>
      </w:pPr>
      <w:bookmarkStart w:id="31" w:name="fig:004"/>
      <w:r>
        <w:drawing>
          <wp:inline>
            <wp:extent cx="5334000" cy="3930604"/>
            <wp:effectExtent b="0" l="0" r="0" t="0"/>
            <wp:docPr descr="Figure 4: Шестнадцетиричная система" title="" id="1" name="Picture"/>
            <a:graphic>
              <a:graphicData uri="http://schemas.openxmlformats.org/drawingml/2006/picture">
                <pic:pic>
                  <pic:nvPicPr>
                    <pic:cNvPr descr="images/lab8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Шестнадцетиричная система</w:t>
      </w:r>
    </w:p>
    <w:p>
      <w:pPr>
        <w:pStyle w:val="CaptionedFigure"/>
      </w:pPr>
      <w:bookmarkStart w:id="33" w:name="fig:005"/>
      <w:r>
        <w:drawing>
          <wp:inline>
            <wp:extent cx="5334000" cy="4158319"/>
            <wp:effectExtent b="0" l="0" r="0" t="0"/>
            <wp:docPr descr="Figure 5: Шестнадцетиричная система" title="" id="1" name="Picture"/>
            <a:graphic>
              <a:graphicData uri="http://schemas.openxmlformats.org/drawingml/2006/picture">
                <pic:pic>
                  <pic:nvPicPr>
                    <pic:cNvPr descr="images/lab8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8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Шестнадцетиричная система</w:t>
      </w:r>
    </w:p>
    <w:bookmarkEnd w:id="34"/>
    <w:bookmarkStart w:id="39" w:name="шифрование"/>
    <w:p>
      <w:pPr>
        <w:pStyle w:val="Heading2"/>
      </w:pPr>
      <w:r>
        <w:t xml:space="preserve">Шифрование</w:t>
      </w:r>
    </w:p>
    <w:p>
      <w:pPr>
        <w:pStyle w:val="FirstParagraph"/>
      </w:pPr>
      <w:r>
        <w:t xml:space="preserve">Зашифровала два сообщения с помощью одного и того же ключа.</w:t>
      </w:r>
    </w:p>
    <w:p>
      <w:pPr>
        <w:pStyle w:val="CaptionedFigure"/>
      </w:pPr>
      <w:bookmarkStart w:id="36" w:name="fig:006"/>
      <w:r>
        <w:drawing>
          <wp:inline>
            <wp:extent cx="5334000" cy="5133417"/>
            <wp:effectExtent b="0" l="0" r="0" t="0"/>
            <wp:docPr descr="Figure 6: Шифрование" title="" id="1" name="Picture"/>
            <a:graphic>
              <a:graphicData uri="http://schemas.openxmlformats.org/drawingml/2006/picture">
                <pic:pic>
                  <pic:nvPicPr>
                    <pic:cNvPr descr="images/lab8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Шифрование</w:t>
      </w:r>
    </w:p>
    <w:p>
      <w:pPr>
        <w:pStyle w:val="CaptionedFigure"/>
      </w:pPr>
      <w:bookmarkStart w:id="38" w:name="fig:007"/>
      <w:r>
        <w:drawing>
          <wp:inline>
            <wp:extent cx="5232826" cy="5340403"/>
            <wp:effectExtent b="0" l="0" r="0" t="0"/>
            <wp:docPr descr="Figure 7: Шифрование" title="" id="1" name="Picture"/>
            <a:graphic>
              <a:graphicData uri="http://schemas.openxmlformats.org/drawingml/2006/picture">
                <pic:pic>
                  <pic:nvPicPr>
                    <pic:cNvPr descr="images/lab8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26" cy="5340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7: Шифрование</w:t>
      </w:r>
    </w:p>
    <w:bookmarkEnd w:id="39"/>
    <w:bookmarkStart w:id="42" w:name="X6d844f524f5379c01c57c89c17ee3123293bcd7"/>
    <w:p>
      <w:pPr>
        <w:pStyle w:val="Heading2"/>
      </w:pPr>
      <w:r>
        <w:t xml:space="preserve">Способ, прочтения одного из открытых текстов</w:t>
      </w:r>
    </w:p>
    <w:p>
      <w:pPr>
        <w:pStyle w:val="FirstParagraph"/>
      </w:pPr>
      <w:r>
        <w:t xml:space="preserve">Способ, при котором злоумышленник может прочитать оба текста, не зная ключа, но зная один из открытых текстов и два зашифровки текстов.</w:t>
      </w:r>
    </w:p>
    <w:p>
      <w:pPr>
        <w:pStyle w:val="CaptionedFigure"/>
      </w:pPr>
      <w:bookmarkStart w:id="41" w:name="fig:008"/>
      <w:r>
        <w:drawing>
          <wp:inline>
            <wp:extent cx="5334000" cy="5568696"/>
            <wp:effectExtent b="0" l="0" r="0" t="0"/>
            <wp:docPr descr="Figure 8: Прочтение" title="" id="1" name="Picture"/>
            <a:graphic>
              <a:graphicData uri="http://schemas.openxmlformats.org/drawingml/2006/picture">
                <pic:pic>
                  <pic:nvPicPr>
                    <pic:cNvPr descr="images/lab8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8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8: Прочтение</w:t>
      </w:r>
    </w:p>
    <w:bookmarkEnd w:id="42"/>
    <w:bookmarkStart w:id="45" w:name="проверка"/>
    <w:p>
      <w:pPr>
        <w:pStyle w:val="Heading2"/>
      </w:pPr>
      <w:r>
        <w:t xml:space="preserve">Проверка</w:t>
      </w:r>
    </w:p>
    <w:p>
      <w:pPr>
        <w:pStyle w:val="FirstParagraph"/>
      </w:pPr>
      <w:r>
        <w:t xml:space="preserve">Проверка</w:t>
      </w:r>
    </w:p>
    <w:p>
      <w:pPr>
        <w:pStyle w:val="CaptionedFigure"/>
      </w:pPr>
      <w:bookmarkStart w:id="44" w:name="fig:009"/>
      <w:r>
        <w:drawing>
          <wp:inline>
            <wp:extent cx="2205317" cy="829875"/>
            <wp:effectExtent b="0" l="0" r="0" t="0"/>
            <wp:docPr descr="Figure 9: Проверка" title="" id="1" name="Picture"/>
            <a:graphic>
              <a:graphicData uri="http://schemas.openxmlformats.org/drawingml/2006/picture">
                <pic:pic>
                  <pic:nvPicPr>
                    <pic:cNvPr descr="images/lab8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17" cy="82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9: Проверка</w:t>
      </w:r>
    </w:p>
    <w:bookmarkEnd w:id="45"/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Голова Варвара Алексеевна, НФИбд-03-18</dc:creator>
  <cp:keywords/>
  <dcterms:created xsi:type="dcterms:W3CDTF">2021-12-18T16:32:04Z</dcterms:created>
  <dcterms:modified xsi:type="dcterms:W3CDTF">2021-12-18T16:32:04Z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1032182507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2021, 18 December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equationNumberTeX">
    <vt:lpwstr>qquad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group">
    <vt:lpwstr>НФИбд-03-18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a4paper</vt:lpwstr>
  </property>
  <property fmtid="{D5CDD505-2E9C-101B-9397-08002B2CF9AE}" pid="50" name="pdf-engine">
    <vt:lpwstr>lualatex</vt:lpwstr>
  </property>
  <property fmtid="{D5CDD505-2E9C-101B-9397-08002B2CF9AE}" pid="51" name="polyglossia-lang">
    <vt:lpwstr>russian</vt:lpwstr>
  </property>
  <property fmtid="{D5CDD505-2E9C-101B-9397-08002B2CF9AE}" pid="52" name="polyglossia-otherlangs">
    <vt:lpwstr>english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Лабораторная работа №8: Элементы криптографии. Шифрование (кодирование) различных исходных текстов одним ключом.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