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7.jpg" ContentType="image/jpeg"/>
  <Override PartName="/word/media/rId21.jpg" ContentType="image/jpeg"/>
  <Override PartName="/word/media/rId23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1.jpg" ContentType="image/jpeg"/>
  <Override PartName="/word/media/rId43.jpg" ContentType="image/jpe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боевых действий и построить графики по этой модели.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32</m:t>
        </m:r>
      </m:oMath>
      <w:r>
        <w:t xml:space="preserve"> </w:t>
      </w:r>
      <m:oMath>
        <m:r>
          <m:t>888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17</m:t>
        </m:r>
      </m:oMath>
      <w:r>
        <w:t xml:space="preserve"> </w:t>
      </w:r>
      <m:oMath>
        <m:r>
          <m:t>777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27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20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10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#Теоретическая справка</w:t>
      </w:r>
    </w:p>
    <w:p>
      <w:pPr>
        <w:pStyle w:val="BodyText"/>
      </w:pPr>
      <w:r>
        <w:t xml:space="preserve">Простейшие модели боевых действий -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 времеени)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</w:p>
    <w:p>
      <w:pPr>
        <w:pStyle w:val="BodyText"/>
      </w:pP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x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t>y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Эволюция численностей армий x и y происходит вдоль гиперболы, заданной этим уравнением. По какой именно гиперболе пойдет война, зависит от начальной точки (рис. 1).</w:t>
      </w:r>
    </w:p>
    <w:p>
      <w:pPr>
        <w:pStyle w:val="CaptionedFigure"/>
      </w:pPr>
      <w:bookmarkStart w:id="22" w:name="fig:011"/>
      <w:r>
        <w:drawing>
          <wp:inline>
            <wp:extent cx="5334000" cy="3538821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s/lab3_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 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получим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система приводится к уравнению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(рис. 2).</w:t>
      </w:r>
    </w:p>
    <w:p>
      <w:pPr>
        <w:pStyle w:val="CaptionedFigure"/>
      </w:pPr>
      <w:bookmarkStart w:id="24" w:name="fig:012"/>
      <w:r>
        <w:drawing>
          <wp:inline>
            <wp:extent cx="5334000" cy="3747961"/>
            <wp:effectExtent b="0" l="0" r="0" t="0"/>
            <wp:docPr descr="Figure 2: Фазовые траектории системы" title="" id="1" name="Picture"/>
            <a:graphic>
              <a:graphicData uri="http://schemas.openxmlformats.org/drawingml/2006/picture">
                <pic:pic>
                  <pic:nvPicPr>
                    <pic:cNvPr descr="images/lab3_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Фазовые траектории системы</w:t>
      </w:r>
    </w:p>
    <w:p>
      <w:pPr>
        <w:pStyle w:val="BodyText"/>
      </w:pPr>
      <w:r>
        <w:t xml:space="preserve">Из данного рисунка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Чтобы одержать победу партизанам необходимо увеличить коэффициент c и повысить свою начальную численность на соответствующую величину. Причем этоувеличение,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должнорасти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bookmarkEnd w:id="25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3).</w:t>
      </w:r>
    </w:p>
    <w:p>
      <w:pPr>
        <w:pStyle w:val="CaptionedFigure"/>
      </w:pPr>
      <w:bookmarkStart w:id="27" w:name="fig:001"/>
      <w:r>
        <w:drawing>
          <wp:inline>
            <wp:extent cx="4957010" cy="1222408"/>
            <wp:effectExtent b="0" l="0" r="0" t="0"/>
            <wp:docPr descr="Figure 3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3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Библиотеки</w:t>
      </w:r>
    </w:p>
    <w:bookmarkEnd w:id="28"/>
    <w:bookmarkStart w:id="31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 (рис. 4).</w:t>
      </w:r>
    </w:p>
    <w:p>
      <w:pPr>
        <w:pStyle w:val="CaptionedFigure"/>
      </w:pPr>
      <w:bookmarkStart w:id="30" w:name="fig:002"/>
      <w:r>
        <w:drawing>
          <wp:inline>
            <wp:extent cx="5048250" cy="1647825"/>
            <wp:effectExtent b="0" l="0" r="0" t="0"/>
            <wp:docPr descr="Figure 4: Значения для обоих случаев" title="" id="1" name="Picture"/>
            <a:graphic>
              <a:graphicData uri="http://schemas.openxmlformats.org/drawingml/2006/picture">
                <pic:pic>
                  <pic:nvPicPr>
                    <pic:cNvPr descr="images/lab3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Значения для обоих случаев</w:t>
      </w:r>
    </w:p>
    <w:bookmarkEnd w:id="31"/>
    <w:bookmarkStart w:id="40" w:name="модель-1"/>
    <w:p>
      <w:pPr>
        <w:pStyle w:val="Heading2"/>
      </w:pPr>
      <w:r>
        <w:t xml:space="preserve">Модель №1</w:t>
      </w:r>
    </w:p>
    <w:p>
      <w:pPr>
        <w:pStyle w:val="FirstParagraph"/>
      </w:pPr>
      <w:r>
        <w:t xml:space="preserve">Ввод значений для модели боевых действий №1 (рис. 5).</w:t>
      </w:r>
    </w:p>
    <w:p>
      <w:pPr>
        <w:pStyle w:val="CaptionedFigure"/>
      </w:pPr>
      <w:bookmarkStart w:id="33" w:name="fig:003"/>
      <w:r>
        <w:drawing>
          <wp:inline>
            <wp:extent cx="5181600" cy="1285875"/>
            <wp:effectExtent b="0" l="0" r="0" t="0"/>
            <wp:docPr descr="Figure 5: Значения для модели №1" title="" id="1" name="Picture"/>
            <a:graphic>
              <a:graphicData uri="http://schemas.openxmlformats.org/drawingml/2006/picture">
                <pic:pic>
                  <pic:nvPicPr>
                    <pic:cNvPr descr="images/lab3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Значения для модели №1</w:t>
      </w:r>
    </w:p>
    <w:p>
      <w:pPr>
        <w:pStyle w:val="BodyText"/>
      </w:pPr>
      <w:r>
        <w:t xml:space="preserve">Функции P и Q для модели боевых действий №1(рис. 6).</w:t>
      </w:r>
    </w:p>
    <w:p>
      <w:pPr>
        <w:pStyle w:val="CaptionedFigure"/>
      </w:pPr>
      <w:bookmarkStart w:id="35" w:name="fig:004"/>
      <w:r>
        <w:drawing>
          <wp:inline>
            <wp:extent cx="5238750" cy="3162300"/>
            <wp:effectExtent b="0" l="0" r="0" t="0"/>
            <wp:docPr descr="Figure 6: Функции для модели №1" title="" id="1" name="Picture"/>
            <a:graphic>
              <a:graphicData uri="http://schemas.openxmlformats.org/drawingml/2006/picture">
                <pic:pic>
                  <pic:nvPicPr>
                    <pic:cNvPr descr="images/lab3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Функции для модели №1</w:t>
      </w:r>
    </w:p>
    <w:p>
      <w:pPr>
        <w:pStyle w:val="BodyText"/>
      </w:pPr>
      <w:r>
        <w:t xml:space="preserve">Система для модели боевых действий №1(рис. 7).</w:t>
      </w:r>
    </w:p>
    <w:p>
      <w:pPr>
        <w:pStyle w:val="CaptionedFigure"/>
      </w:pPr>
      <w:bookmarkStart w:id="37" w:name="fig:005"/>
      <w:r>
        <w:drawing>
          <wp:inline>
            <wp:extent cx="4791075" cy="1971675"/>
            <wp:effectExtent b="0" l="0" r="0" t="0"/>
            <wp:docPr descr="Figure 7: Система для модели №1" title="" id="1" name="Picture"/>
            <a:graphic>
              <a:graphicData uri="http://schemas.openxmlformats.org/drawingml/2006/picture">
                <pic:pic>
                  <pic:nvPicPr>
                    <pic:cNvPr descr="images/lab3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Система для модели №1</w:t>
      </w:r>
    </w:p>
    <w:p>
      <w:pPr>
        <w:pStyle w:val="BodyText"/>
      </w:pPr>
      <w:r>
        <w:t xml:space="preserve">Вывод графика для модели боевых действий №1(рис. 8).</w:t>
      </w:r>
    </w:p>
    <w:p>
      <w:pPr>
        <w:pStyle w:val="BodyText"/>
      </w:pPr>
      <w:r>
        <w:t xml:space="preserve">График изменения численности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синий</w:t>
      </w:r>
    </w:p>
    <w:p>
      <w:pPr>
        <w:pStyle w:val="BodyText"/>
      </w:pPr>
      <w:r>
        <w:t xml:space="preserve">График изменения численности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рыжий</w:t>
      </w:r>
    </w:p>
    <w:p>
      <w:pPr>
        <w:pStyle w:val="CaptionedFigure"/>
      </w:pPr>
      <w:bookmarkStart w:id="39" w:name="fig:006"/>
      <w:r>
        <w:drawing>
          <wp:inline>
            <wp:extent cx="5334000" cy="4623710"/>
            <wp:effectExtent b="0" l="0" r="0" t="0"/>
            <wp:docPr descr="Figure 8: Вывод графика для модели №1" title="" id="1" name="Picture"/>
            <a:graphic>
              <a:graphicData uri="http://schemas.openxmlformats.org/drawingml/2006/picture">
                <pic:pic>
                  <pic:nvPicPr>
                    <pic:cNvPr descr="images/lab3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Вывод графика для модели №1</w:t>
      </w:r>
    </w:p>
    <w:bookmarkEnd w:id="40"/>
    <w:bookmarkStart w:id="49" w:name="модель-2"/>
    <w:p>
      <w:pPr>
        <w:pStyle w:val="Heading2"/>
      </w:pPr>
      <w:r>
        <w:t xml:space="preserve">Модель №2</w:t>
      </w:r>
    </w:p>
    <w:p>
      <w:pPr>
        <w:pStyle w:val="FirstParagraph"/>
      </w:pPr>
      <w:r>
        <w:t xml:space="preserve">Ввод значений для модели боевых действий №2 (рис. 9).</w:t>
      </w:r>
    </w:p>
    <w:p>
      <w:pPr>
        <w:pStyle w:val="CaptionedFigure"/>
      </w:pPr>
      <w:bookmarkStart w:id="42" w:name="fig:007"/>
      <w:r>
        <w:drawing>
          <wp:inline>
            <wp:extent cx="4619625" cy="1295400"/>
            <wp:effectExtent b="0" l="0" r="0" t="0"/>
            <wp:docPr descr="Figure 9: Значения для модели №2" title="" id="1" name="Picture"/>
            <a:graphic>
              <a:graphicData uri="http://schemas.openxmlformats.org/drawingml/2006/picture">
                <pic:pic>
                  <pic:nvPicPr>
                    <pic:cNvPr descr="images/lab3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Значения для модели №2</w:t>
      </w:r>
    </w:p>
    <w:p>
      <w:pPr>
        <w:pStyle w:val="BodyText"/>
      </w:pPr>
      <w:r>
        <w:t xml:space="preserve">Функции P и Q для модели боевых действий №2(рис. 10).</w:t>
      </w:r>
    </w:p>
    <w:p>
      <w:pPr>
        <w:pStyle w:val="CaptionedFigure"/>
      </w:pPr>
      <w:bookmarkStart w:id="44" w:name="fig:008"/>
      <w:r>
        <w:drawing>
          <wp:inline>
            <wp:extent cx="5334000" cy="2066483"/>
            <wp:effectExtent b="0" l="0" r="0" t="0"/>
            <wp:docPr descr="Figure 10: Функции для модели №2" title="" id="1" name="Picture"/>
            <a:graphic>
              <a:graphicData uri="http://schemas.openxmlformats.org/drawingml/2006/picture">
                <pic:pic>
                  <pic:nvPicPr>
                    <pic:cNvPr descr="images/lab3_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Функции для модели №2</w:t>
      </w:r>
    </w:p>
    <w:p>
      <w:pPr>
        <w:pStyle w:val="BodyText"/>
      </w:pPr>
      <w:r>
        <w:t xml:space="preserve">Система для модели боевых действий №2(рис. 11).</w:t>
      </w:r>
    </w:p>
    <w:p>
      <w:pPr>
        <w:pStyle w:val="CaptionedFigure"/>
      </w:pPr>
      <w:bookmarkStart w:id="46" w:name="fig:009"/>
      <w:r>
        <w:drawing>
          <wp:inline>
            <wp:extent cx="5334000" cy="1722782"/>
            <wp:effectExtent b="0" l="0" r="0" t="0"/>
            <wp:docPr descr="Figure 11: Система для модели №2" title="" id="1" name="Picture"/>
            <a:graphic>
              <a:graphicData uri="http://schemas.openxmlformats.org/drawingml/2006/picture">
                <pic:pic>
                  <pic:nvPicPr>
                    <pic:cNvPr descr="images/lab3_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Система для модели №2</w:t>
      </w:r>
    </w:p>
    <w:p>
      <w:pPr>
        <w:pStyle w:val="BodyText"/>
      </w:pPr>
      <w:r>
        <w:t xml:space="preserve">Вывод графика для модели боевых действий №2(рис. 12).</w:t>
      </w:r>
    </w:p>
    <w:p>
      <w:pPr>
        <w:pStyle w:val="BodyText"/>
      </w:pPr>
      <w:r>
        <w:t xml:space="preserve">График изменения численности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синий</w:t>
      </w:r>
    </w:p>
    <w:p>
      <w:pPr>
        <w:pStyle w:val="BodyText"/>
      </w:pPr>
      <w:r>
        <w:t xml:space="preserve">График изменения численности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рыжий</w:t>
      </w:r>
    </w:p>
    <w:p>
      <w:pPr>
        <w:pStyle w:val="CaptionedFigure"/>
      </w:pPr>
      <w:bookmarkStart w:id="48" w:name="fig:010"/>
      <w:r>
        <w:drawing>
          <wp:inline>
            <wp:extent cx="5334000" cy="4755444"/>
            <wp:effectExtent b="0" l="0" r="0" t="0"/>
            <wp:docPr descr="Figure 12: Вывод графика для модели №2" title="" id="1" name="Picture"/>
            <a:graphic>
              <a:graphicData uri="http://schemas.openxmlformats.org/drawingml/2006/picture">
                <pic:pic>
                  <pic:nvPicPr>
                    <pic:cNvPr descr="images/lab3_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Вывод графика для модели №2</w:t>
      </w:r>
    </w:p>
    <w:bookmarkEnd w:id="49"/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боевых действий и построила графики для двух случаев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7" Target="media/rId47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Голова Варвара Алексеевна</dc:creator>
  <dc:language>ru-RU</dc:language>
  <cp:keywords/>
  <dcterms:created xsi:type="dcterms:W3CDTF">2021-02-24T22:00:59Z</dcterms:created>
  <dcterms:modified xsi:type="dcterms:W3CDTF">2021-02-24T22:00:59Z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