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49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9.jpg" ContentType="image/jpeg"/>
  <Override PartName="/word/media/rId61.jpg" ContentType="image/jpeg"/>
  <Override PartName="/word/media/rId64.jpg" ContentType="image/jpeg"/>
  <Override PartName="/word/media/rId66.jpg" ContentType="image/jpeg"/>
  <Override PartName="/word/media/rId21.jpg" ContentType="image/jpeg"/>
  <Override PartName="/word/media/rId23.jpg" ContentType="image/jpeg"/>
  <Override PartName="/word/media/rId29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4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 эффективного распространения рекламы и построить графики по этой модели.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28</w:t>
      </w:r>
    </w:p>
    <w:p>
      <w:pPr>
        <w:pStyle w:val="BodyTex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0.48</m:t>
        </m:r>
        <m:r>
          <m:rPr>
            <m:sty m:val="p"/>
          </m:rPr>
          <m:t>+</m:t>
        </m:r>
        <m:r>
          <m:t>0.000081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0.000049</m:t>
        </m:r>
        <m:r>
          <m:rPr>
            <m:sty m:val="p"/>
          </m:rPr>
          <m:t>+</m:t>
        </m:r>
        <m:r>
          <m:t>0.82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</m:t>
        </m:r>
        <m:r>
          <m:t>t</m:t>
        </m:r>
        <m:r>
          <m:rPr>
            <m:sty m:val="p"/>
          </m:rPr>
          <m:t>+</m:t>
        </m:r>
        <m:r>
          <m:t>0.3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1655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человек.</w:t>
      </w:r>
    </w:p>
    <w:p>
      <w:pPr>
        <w:pStyle w:val="BodyText"/>
      </w:pPr>
      <w:r>
        <w:t xml:space="preserve">#Теоретическая справка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</w:t>
      </w:r>
      <w:r>
        <w:t xml:space="preserve"> </w:t>
      </w:r>
      <w:r>
        <w:t xml:space="preserve">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1).</w:t>
      </w:r>
    </w:p>
    <w:p>
      <w:pPr>
        <w:pStyle w:val="CaptionedFigure"/>
      </w:pPr>
      <w:bookmarkStart w:id="22" w:name="fig:001"/>
      <w:r>
        <w:drawing>
          <wp:inline>
            <wp:extent cx="5334000" cy="4221561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/lab7_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2).</w:t>
      </w:r>
    </w:p>
    <w:p>
      <w:pPr>
        <w:pStyle w:val="CaptionedFigure"/>
      </w:pPr>
      <w:bookmarkStart w:id="24" w:name="fig:002"/>
      <w:r>
        <w:drawing>
          <wp:inline>
            <wp:extent cx="5334000" cy="2187208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/lab7_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График логистической кривой</w:t>
      </w:r>
    </w:p>
    <w:bookmarkEnd w:id="25"/>
    <w:bookmarkStart w:id="6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библиотеки(рис. 3).</w:t>
      </w:r>
    </w:p>
    <w:p>
      <w:pPr>
        <w:pStyle w:val="CaptionedFigure"/>
      </w:pPr>
      <w:bookmarkStart w:id="27" w:name="fig:003"/>
      <w:r>
        <w:drawing>
          <wp:inline>
            <wp:extent cx="3528060" cy="1005840"/>
            <wp:effectExtent b="0" l="0" r="0" t="0"/>
            <wp:docPr descr="Figure 3: Библиотеки" title="" id="1" name="Picture"/>
            <a:graphic>
              <a:graphicData uri="http://schemas.openxmlformats.org/drawingml/2006/picture">
                <pic:pic>
                  <pic:nvPicPr>
                    <pic:cNvPr descr="images/lab7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Библиотеки</w:t>
      </w:r>
    </w:p>
    <w:bookmarkEnd w:id="28"/>
    <w:bookmarkStart w:id="31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(28 вариант)(рис. 4).</w:t>
      </w:r>
    </w:p>
    <w:p>
      <w:pPr>
        <w:pStyle w:val="CaptionedFigure"/>
      </w:pPr>
      <w:bookmarkStart w:id="30" w:name="fig:004"/>
      <w:r>
        <w:drawing>
          <wp:inline>
            <wp:extent cx="2453640" cy="800100"/>
            <wp:effectExtent b="0" l="0" r="0" t="0"/>
            <wp:docPr descr="Figure 4: Значения" title="" id="1" name="Picture"/>
            <a:graphic>
              <a:graphicData uri="http://schemas.openxmlformats.org/drawingml/2006/picture">
                <pic:pic>
                  <pic:nvPicPr>
                    <pic:cNvPr descr="images/lab7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Значения</w:t>
      </w:r>
    </w:p>
    <w:bookmarkEnd w:id="31"/>
    <w:bookmarkStart w:id="38" w:name="случай-1"/>
    <w:p>
      <w:pPr>
        <w:pStyle w:val="Heading2"/>
      </w:pPr>
      <w:r>
        <w:t xml:space="preserve">Случай 1</w:t>
      </w:r>
    </w:p>
    <w:p>
      <w:pPr>
        <w:pStyle w:val="FirstParagraph"/>
      </w:pPr>
      <w:r>
        <w:t xml:space="preserve">Функция, отвечающая за платную рекламу (рис. 5).</w:t>
      </w:r>
    </w:p>
    <w:p>
      <w:pPr>
        <w:pStyle w:val="CaptionedFigure"/>
      </w:pPr>
      <w:bookmarkStart w:id="33" w:name="fig:005"/>
      <w:r>
        <w:drawing>
          <wp:inline>
            <wp:extent cx="1981200" cy="807720"/>
            <wp:effectExtent b="0" l="0" r="0" t="0"/>
            <wp:docPr descr="Figure 5: Функция 1" title="" id="1" name="Picture"/>
            <a:graphic>
              <a:graphicData uri="http://schemas.openxmlformats.org/drawingml/2006/picture">
                <pic:pic>
                  <pic:nvPicPr>
                    <pic:cNvPr descr="images/lab7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Функция 1</w:t>
      </w:r>
    </w:p>
    <w:p>
      <w:pPr>
        <w:pStyle w:val="BodyText"/>
      </w:pPr>
      <w:r>
        <w:t xml:space="preserve">Функция, отвечающая за</w:t>
      </w:r>
      <w:r>
        <w:t xml:space="preserve"> </w:t>
      </w:r>
      <w:r>
        <w:t xml:space="preserve">“</w:t>
      </w:r>
      <w:r>
        <w:t xml:space="preserve">сарафанное радио</w:t>
      </w:r>
      <w:r>
        <w:t xml:space="preserve">”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35" w:name="fig:006"/>
      <w:r>
        <w:drawing>
          <wp:inline>
            <wp:extent cx="1943100" cy="807720"/>
            <wp:effectExtent b="0" l="0" r="0" t="0"/>
            <wp:docPr descr="Figure 6: Функция 2" title="" id="1" name="Picture"/>
            <a:graphic>
              <a:graphicData uri="http://schemas.openxmlformats.org/drawingml/2006/picture">
                <pic:pic>
                  <pic:nvPicPr>
                    <pic:cNvPr descr="images/lab7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Функция 2</w:t>
      </w:r>
    </w:p>
    <w:p>
      <w:pPr>
        <w:pStyle w:val="BodyText"/>
      </w:pPr>
      <w:r>
        <w:t xml:space="preserve">Решение 1 (рис. 7).</w:t>
      </w:r>
    </w:p>
    <w:p>
      <w:pPr>
        <w:pStyle w:val="CaptionedFigure"/>
      </w:pPr>
      <w:bookmarkStart w:id="37" w:name="fig:007"/>
      <w:r>
        <w:drawing>
          <wp:inline>
            <wp:extent cx="3901440" cy="1348740"/>
            <wp:effectExtent b="0" l="0" r="0" t="0"/>
            <wp:docPr descr="Figure 7: Решение" title="" id="1" name="Picture"/>
            <a:graphic>
              <a:graphicData uri="http://schemas.openxmlformats.org/drawingml/2006/picture">
                <pic:pic>
                  <pic:nvPicPr>
                    <pic:cNvPr descr="images/lab7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Решение</w:t>
      </w:r>
    </w:p>
    <w:bookmarkEnd w:id="38"/>
    <w:bookmarkStart w:id="41" w:name="вывод-графика-для-случая-1"/>
    <w:p>
      <w:pPr>
        <w:pStyle w:val="Heading2"/>
      </w:pPr>
      <w:r>
        <w:t xml:space="preserve">Вывод графика для случая 1</w:t>
      </w:r>
    </w:p>
    <w:p>
      <w:pPr>
        <w:pStyle w:val="FirstParagraph"/>
      </w:pPr>
      <w:r>
        <w:t xml:space="preserve">График распространения рекламы (рис. 8).</w:t>
      </w:r>
    </w:p>
    <w:p>
      <w:pPr>
        <w:pStyle w:val="CaptionedFigure"/>
      </w:pPr>
      <w:bookmarkStart w:id="40" w:name="fig:008"/>
      <w:r>
        <w:drawing>
          <wp:inline>
            <wp:extent cx="5334000" cy="3660850"/>
            <wp:effectExtent b="0" l="0" r="0" t="0"/>
            <wp:docPr descr="Figure 8: 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7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Вывод графика №1</w:t>
      </w:r>
    </w:p>
    <w:bookmarkEnd w:id="41"/>
    <w:bookmarkStart w:id="48" w:name="случай-2"/>
    <w:p>
      <w:pPr>
        <w:pStyle w:val="Heading2"/>
      </w:pPr>
      <w:r>
        <w:t xml:space="preserve">Случай 2</w:t>
      </w:r>
    </w:p>
    <w:p>
      <w:pPr>
        <w:pStyle w:val="FirstParagraph"/>
      </w:pPr>
      <w:r>
        <w:t xml:space="preserve">Функция, отвечающая за платную рекламу (рис. 9).</w:t>
      </w:r>
    </w:p>
    <w:p>
      <w:pPr>
        <w:pStyle w:val="CaptionedFigure"/>
      </w:pPr>
      <w:bookmarkStart w:id="43" w:name="fig:009"/>
      <w:r>
        <w:drawing>
          <wp:inline>
            <wp:extent cx="1714500" cy="777240"/>
            <wp:effectExtent b="0" l="0" r="0" t="0"/>
            <wp:docPr descr="Figure 9: Функция 1" title="" id="1" name="Picture"/>
            <a:graphic>
              <a:graphicData uri="http://schemas.openxmlformats.org/drawingml/2006/picture">
                <pic:pic>
                  <pic:nvPicPr>
                    <pic:cNvPr descr="images/lab7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9: Функция 1</w:t>
      </w:r>
    </w:p>
    <w:p>
      <w:pPr>
        <w:pStyle w:val="BodyText"/>
      </w:pPr>
      <w:r>
        <w:t xml:space="preserve">Функция, отвечающая за</w:t>
      </w:r>
      <w:r>
        <w:t xml:space="preserve"> </w:t>
      </w:r>
      <w:r>
        <w:t xml:space="preserve">“</w:t>
      </w:r>
      <w:r>
        <w:t xml:space="preserve">сарафанное радио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45" w:name="fig:010"/>
      <w:r>
        <w:drawing>
          <wp:inline>
            <wp:extent cx="1729739" cy="784860"/>
            <wp:effectExtent b="0" l="0" r="0" t="0"/>
            <wp:docPr descr="Figure 10: Функция 2" title="" id="1" name="Picture"/>
            <a:graphic>
              <a:graphicData uri="http://schemas.openxmlformats.org/drawingml/2006/picture">
                <pic:pic>
                  <pic:nvPicPr>
                    <pic:cNvPr descr="images/lab7_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39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10: Функция 2</w:t>
      </w:r>
    </w:p>
    <w:p>
      <w:pPr>
        <w:pStyle w:val="BodyText"/>
      </w:pPr>
      <w:r>
        <w:t xml:space="preserve">Решение 2 (рис. 11).</w:t>
      </w:r>
    </w:p>
    <w:p>
      <w:pPr>
        <w:pStyle w:val="CaptionedFigure"/>
      </w:pPr>
      <w:bookmarkStart w:id="47" w:name="fig:011"/>
      <w:r>
        <w:drawing>
          <wp:inline>
            <wp:extent cx="3703320" cy="1341120"/>
            <wp:effectExtent b="0" l="0" r="0" t="0"/>
            <wp:docPr descr="Figure 11: Решение" title="" id="1" name="Picture"/>
            <a:graphic>
              <a:graphicData uri="http://schemas.openxmlformats.org/drawingml/2006/picture">
                <pic:pic>
                  <pic:nvPicPr>
                    <pic:cNvPr descr="images/lab7_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11: Решение</w:t>
      </w:r>
    </w:p>
    <w:bookmarkEnd w:id="48"/>
    <w:bookmarkStart w:id="51" w:name="вывод-графика-для-случая-2"/>
    <w:p>
      <w:pPr>
        <w:pStyle w:val="Heading2"/>
      </w:pPr>
      <w:r>
        <w:t xml:space="preserve">Вывод графика для случая 2</w:t>
      </w:r>
    </w:p>
    <w:p>
      <w:pPr>
        <w:pStyle w:val="FirstParagraph"/>
      </w:pPr>
      <w:r>
        <w:t xml:space="preserve">График распространения рекламы (рис. 12).</w:t>
      </w:r>
    </w:p>
    <w:p>
      <w:pPr>
        <w:pStyle w:val="CaptionedFigure"/>
      </w:pPr>
      <w:bookmarkStart w:id="50" w:name="fig:012"/>
      <w:r>
        <w:drawing>
          <wp:inline>
            <wp:extent cx="5334000" cy="4157823"/>
            <wp:effectExtent b="0" l="0" r="0" t="0"/>
            <wp:docPr descr="Figure 12: 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7_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12: Вывод графика №2</w:t>
      </w:r>
    </w:p>
    <w:bookmarkEnd w:id="51"/>
    <w:bookmarkStart w:id="58" w:name="случай-3"/>
    <w:p>
      <w:pPr>
        <w:pStyle w:val="Heading2"/>
      </w:pPr>
      <w:r>
        <w:t xml:space="preserve">Случай 3</w:t>
      </w:r>
    </w:p>
    <w:p>
      <w:pPr>
        <w:pStyle w:val="FirstParagraph"/>
      </w:pPr>
      <w:r>
        <w:t xml:space="preserve">Функция, отвечающая за платную рекламу (рис. 13).</w:t>
      </w:r>
    </w:p>
    <w:p>
      <w:pPr>
        <w:pStyle w:val="CaptionedFigure"/>
      </w:pPr>
      <w:bookmarkStart w:id="53" w:name="fig:013"/>
      <w:r>
        <w:drawing>
          <wp:inline>
            <wp:extent cx="1882139" cy="815340"/>
            <wp:effectExtent b="0" l="0" r="0" t="0"/>
            <wp:docPr descr="Figure 13: Функция 1" title="" id="1" name="Picture"/>
            <a:graphic>
              <a:graphicData uri="http://schemas.openxmlformats.org/drawingml/2006/picture">
                <pic:pic>
                  <pic:nvPicPr>
                    <pic:cNvPr descr="images/lab7_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9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13: Функция 1</w:t>
      </w:r>
    </w:p>
    <w:p>
      <w:pPr>
        <w:pStyle w:val="BodyText"/>
      </w:pPr>
      <w:r>
        <w:t xml:space="preserve">Функция, отвечающая за</w:t>
      </w:r>
      <w:r>
        <w:t xml:space="preserve"> </w:t>
      </w:r>
      <w:r>
        <w:t xml:space="preserve">“</w:t>
      </w:r>
      <w:r>
        <w:t xml:space="preserve">сарафанное радио</w:t>
      </w:r>
      <w:r>
        <w:t xml:space="preserve">”</w:t>
      </w:r>
      <w:r>
        <w:t xml:space="preserve"> </w:t>
      </w:r>
      <w:r>
        <w:t xml:space="preserve">(рис. 14).</w:t>
      </w:r>
    </w:p>
    <w:p>
      <w:pPr>
        <w:pStyle w:val="CaptionedFigure"/>
      </w:pPr>
      <w:bookmarkStart w:id="55" w:name="fig:014"/>
      <w:r>
        <w:drawing>
          <wp:inline>
            <wp:extent cx="2606040" cy="777240"/>
            <wp:effectExtent b="0" l="0" r="0" t="0"/>
            <wp:docPr descr="Figure 14: Функция 2" title="" id="1" name="Picture"/>
            <a:graphic>
              <a:graphicData uri="http://schemas.openxmlformats.org/drawingml/2006/picture">
                <pic:pic>
                  <pic:nvPicPr>
                    <pic:cNvPr descr="images/lab7_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14: Функция 2</w:t>
      </w:r>
    </w:p>
    <w:p>
      <w:pPr>
        <w:pStyle w:val="BodyText"/>
      </w:pPr>
      <w:r>
        <w:t xml:space="preserve">Решение 3 (рис. 15).</w:t>
      </w:r>
    </w:p>
    <w:p>
      <w:pPr>
        <w:pStyle w:val="CaptionedFigure"/>
      </w:pPr>
      <w:bookmarkStart w:id="57" w:name="fig:015"/>
      <w:r>
        <w:drawing>
          <wp:inline>
            <wp:extent cx="3886200" cy="1310640"/>
            <wp:effectExtent b="0" l="0" r="0" t="0"/>
            <wp:docPr descr="Figure 15: Решение" title="" id="1" name="Picture"/>
            <a:graphic>
              <a:graphicData uri="http://schemas.openxmlformats.org/drawingml/2006/picture">
                <pic:pic>
                  <pic:nvPicPr>
                    <pic:cNvPr descr="images/lab7_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15: Решение</w:t>
      </w:r>
    </w:p>
    <w:bookmarkEnd w:id="58"/>
    <w:bookmarkStart w:id="63" w:name="вывод-графика-для-случая-3"/>
    <w:p>
      <w:pPr>
        <w:pStyle w:val="Heading2"/>
      </w:pPr>
      <w:r>
        <w:t xml:space="preserve">Вывод графика для случая 3</w:t>
      </w:r>
    </w:p>
    <w:p>
      <w:pPr>
        <w:pStyle w:val="FirstParagraph"/>
      </w:pPr>
      <w:r>
        <w:t xml:space="preserve">График распространения рекламы (рис. 16).</w:t>
      </w:r>
    </w:p>
    <w:p>
      <w:pPr>
        <w:pStyle w:val="CaptionedFigure"/>
      </w:pPr>
      <w:bookmarkStart w:id="60" w:name="fig:016"/>
      <w:r>
        <w:drawing>
          <wp:inline>
            <wp:extent cx="5334000" cy="4126871"/>
            <wp:effectExtent b="0" l="0" r="0" t="0"/>
            <wp:docPr descr="Figure 16: Вывод графика №3" title="" id="1" name="Picture"/>
            <a:graphic>
              <a:graphicData uri="http://schemas.openxmlformats.org/drawingml/2006/picture">
                <pic:pic>
                  <pic:nvPicPr>
                    <pic:cNvPr descr="images/lab7_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16: Вывод графика №3</w:t>
      </w:r>
    </w:p>
    <w:p>
      <w:pPr>
        <w:pStyle w:val="BodyText"/>
      </w:pPr>
      <w:r>
        <w:t xml:space="preserve">График с интервалом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17).</w:t>
      </w:r>
    </w:p>
    <w:p>
      <w:pPr>
        <w:pStyle w:val="CaptionedFigure"/>
      </w:pPr>
      <w:bookmarkStart w:id="62" w:name="fig:017"/>
      <w:r>
        <w:drawing>
          <wp:inline>
            <wp:extent cx="5273040" cy="4747260"/>
            <wp:effectExtent b="0" l="0" r="0" t="0"/>
            <wp:docPr descr="Figure 17: Вывод графика №3" title="" id="1" name="Picture"/>
            <a:graphic>
              <a:graphicData uri="http://schemas.openxmlformats.org/drawingml/2006/picture">
                <pic:pic>
                  <pic:nvPicPr>
                    <pic:cNvPr descr="images/lab7_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17: Вывод графика №3</w:t>
      </w:r>
    </w:p>
    <w:bookmarkEnd w:id="63"/>
    <w:bookmarkStart w:id="68" w:name="X51e11d832b8a1fcb4bd48ecfcf376daa8730613"/>
    <w:p>
      <w:pPr>
        <w:pStyle w:val="Heading2"/>
      </w:pPr>
      <w:r>
        <w:t xml:space="preserve">Максимальная скорость распространения рекламы (для случая 2)</w:t>
      </w:r>
    </w:p>
    <w:p>
      <w:pPr>
        <w:pStyle w:val="FirstParagraph"/>
      </w:pPr>
      <w:r>
        <w:t xml:space="preserve">Интервал времени для определения точки (рис. 18).</w:t>
      </w:r>
    </w:p>
    <w:p>
      <w:pPr>
        <w:pStyle w:val="CaptionedFigure"/>
      </w:pPr>
      <w:bookmarkStart w:id="65" w:name="fig:018"/>
      <w:r>
        <w:drawing>
          <wp:inline>
            <wp:extent cx="3406140" cy="381000"/>
            <wp:effectExtent b="0" l="0" r="0" t="0"/>
            <wp:docPr descr="Figure 18: Интервал" title="" id="1" name="Picture"/>
            <a:graphic>
              <a:graphicData uri="http://schemas.openxmlformats.org/drawingml/2006/picture">
                <pic:pic>
                  <pic:nvPicPr>
                    <pic:cNvPr descr="images/lab7_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18: Интервал</w:t>
      </w:r>
    </w:p>
    <w:p>
      <w:pPr>
        <w:pStyle w:val="BodyText"/>
      </w:pPr>
      <w:r>
        <w:t xml:space="preserve">Момент времени, в котором скорость распространения рекламы будет иметь максимальное значение (рис. 19).</w:t>
      </w:r>
    </w:p>
    <w:p>
      <w:pPr>
        <w:pStyle w:val="CaptionedFigure"/>
      </w:pPr>
      <w:bookmarkStart w:id="67" w:name="fig:019"/>
      <w:r>
        <w:drawing>
          <wp:inline>
            <wp:extent cx="5189220" cy="3474720"/>
            <wp:effectExtent b="0" l="0" r="0" t="0"/>
            <wp:docPr descr="Figure 19: Вывод точки" title="" id="1" name="Picture"/>
            <a:graphic>
              <a:graphicData uri="http://schemas.openxmlformats.org/drawingml/2006/picture">
                <pic:pic>
                  <pic:nvPicPr>
                    <pic:cNvPr descr="images/lab7_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19: Вывод точки</w:t>
      </w:r>
    </w:p>
    <w:bookmarkEnd w:id="68"/>
    <w:bookmarkEnd w:id="69"/>
    <w:bookmarkStart w:id="7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 эффективного распространения рекламы и построила графики по этой модели.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Голова Варвара Алексеевна</dc:creator>
  <cp:keywords/>
  <dcterms:created xsi:type="dcterms:W3CDTF">2021-03-27T08:37:28Z</dcterms:created>
  <dcterms:modified xsi:type="dcterms:W3CDTF">2021-03-27T08:37:28Z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Эффективность рекламы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