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8B9" w:rsidRPr="00CA78B9" w:rsidRDefault="00CA78B9">
      <w:pPr>
        <w:rPr>
          <w:rFonts w:ascii="Times New Roman" w:hAnsi="Times New Roman"/>
          <w:sz w:val="24"/>
        </w:rPr>
      </w:pPr>
      <w:r w:rsidRPr="00CA78B9">
        <w:rPr>
          <w:rFonts w:ascii="Times New Roman" w:hAnsi="Times New Roman"/>
          <w:sz w:val="24"/>
        </w:rPr>
        <w:t xml:space="preserve">Пословная разметка: не только (2 токена, </w:t>
      </w:r>
      <w:proofErr w:type="spellStart"/>
      <w:r w:rsidRPr="00CA78B9">
        <w:rPr>
          <w:rFonts w:ascii="Times New Roman" w:hAnsi="Times New Roman"/>
          <w:sz w:val="24"/>
        </w:rPr>
        <w:t>неоднословная</w:t>
      </w:r>
      <w:proofErr w:type="spellEnd"/>
      <w:r w:rsidRPr="00CA78B9">
        <w:rPr>
          <w:rFonts w:ascii="Times New Roman" w:hAnsi="Times New Roman"/>
          <w:sz w:val="24"/>
        </w:rPr>
        <w:t xml:space="preserve"> языковая единица)</w:t>
      </w:r>
    </w:p>
    <w:p w:rsidR="00CA78B9" w:rsidRDefault="00CA78B9" w:rsidP="00CA78B9">
      <w:pPr>
        <w:rPr>
          <w:rFonts w:ascii="Times New Roman" w:hAnsi="Times New Roman"/>
          <w:sz w:val="24"/>
        </w:rPr>
      </w:pPr>
      <w:proofErr w:type="spellStart"/>
      <w:r w:rsidRPr="00CA78B9">
        <w:rPr>
          <w:rFonts w:ascii="Times New Roman" w:hAnsi="Times New Roman"/>
          <w:sz w:val="24"/>
        </w:rPr>
        <w:t>Лемматизация</w:t>
      </w:r>
      <w:proofErr w:type="spellEnd"/>
      <w:r>
        <w:rPr>
          <w:rFonts w:ascii="Times New Roman" w:hAnsi="Times New Roman"/>
          <w:sz w:val="24"/>
        </w:rPr>
        <w:t>: разумеется -</w:t>
      </w:r>
      <w:r w:rsidRPr="00CA78B9">
        <w:rPr>
          <w:rFonts w:ascii="Times New Roman" w:hAnsi="Times New Roman"/>
          <w:sz w:val="24"/>
        </w:rPr>
        <w:t xml:space="preserve">&gt; </w:t>
      </w:r>
      <w:r>
        <w:rPr>
          <w:rFonts w:ascii="Times New Roman" w:hAnsi="Times New Roman"/>
          <w:sz w:val="24"/>
        </w:rPr>
        <w:t>если глагол, то разуметься (нач. форма)</w:t>
      </w:r>
    </w:p>
    <w:p w:rsidR="00CA78B9" w:rsidRDefault="00CA78B9" w:rsidP="00CA78B9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Обрывы: если понятно, пишем часть речи; если нет, пишем </w:t>
      </w:r>
      <w:r>
        <w:rPr>
          <w:rFonts w:ascii="Times New Roman" w:hAnsi="Times New Roman"/>
          <w:sz w:val="24"/>
          <w:lang w:val="en-US"/>
        </w:rPr>
        <w:t>X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Превосходная и сравнительная степень (по словарю Зализняка) – отдельная лемма 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Выше, ранее, больше (лемма много или лемма больше) – получают отдельную лемму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Просодия и жесты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Просодия – выделение интонационного (тон голоса повышается или понижается):</w:t>
      </w:r>
    </w:p>
    <w:p w:rsidR="00CA78B9" w:rsidRDefault="00CA78B9" w:rsidP="00CA78B9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A78B9">
        <w:rPr>
          <w:rFonts w:ascii="Times New Roman" w:hAnsi="Times New Roman"/>
          <w:sz w:val="24"/>
        </w:rPr>
        <w:t xml:space="preserve">Исследование контура </w:t>
      </w:r>
      <w:r>
        <w:rPr>
          <w:rFonts w:ascii="Times New Roman" w:hAnsi="Times New Roman"/>
          <w:sz w:val="24"/>
        </w:rPr>
        <w:t>голоса</w:t>
      </w:r>
    </w:p>
    <w:p w:rsidR="00CA78B9" w:rsidRDefault="00CA78B9" w:rsidP="00CA78B9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A78B9">
        <w:rPr>
          <w:rFonts w:ascii="Times New Roman" w:hAnsi="Times New Roman"/>
          <w:sz w:val="24"/>
        </w:rPr>
        <w:t>Энергия голоса</w:t>
      </w:r>
    </w:p>
    <w:p w:rsidR="00CA78B9" w:rsidRDefault="00CA78B9" w:rsidP="00CA78B9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CA78B9">
        <w:rPr>
          <w:rFonts w:ascii="Times New Roman" w:hAnsi="Times New Roman"/>
          <w:sz w:val="24"/>
        </w:rPr>
        <w:t>Логические ударения</w:t>
      </w:r>
    </w:p>
    <w:p w:rsidR="00CA78B9" w:rsidRDefault="00CA78B9" w:rsidP="00CA78B9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Просодия отдельных слов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 w:rsidRPr="00CA78B9">
        <w:rPr>
          <w:rFonts w:ascii="Times New Roman" w:hAnsi="Times New Roman"/>
          <w:sz w:val="24"/>
        </w:rPr>
        <w:t>Элементарные дискурсивные единицы, которые можно поделить по цели высказывания</w:t>
      </w:r>
    </w:p>
    <w:p w:rsidR="00CA78B9" w:rsidRDefault="00CA78B9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Вопрос – да / нет</w:t>
      </w:r>
    </w:p>
    <w:p w:rsidR="00DE794C" w:rsidRPr="008674EE" w:rsidRDefault="00DE794C" w:rsidP="00CA78B9">
      <w:pPr>
        <w:rPr>
          <w:rFonts w:ascii="Times New Roman" w:hAnsi="Times New Roman"/>
          <w:i/>
          <w:sz w:val="24"/>
        </w:rPr>
      </w:pPr>
      <w:r w:rsidRPr="008674EE">
        <w:rPr>
          <w:rFonts w:ascii="Times New Roman" w:hAnsi="Times New Roman"/>
          <w:i/>
          <w:sz w:val="24"/>
        </w:rPr>
        <w:t>Практическая часть</w:t>
      </w:r>
    </w:p>
    <w:p w:rsidR="008674EE" w:rsidRDefault="008674EE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Разметка </w:t>
      </w:r>
      <w:r w:rsidRPr="008674EE">
        <w:rPr>
          <w:rFonts w:ascii="Times New Roman" w:hAnsi="Times New Roman"/>
          <w:b/>
          <w:sz w:val="24"/>
        </w:rPr>
        <w:t>интонационного контура</w:t>
      </w:r>
      <w:r>
        <w:rPr>
          <w:rFonts w:ascii="Times New Roman" w:hAnsi="Times New Roman"/>
          <w:sz w:val="24"/>
        </w:rPr>
        <w:t xml:space="preserve"> речи</w:t>
      </w:r>
    </w:p>
    <w:p w:rsidR="008674EE" w:rsidRPr="008674EE" w:rsidRDefault="008674EE" w:rsidP="00CA78B9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>
        <w:rPr>
          <w:rFonts w:ascii="Times New Roman" w:hAnsi="Times New Roman"/>
          <w:sz w:val="24"/>
        </w:rPr>
        <w:t xml:space="preserve">тип </w:t>
      </w:r>
      <w:r>
        <w:rPr>
          <w:rFonts w:ascii="Times New Roman" w:hAnsi="Times New Roman"/>
          <w:sz w:val="24"/>
          <w:lang w:val="en-US"/>
        </w:rPr>
        <w:t>intonation)</w:t>
      </w:r>
    </w:p>
    <w:p w:rsidR="00CA78B9" w:rsidRDefault="00DE794C" w:rsidP="00CA78B9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EduType</w:t>
      </w:r>
      <w:proofErr w:type="spellEnd"/>
      <w:r w:rsidRPr="00DE794C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слой</w:t>
      </w:r>
      <w:r w:rsidRPr="00DE794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для разметки </w:t>
      </w:r>
      <w:r w:rsidR="008674EE">
        <w:rPr>
          <w:rFonts w:ascii="Times New Roman" w:hAnsi="Times New Roman"/>
          <w:sz w:val="24"/>
        </w:rPr>
        <w:t>речи – интонационного контура речи</w:t>
      </w:r>
    </w:p>
    <w:p w:rsidR="008674EE" w:rsidRPr="008674EE" w:rsidRDefault="008674EE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Разметка </w:t>
      </w:r>
      <w:r w:rsidRPr="008674EE">
        <w:rPr>
          <w:rFonts w:ascii="Times New Roman" w:hAnsi="Times New Roman"/>
          <w:b/>
          <w:sz w:val="24"/>
        </w:rPr>
        <w:t>жестов</w:t>
      </w:r>
    </w:p>
    <w:p w:rsidR="008674EE" w:rsidRDefault="008674EE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(тип </w:t>
      </w:r>
      <w:r>
        <w:rPr>
          <w:rFonts w:ascii="Times New Roman" w:hAnsi="Times New Roman"/>
          <w:sz w:val="24"/>
          <w:lang w:val="en-US"/>
        </w:rPr>
        <w:t>gestures</w:t>
      </w:r>
      <w:r>
        <w:rPr>
          <w:rFonts w:ascii="Times New Roman" w:hAnsi="Times New Roman"/>
          <w:sz w:val="24"/>
        </w:rPr>
        <w:t>)</w:t>
      </w:r>
    </w:p>
    <w:p w:rsidR="009774C8" w:rsidRDefault="009774C8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Жесты размечаем в свободной форме</w:t>
      </w:r>
    </w:p>
    <w:p w:rsidR="009774C8" w:rsidRDefault="009774C8" w:rsidP="00CA78B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gesture</w:t>
      </w:r>
      <w:r w:rsidRPr="009774C8">
        <w:rPr>
          <w:rFonts w:ascii="Times New Roman" w:hAnsi="Times New Roman"/>
          <w:sz w:val="24"/>
        </w:rPr>
        <w:t xml:space="preserve">@ </w:t>
      </w:r>
      <w:r>
        <w:rPr>
          <w:rFonts w:ascii="Times New Roman" w:hAnsi="Times New Roman"/>
          <w:sz w:val="24"/>
        </w:rPr>
        <w:t>- многократно поднимает указательный палец вверх, указываем ориентацию ладони, если в руке держит например маркер отмечаем это</w:t>
      </w:r>
    </w:p>
    <w:p w:rsidR="000A379D" w:rsidRPr="000A379D" w:rsidRDefault="009774C8" w:rsidP="000A379D">
      <w:pPr>
        <w:rPr>
          <w:rFonts w:ascii="Times New Roman" w:hAnsi="Times New Roman" w:cs="Times New Roman"/>
          <w:sz w:val="24"/>
        </w:rPr>
      </w:pPr>
      <w:proofErr w:type="spellStart"/>
      <w:r w:rsidRPr="000A379D">
        <w:rPr>
          <w:rFonts w:ascii="Times New Roman" w:hAnsi="Times New Roman" w:cs="Times New Roman"/>
          <w:sz w:val="24"/>
          <w:lang w:val="en-US"/>
        </w:rPr>
        <w:t>gestureMeaning</w:t>
      </w:r>
      <w:proofErr w:type="spellEnd"/>
      <w:r w:rsidRPr="000A379D">
        <w:rPr>
          <w:rFonts w:ascii="Times New Roman" w:hAnsi="Times New Roman" w:cs="Times New Roman"/>
          <w:sz w:val="24"/>
        </w:rPr>
        <w:t>@</w:t>
      </w:r>
      <w:proofErr w:type="spellStart"/>
      <w:r w:rsidRPr="000A379D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0A379D">
        <w:rPr>
          <w:rFonts w:ascii="Times New Roman" w:hAnsi="Times New Roman" w:cs="Times New Roman"/>
          <w:sz w:val="24"/>
        </w:rPr>
        <w:t>1967</w:t>
      </w:r>
      <w:r w:rsidRPr="000A379D">
        <w:rPr>
          <w:rFonts w:ascii="Times New Roman" w:hAnsi="Times New Roman" w:cs="Times New Roman"/>
          <w:sz w:val="24"/>
          <w:lang w:val="en-US"/>
        </w:rPr>
        <w:t>f</w:t>
      </w:r>
      <w:r w:rsidRPr="000A379D">
        <w:rPr>
          <w:rFonts w:ascii="Times New Roman" w:hAnsi="Times New Roman" w:cs="Times New Roman"/>
          <w:sz w:val="24"/>
        </w:rPr>
        <w:t xml:space="preserve"> - отмечаем значение жеста, сверяемся с словарем (МУРКО)</w:t>
      </w:r>
    </w:p>
    <w:p w:rsidR="000A379D" w:rsidRPr="000A379D" w:rsidRDefault="000A379D" w:rsidP="009774C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Иерархия:</w:t>
      </w:r>
    </w:p>
    <w:p w:rsidR="009774C8" w:rsidRPr="000A379D" w:rsidRDefault="000A379D" w:rsidP="009774C8">
      <w:pPr>
        <w:rPr>
          <w:rFonts w:ascii="Times New Roman" w:hAnsi="Times New Roman" w:cs="Times New Roman"/>
          <w:sz w:val="24"/>
          <w:szCs w:val="28"/>
        </w:rPr>
      </w:pPr>
      <w:r w:rsidRPr="000A379D">
        <w:rPr>
          <w:rFonts w:ascii="Times New Roman" w:hAnsi="Times New Roman" w:cs="Times New Roman"/>
          <w:sz w:val="24"/>
          <w:szCs w:val="28"/>
        </w:rPr>
        <w:t>Родительский слой:</w:t>
      </w:r>
    </w:p>
    <w:p w:rsidR="000A379D" w:rsidRPr="000A379D" w:rsidRDefault="000A379D" w:rsidP="009774C8">
      <w:pPr>
        <w:rPr>
          <w:rFonts w:ascii="Times New Roman" w:hAnsi="Times New Roman" w:cs="Times New Roman"/>
          <w:sz w:val="24"/>
          <w:szCs w:val="28"/>
        </w:rPr>
      </w:pPr>
      <w:r w:rsidRPr="000A379D">
        <w:rPr>
          <w:rFonts w:ascii="Times New Roman" w:hAnsi="Times New Roman" w:cs="Times New Roman"/>
          <w:sz w:val="24"/>
          <w:szCs w:val="28"/>
          <w:lang w:val="en-US"/>
        </w:rPr>
        <w:t>Gesture</w:t>
      </w:r>
      <w:r w:rsidRPr="000A379D">
        <w:rPr>
          <w:rFonts w:ascii="Times New Roman" w:hAnsi="Times New Roman" w:cs="Times New Roman"/>
          <w:sz w:val="24"/>
          <w:szCs w:val="28"/>
        </w:rPr>
        <w:t>@</w:t>
      </w:r>
    </w:p>
    <w:p w:rsidR="000A379D" w:rsidRPr="000A379D" w:rsidRDefault="000A379D" w:rsidP="009774C8">
      <w:pPr>
        <w:rPr>
          <w:rFonts w:ascii="Times New Roman" w:hAnsi="Times New Roman" w:cs="Times New Roman"/>
          <w:sz w:val="24"/>
          <w:szCs w:val="28"/>
        </w:rPr>
      </w:pPr>
      <w:r w:rsidRPr="000A379D">
        <w:rPr>
          <w:rFonts w:ascii="Times New Roman" w:hAnsi="Times New Roman" w:cs="Times New Roman"/>
          <w:sz w:val="24"/>
          <w:szCs w:val="28"/>
        </w:rPr>
        <w:t>Подслой</w:t>
      </w:r>
    </w:p>
    <w:p w:rsidR="000A379D" w:rsidRPr="000A379D" w:rsidRDefault="000A379D" w:rsidP="009774C8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A379D">
        <w:rPr>
          <w:rFonts w:ascii="Times New Roman" w:hAnsi="Times New Roman" w:cs="Times New Roman"/>
          <w:sz w:val="24"/>
          <w:szCs w:val="28"/>
          <w:lang w:val="en-US"/>
        </w:rPr>
        <w:t>gestureMeaning</w:t>
      </w:r>
      <w:proofErr w:type="spellEnd"/>
      <w:r w:rsidRPr="000A379D">
        <w:rPr>
          <w:rFonts w:ascii="Times New Roman" w:hAnsi="Times New Roman" w:cs="Times New Roman"/>
          <w:sz w:val="24"/>
          <w:szCs w:val="28"/>
        </w:rPr>
        <w:t>@</w:t>
      </w:r>
    </w:p>
    <w:p w:rsidR="000A379D" w:rsidRPr="000A379D" w:rsidRDefault="000A379D" w:rsidP="000A379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A379D">
        <w:rPr>
          <w:rFonts w:ascii="Times New Roman" w:hAnsi="Times New Roman" w:cs="Times New Roman"/>
          <w:sz w:val="24"/>
          <w:szCs w:val="28"/>
          <w:lang w:val="en-US"/>
        </w:rPr>
        <w:t>gestureActiveOrgan</w:t>
      </w:r>
      <w:proofErr w:type="spellEnd"/>
      <w:r w:rsidRPr="000A379D">
        <w:rPr>
          <w:rFonts w:ascii="Times New Roman" w:hAnsi="Times New Roman" w:cs="Times New Roman"/>
          <w:sz w:val="24"/>
          <w:szCs w:val="28"/>
        </w:rPr>
        <w:t>@</w:t>
      </w:r>
      <w:bookmarkStart w:id="0" w:name="_GoBack"/>
      <w:bookmarkEnd w:id="0"/>
    </w:p>
    <w:sectPr w:rsidR="000A379D" w:rsidRPr="000A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46B47"/>
    <w:multiLevelType w:val="hybridMultilevel"/>
    <w:tmpl w:val="B77CC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F7BC7"/>
    <w:multiLevelType w:val="hybridMultilevel"/>
    <w:tmpl w:val="C122E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B9"/>
    <w:rsid w:val="000A379D"/>
    <w:rsid w:val="008674EE"/>
    <w:rsid w:val="009774C8"/>
    <w:rsid w:val="00CA78B9"/>
    <w:rsid w:val="00D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7560"/>
  <w15:chartTrackingRefBased/>
  <w15:docId w15:val="{9A56ECFE-75B0-4864-883E-03417842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7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8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7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77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A3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A37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3AF55-1C69-4C9B-9B23-FF967922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2023-10-05T10:14:00Z</dcterms:created>
  <dcterms:modified xsi:type="dcterms:W3CDTF">2023-10-05T11:09:00Z</dcterms:modified>
</cp:coreProperties>
</file>