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31A2">
      <w:pPr>
        <w:jc w:val="both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上机实践</w:t>
      </w:r>
      <w:r>
        <w:rPr>
          <w:rFonts w:ascii="宋体" w:hAnsi="宋体" w:eastAsia="宋体"/>
          <w:b/>
          <w:bCs/>
          <w:sz w:val="30"/>
          <w:szCs w:val="30"/>
        </w:rPr>
        <w:t>序号0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6</w:t>
      </w:r>
    </w:p>
    <w:p w14:paraId="772542B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hint="eastAsia" w:ascii="宋体" w:hAnsi="宋体" w:eastAsia="宋体"/>
          <w:b/>
          <w:bCs/>
          <w:sz w:val="24"/>
          <w:szCs w:val="24"/>
        </w:rPr>
        <w:t>时间：202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b/>
          <w:bCs/>
          <w:sz w:val="24"/>
          <w:szCs w:val="24"/>
        </w:rPr>
        <w:t>.5.1</w:t>
      </w:r>
      <w:r>
        <w:rPr>
          <w:rFonts w:ascii="宋体" w:hAnsi="宋体" w:eastAsia="宋体"/>
          <w:b/>
          <w:bCs/>
          <w:sz w:val="24"/>
          <w:szCs w:val="24"/>
        </w:rPr>
        <w:t>5</w:t>
      </w:r>
    </w:p>
    <w:p w14:paraId="7B733D21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项目：</w:t>
      </w:r>
      <w:r>
        <w:rPr>
          <w:rFonts w:hint="eastAsia" w:ascii="宋体" w:hAnsi="宋体" w:eastAsia="宋体"/>
          <w:b/>
          <w:bCs/>
          <w:sz w:val="24"/>
          <w:szCs w:val="24"/>
        </w:rPr>
        <w:t>序列类可视化图表</w:t>
      </w:r>
    </w:p>
    <w:p w14:paraId="51CD2A39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目的：</w:t>
      </w:r>
    </w:p>
    <w:p w14:paraId="3DB5F7AD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进一步熟悉用Pyecharts绘制图表的基本流程。</w:t>
      </w:r>
    </w:p>
    <w:p w14:paraId="7FD0EA13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掌握Pyecharts序列类图表的绘制方法。</w:t>
      </w:r>
    </w:p>
    <w:p w14:paraId="74587B9C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通过实例实现序列类折线图以及相关组合图、瀑布图、K线图的绘制。</w:t>
      </w:r>
    </w:p>
    <w:p w14:paraId="29C7AB1E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内容及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要求</w:t>
      </w:r>
      <w:r>
        <w:rPr>
          <w:rFonts w:ascii="宋体" w:hAnsi="宋体" w:eastAsia="宋体"/>
          <w:b/>
          <w:bCs/>
          <w:sz w:val="24"/>
          <w:szCs w:val="24"/>
        </w:rPr>
        <w:t>：</w:t>
      </w:r>
    </w:p>
    <w:p w14:paraId="249A7CE3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折线图―― 有线广播电视用户数情况</w:t>
      </w:r>
    </w:p>
    <w:p w14:paraId="0E5A1B8C">
      <w:pPr>
        <w:pStyle w:val="9"/>
        <w:ind w:left="480" w:firstLine="0"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df = pd.read_csv('c:\dataset\广播电视情况.csv',encoding='gbk')</w:t>
      </w:r>
    </w:p>
    <w:p w14:paraId="30F604F2">
      <w:pPr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根据国家统计局发布的2015—2019年我国广播电视情况表，分别绘制2015-2019年我国全国有线广播电视用户数（万户）和农村有线广播电视用户数（万户）折线图，并设置全局配置项和系列配置项，具体如下。</w:t>
      </w:r>
    </w:p>
    <w:p w14:paraId="33AC59B3">
      <w:pPr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（1）图表的主标题为“5年期间有线广播电视用户数情况”，副标题为“单位：万户”，标题居中。脚注为“数据来源：国家统计局”。</w:t>
      </w:r>
    </w:p>
    <w:p w14:paraId="5DEEB77C">
      <w:pPr>
        <w:pStyle w:val="9"/>
        <w:ind w:left="480"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（2）图例列表项为“全国有线广播电视用户数”和“农村有线广播电视用户数”，水平布局，图例距离顶部10%。</w:t>
      </w:r>
    </w:p>
    <w:p w14:paraId="40B5ED1A">
      <w:pPr>
        <w:pStyle w:val="9"/>
        <w:ind w:left="480"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（3）图表宽度为800px，在底部显示标签。</w:t>
      </w:r>
    </w:p>
    <w:p w14:paraId="2DC639F0">
      <w:pPr>
        <w:pStyle w:val="9"/>
        <w:ind w:left="480" w:firstLine="0"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（4） </w:t>
      </w:r>
      <w:r>
        <w:rPr>
          <w:rFonts w:hint="eastAsia" w:ascii="宋体" w:hAnsi="宋体" w:eastAsia="宋体"/>
          <w:b/>
          <w:bCs/>
          <w:i/>
          <w:iCs/>
          <w:sz w:val="24"/>
          <w:szCs w:val="24"/>
        </w:rPr>
        <w:t>x</w:t>
      </w:r>
      <w:r>
        <w:rPr>
          <w:rFonts w:hint="eastAsia" w:ascii="宋体" w:hAnsi="宋体" w:eastAsia="宋体"/>
          <w:b/>
          <w:bCs/>
          <w:sz w:val="24"/>
          <w:szCs w:val="24"/>
        </w:rPr>
        <w:t>坐标轴名称为“年份”，</w:t>
      </w:r>
      <w:r>
        <w:rPr>
          <w:rFonts w:hint="eastAsia" w:ascii="宋体" w:hAnsi="宋体" w:eastAsia="宋体"/>
          <w:b/>
          <w:bCs/>
          <w:i/>
          <w:iCs/>
          <w:sz w:val="24"/>
          <w:szCs w:val="24"/>
        </w:rPr>
        <w:t>y</w:t>
      </w:r>
      <w:r>
        <w:rPr>
          <w:rFonts w:hint="eastAsia" w:ascii="宋体" w:hAnsi="宋体" w:eastAsia="宋体"/>
          <w:b/>
          <w:bCs/>
          <w:sz w:val="24"/>
          <w:szCs w:val="24"/>
        </w:rPr>
        <w:t>坐标轴名称为“用户数”。</w:t>
      </w:r>
    </w:p>
    <w:p w14:paraId="0A7127E5">
      <w:pPr>
        <w:pStyle w:val="9"/>
        <w:ind w:left="480"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</w:t>
      </w:r>
    </w:p>
    <w:p w14:paraId="3EE222EB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组合图—人口数构成及抚养比情况可视化具体</w:t>
      </w:r>
      <w:r>
        <w:rPr>
          <w:rFonts w:ascii="宋体" w:hAnsi="宋体" w:eastAsia="宋体"/>
          <w:b/>
          <w:bCs/>
          <w:sz w:val="24"/>
          <w:szCs w:val="24"/>
        </w:rPr>
        <w:t>如下。</w:t>
      </w:r>
    </w:p>
    <w:p w14:paraId="55B950B3">
      <w:pPr>
        <w:ind w:left="120"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df = pd.read_csv('c:\dataset\人口年龄结构.csv',encoding='gbk')</w:t>
      </w:r>
    </w:p>
    <w:p w14:paraId="6AE5D6B7">
      <w:pPr>
        <w:ind w:left="120"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根据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24"/>
          <w:szCs w:val="24"/>
        </w:rPr>
        <w:t>国家统计局发布的2015—2019年我国人口数及构成情况表，分别绘制2015—2019年我国年末总人口、0～14岁人口、15～64岁人口、65岁及以上人口的多数据系列柱形图和总抚养比、少儿抚养比、老年抚养比的折线图，并设置全局配置项和系列配置项，具体如下。</w:t>
      </w:r>
    </w:p>
    <w:p w14:paraId="36B36049">
      <w:pPr>
        <w:ind w:left="120" w:firstLine="241" w:firstLineChars="1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（1）图表的主标题为“5年期间年末人口数构成及抚养比情况”，副标题为“单位：万人”，标题居中，脚注为“数据来源：国家统计局”。</w:t>
      </w:r>
    </w:p>
    <w:p w14:paraId="2D64028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（2）图例列表项为“年末总人口”“0～14岁人口”“15～64岁人口”“65岁及以上人口”“总抚养比”“少儿抚养比”“老年抚养比”，图例选择的模式为多选模式，图例居中，距离底部-6px。</w:t>
      </w:r>
    </w:p>
    <w:p w14:paraId="7AC93750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（3）折线图标签内容格式为“数值%”，并在左边显示标签。</w:t>
      </w:r>
    </w:p>
    <w:p w14:paraId="5E8C8E9F">
      <w:pPr>
        <w:rPr>
          <w:rFonts w:ascii="宋体" w:hAnsi="宋体" w:eastAsia="宋体"/>
          <w:b/>
          <w:bCs/>
          <w:sz w:val="24"/>
          <w:szCs w:val="24"/>
        </w:rPr>
      </w:pPr>
    </w:p>
    <w:p w14:paraId="562A0C28">
      <w:pPr>
        <w:numPr>
          <w:ilvl w:val="0"/>
          <w:numId w:val="2"/>
        </w:num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在反映企业利润分析时，使用瀑布图可以更直观的看到数据的增减变化。某公司2023年的产品销售收入、销售成本及相关税费信息如右图所示，请画出瀑布图如下图所示。</w:t>
      </w:r>
    </w:p>
    <w:p w14:paraId="41D3CAA3">
      <w:pPr>
        <w:rPr>
          <w:rFonts w:ascii="宋体" w:hAnsi="宋体" w:eastAsia="宋体"/>
          <w:b/>
          <w:bCs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256540</wp:posOffset>
            </wp:positionH>
            <wp:positionV relativeFrom="paragraph">
              <wp:posOffset>11430</wp:posOffset>
            </wp:positionV>
            <wp:extent cx="2017395" cy="1090930"/>
            <wp:effectExtent l="0" t="0" r="1905" b="4445"/>
            <wp:wrapTight wrapText="bothSides">
              <wp:wrapPolygon>
                <wp:start x="0" y="0"/>
                <wp:lineTo x="0" y="21499"/>
                <wp:lineTo x="21518" y="21499"/>
                <wp:lineTo x="21518" y="0"/>
                <wp:lineTo x="0" y="0"/>
              </wp:wrapPolygon>
            </wp:wrapTight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79788">
      <w:pPr>
        <w:rPr>
          <w:rFonts w:ascii="宋体" w:hAnsi="宋体" w:eastAsia="宋体"/>
          <w:b/>
          <w:bCs/>
          <w:sz w:val="24"/>
          <w:szCs w:val="24"/>
        </w:rPr>
      </w:pPr>
    </w:p>
    <w:p w14:paraId="490DADA0">
      <w:pPr>
        <w:rPr>
          <w:rFonts w:ascii="宋体" w:hAnsi="宋体" w:eastAsia="宋体"/>
          <w:b/>
          <w:bCs/>
          <w:sz w:val="24"/>
          <w:szCs w:val="24"/>
        </w:rPr>
      </w:pPr>
    </w:p>
    <w:p w14:paraId="3BAFDEF1">
      <w:pPr>
        <w:rPr>
          <w:rFonts w:ascii="宋体" w:hAnsi="宋体" w:eastAsia="宋体"/>
          <w:b/>
          <w:bCs/>
          <w:sz w:val="24"/>
          <w:szCs w:val="24"/>
        </w:rPr>
      </w:pPr>
    </w:p>
    <w:p w14:paraId="02E595D8">
      <w:pPr>
        <w:rPr>
          <w:rFonts w:ascii="宋体" w:hAnsi="宋体" w:eastAsia="宋体"/>
          <w:b/>
          <w:bCs/>
          <w:sz w:val="24"/>
          <w:szCs w:val="24"/>
        </w:rPr>
      </w:pPr>
    </w:p>
    <w:p w14:paraId="72883F36">
      <w:pPr>
        <w:rPr>
          <w:rFonts w:ascii="宋体" w:hAnsi="宋体" w:eastAsia="宋体"/>
          <w:b/>
          <w:bCs/>
          <w:sz w:val="24"/>
          <w:szCs w:val="24"/>
        </w:rPr>
      </w:pPr>
    </w:p>
    <w:p w14:paraId="32F916A8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4668D821">
      <w:pPr>
        <w:numPr>
          <w:ilvl w:val="0"/>
          <w:numId w:val="2"/>
        </w:num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请依据AXP股票数据绘制K线图。要求：</w:t>
      </w:r>
    </w:p>
    <w:p w14:paraId="3DBE34FD">
      <w:pPr>
        <w:ind w:left="1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（1）使用前100条数据；</w:t>
      </w:r>
    </w:p>
    <w:p w14:paraId="427E30E6">
      <w:pPr>
        <w:ind w:left="1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（2）图表的主标题为“AXP股票数据K线图”；</w:t>
      </w:r>
    </w:p>
    <w:p w14:paraId="1A61245F">
      <w:pPr>
        <w:ind w:left="1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（3）加区域缩放配置，组件类型设置为inside。</w:t>
      </w:r>
    </w:p>
    <w:p w14:paraId="0F55FEDC">
      <w:pPr>
        <w:rPr>
          <w:rFonts w:ascii="宋体" w:hAnsi="宋体" w:eastAsia="宋体"/>
          <w:b/>
          <w:bCs/>
          <w:sz w:val="24"/>
          <w:szCs w:val="24"/>
        </w:rPr>
      </w:pPr>
    </w:p>
    <w:p w14:paraId="6E5F4691">
      <w:pPr>
        <w:rPr>
          <w:rFonts w:ascii="宋体" w:hAnsi="宋体" w:eastAsia="宋体"/>
          <w:b/>
          <w:bCs/>
          <w:sz w:val="24"/>
          <w:szCs w:val="24"/>
        </w:rPr>
      </w:pPr>
    </w:p>
    <w:p w14:paraId="608341F7">
      <w:pPr>
        <w:rPr>
          <w:rFonts w:ascii="宋体" w:hAnsi="宋体" w:eastAsia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71F1"/>
    <w:multiLevelType w:val="multilevel"/>
    <w:tmpl w:val="0D5771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C823501"/>
    <w:multiLevelType w:val="multilevel"/>
    <w:tmpl w:val="5C823501"/>
    <w:lvl w:ilvl="0" w:tentative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0" w:hanging="440"/>
      </w:pPr>
    </w:lvl>
    <w:lvl w:ilvl="2" w:tentative="0">
      <w:start w:val="1"/>
      <w:numFmt w:val="lowerRoman"/>
      <w:lvlText w:val="%3."/>
      <w:lvlJc w:val="right"/>
      <w:pPr>
        <w:ind w:left="1440" w:hanging="440"/>
      </w:pPr>
    </w:lvl>
    <w:lvl w:ilvl="3" w:tentative="0">
      <w:start w:val="1"/>
      <w:numFmt w:val="decimal"/>
      <w:lvlText w:val="%4."/>
      <w:lvlJc w:val="left"/>
      <w:pPr>
        <w:ind w:left="1880" w:hanging="440"/>
      </w:pPr>
    </w:lvl>
    <w:lvl w:ilvl="4" w:tentative="0">
      <w:start w:val="1"/>
      <w:numFmt w:val="lowerLetter"/>
      <w:lvlText w:val="%5)"/>
      <w:lvlJc w:val="left"/>
      <w:pPr>
        <w:ind w:left="2320" w:hanging="440"/>
      </w:pPr>
    </w:lvl>
    <w:lvl w:ilvl="5" w:tentative="0">
      <w:start w:val="1"/>
      <w:numFmt w:val="lowerRoman"/>
      <w:lvlText w:val="%6."/>
      <w:lvlJc w:val="right"/>
      <w:pPr>
        <w:ind w:left="2760" w:hanging="440"/>
      </w:pPr>
    </w:lvl>
    <w:lvl w:ilvl="6" w:tentative="0">
      <w:start w:val="1"/>
      <w:numFmt w:val="decimal"/>
      <w:lvlText w:val="%7."/>
      <w:lvlJc w:val="left"/>
      <w:pPr>
        <w:ind w:left="3200" w:hanging="440"/>
      </w:pPr>
    </w:lvl>
    <w:lvl w:ilvl="7" w:tentative="0">
      <w:start w:val="1"/>
      <w:numFmt w:val="lowerLetter"/>
      <w:lvlText w:val="%8)"/>
      <w:lvlJc w:val="left"/>
      <w:pPr>
        <w:ind w:left="3640" w:hanging="440"/>
      </w:pPr>
    </w:lvl>
    <w:lvl w:ilvl="8" w:tentative="0">
      <w:start w:val="1"/>
      <w:numFmt w:val="lowerRoman"/>
      <w:lvlText w:val="%9."/>
      <w:lvlJc w:val="right"/>
      <w:pPr>
        <w:ind w:left="40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616E2D"/>
    <w:rsid w:val="00090CB5"/>
    <w:rsid w:val="000B03F7"/>
    <w:rsid w:val="000B42FB"/>
    <w:rsid w:val="000B5417"/>
    <w:rsid w:val="00177E75"/>
    <w:rsid w:val="001D1645"/>
    <w:rsid w:val="0025061D"/>
    <w:rsid w:val="00290C18"/>
    <w:rsid w:val="002F1454"/>
    <w:rsid w:val="00302BB9"/>
    <w:rsid w:val="0034047B"/>
    <w:rsid w:val="00342AA5"/>
    <w:rsid w:val="00343B04"/>
    <w:rsid w:val="00344EFD"/>
    <w:rsid w:val="003561BB"/>
    <w:rsid w:val="0035787C"/>
    <w:rsid w:val="00360ECD"/>
    <w:rsid w:val="00361C8C"/>
    <w:rsid w:val="0037074D"/>
    <w:rsid w:val="003B5D1E"/>
    <w:rsid w:val="003D18BB"/>
    <w:rsid w:val="003D3A19"/>
    <w:rsid w:val="003F6694"/>
    <w:rsid w:val="00431928"/>
    <w:rsid w:val="00471E63"/>
    <w:rsid w:val="00493691"/>
    <w:rsid w:val="004C7581"/>
    <w:rsid w:val="00505E96"/>
    <w:rsid w:val="00521E65"/>
    <w:rsid w:val="00546700"/>
    <w:rsid w:val="00552FBA"/>
    <w:rsid w:val="00616E2D"/>
    <w:rsid w:val="006D402F"/>
    <w:rsid w:val="00787CE8"/>
    <w:rsid w:val="007C38D9"/>
    <w:rsid w:val="007D02EA"/>
    <w:rsid w:val="00807F5F"/>
    <w:rsid w:val="00846ECF"/>
    <w:rsid w:val="00857A69"/>
    <w:rsid w:val="008668D9"/>
    <w:rsid w:val="008920B6"/>
    <w:rsid w:val="008A6917"/>
    <w:rsid w:val="008C4D12"/>
    <w:rsid w:val="008E7AAD"/>
    <w:rsid w:val="008F2906"/>
    <w:rsid w:val="00934C13"/>
    <w:rsid w:val="00975627"/>
    <w:rsid w:val="00984B39"/>
    <w:rsid w:val="0099210A"/>
    <w:rsid w:val="009949E2"/>
    <w:rsid w:val="009B5EA9"/>
    <w:rsid w:val="009C6576"/>
    <w:rsid w:val="009E7710"/>
    <w:rsid w:val="00A13FD2"/>
    <w:rsid w:val="00A759A4"/>
    <w:rsid w:val="00AD6DA6"/>
    <w:rsid w:val="00B37A7F"/>
    <w:rsid w:val="00BA094E"/>
    <w:rsid w:val="00BF5A15"/>
    <w:rsid w:val="00C54605"/>
    <w:rsid w:val="00C62F37"/>
    <w:rsid w:val="00CB7B59"/>
    <w:rsid w:val="00CF5F8C"/>
    <w:rsid w:val="00D45B1D"/>
    <w:rsid w:val="00D532D6"/>
    <w:rsid w:val="00D605F4"/>
    <w:rsid w:val="00D8300A"/>
    <w:rsid w:val="00D91E69"/>
    <w:rsid w:val="00E063B1"/>
    <w:rsid w:val="00E17B16"/>
    <w:rsid w:val="00E27565"/>
    <w:rsid w:val="00E86C01"/>
    <w:rsid w:val="00F10989"/>
    <w:rsid w:val="00F2542A"/>
    <w:rsid w:val="00F55A49"/>
    <w:rsid w:val="00FA1E35"/>
    <w:rsid w:val="00FB1393"/>
    <w:rsid w:val="00FC3A48"/>
    <w:rsid w:val="00FF4561"/>
    <w:rsid w:val="088A6560"/>
    <w:rsid w:val="2C0E487F"/>
    <w:rsid w:val="572F0AE3"/>
    <w:rsid w:val="64800250"/>
    <w:rsid w:val="6A90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848</Words>
  <Characters>930</Characters>
  <Lines>6</Lines>
  <Paragraphs>1</Paragraphs>
  <TotalTime>4</TotalTime>
  <ScaleCrop>false</ScaleCrop>
  <LinksUpToDate>false</LinksUpToDate>
  <CharactersWithSpaces>942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2023-10-27T15:25:00Z</dcterms:created>
  <dc:creator>tjutlmt@163.com</dc:creator>
  <cp:lastModifiedBy>周英</cp:lastModifiedBy>
  <dcterms:modified xsi:type="dcterms:W3CDTF">2026-05-14T15:31:59Z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eyJoZGlkIjoiNGZjZTI0NzgyMmVlZTIyNWUzMmNmNWI5NjdmYmJhZGEiLCJ1c2VySWQiOiIxNjgxMzc3MzE0In0=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F1E68BF8AD5740A4A9B1586617D0BD4F_12</vt:lpwstr>
  </property>
</Properties>
</file>