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A6B33">
      <w:pPr>
        <w:jc w:val="center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上机实践</w:t>
      </w:r>
      <w:r>
        <w:rPr>
          <w:rFonts w:ascii="宋体" w:hAnsi="宋体" w:eastAsia="宋体"/>
          <w:b/>
          <w:bCs/>
          <w:sz w:val="30"/>
          <w:szCs w:val="30"/>
        </w:rPr>
        <w:t>序号0</w:t>
      </w: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1</w:t>
      </w:r>
    </w:p>
    <w:p w14:paraId="2F9661FD">
      <w:pP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实践</w:t>
      </w:r>
      <w:r>
        <w:rPr>
          <w:rFonts w:hint="eastAsia" w:ascii="宋体" w:hAnsi="宋体" w:eastAsia="宋体"/>
          <w:b/>
          <w:bCs/>
          <w:sz w:val="24"/>
          <w:szCs w:val="24"/>
        </w:rPr>
        <w:t>时间：202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/>
          <w:b/>
          <w:bCs/>
          <w:sz w:val="24"/>
          <w:szCs w:val="24"/>
        </w:rPr>
        <w:t>.3.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27</w:t>
      </w:r>
    </w:p>
    <w:p w14:paraId="2C48B8BB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实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践</w:t>
      </w:r>
      <w:r>
        <w:rPr>
          <w:rFonts w:ascii="宋体" w:hAnsi="宋体" w:eastAsia="宋体"/>
          <w:b/>
          <w:bCs/>
          <w:sz w:val="24"/>
          <w:szCs w:val="24"/>
        </w:rPr>
        <w:t>项目：</w:t>
      </w:r>
      <w:r>
        <w:rPr>
          <w:rFonts w:hint="eastAsia" w:ascii="宋体" w:hAnsi="宋体" w:eastAsia="宋体"/>
          <w:b/>
          <w:bCs/>
          <w:sz w:val="24"/>
          <w:szCs w:val="24"/>
        </w:rPr>
        <w:t xml:space="preserve"> Pyecharts 比较型图表1</w:t>
      </w:r>
    </w:p>
    <w:p w14:paraId="30EDDD7F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实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践</w:t>
      </w:r>
      <w:r>
        <w:rPr>
          <w:rFonts w:ascii="宋体" w:hAnsi="宋体" w:eastAsia="宋体"/>
          <w:b/>
          <w:bCs/>
          <w:sz w:val="24"/>
          <w:szCs w:val="24"/>
        </w:rPr>
        <w:t>目的：</w:t>
      </w:r>
    </w:p>
    <w:p w14:paraId="3755EAF3">
      <w:pPr>
        <w:pStyle w:val="9"/>
        <w:numPr>
          <w:ilvl w:val="0"/>
          <w:numId w:val="1"/>
        </w:numPr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熟悉用Pyecharts类库的安装。</w:t>
      </w:r>
    </w:p>
    <w:p w14:paraId="53C4BB7D">
      <w:pPr>
        <w:pStyle w:val="9"/>
        <w:numPr>
          <w:ilvl w:val="0"/>
          <w:numId w:val="1"/>
        </w:numPr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掌握的Pyecharts</w:t>
      </w:r>
      <w:r>
        <w:rPr>
          <w:rFonts w:ascii="宋体" w:hAnsi="宋体" w:eastAsia="宋体"/>
          <w:b/>
          <w:bCs/>
          <w:sz w:val="24"/>
          <w:szCs w:val="24"/>
        </w:rPr>
        <w:t>的bar</w:t>
      </w:r>
      <w:r>
        <w:rPr>
          <w:rFonts w:hint="eastAsia" w:ascii="宋体" w:hAnsi="宋体" w:eastAsia="宋体"/>
          <w:b/>
          <w:bCs/>
          <w:sz w:val="24"/>
          <w:szCs w:val="24"/>
        </w:rPr>
        <w:t>()</w:t>
      </w:r>
      <w:r>
        <w:rPr>
          <w:rFonts w:ascii="宋体" w:hAnsi="宋体" w:eastAsia="宋体"/>
          <w:b/>
          <w:bCs/>
          <w:sz w:val="24"/>
          <w:szCs w:val="24"/>
        </w:rPr>
        <w:t>函数</w:t>
      </w:r>
      <w:r>
        <w:rPr>
          <w:rFonts w:hint="eastAsia" w:ascii="宋体" w:hAnsi="宋体" w:eastAsia="宋体"/>
          <w:b/>
          <w:bCs/>
          <w:sz w:val="24"/>
          <w:szCs w:val="24"/>
        </w:rPr>
        <w:t>的相关参数的设置。</w:t>
      </w:r>
    </w:p>
    <w:p w14:paraId="35C0D427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2. 通过</w:t>
      </w:r>
      <w:r>
        <w:rPr>
          <w:rFonts w:ascii="宋体" w:hAnsi="宋体" w:eastAsia="宋体"/>
          <w:b/>
          <w:bCs/>
          <w:sz w:val="24"/>
          <w:szCs w:val="24"/>
        </w:rPr>
        <w:t>我国就业人员情况</w:t>
      </w:r>
      <w:r>
        <w:rPr>
          <w:rFonts w:hint="eastAsia" w:ascii="宋体" w:hAnsi="宋体" w:eastAsia="宋体"/>
          <w:b/>
          <w:bCs/>
          <w:sz w:val="24"/>
          <w:szCs w:val="24"/>
        </w:rPr>
        <w:t>可视化实例实现Pyecharts多</w:t>
      </w:r>
      <w:r>
        <w:rPr>
          <w:rFonts w:ascii="宋体" w:hAnsi="宋体" w:eastAsia="宋体"/>
          <w:b/>
          <w:bCs/>
          <w:sz w:val="24"/>
          <w:szCs w:val="24"/>
        </w:rPr>
        <w:t>数据系列柱</w:t>
      </w:r>
      <w:r>
        <w:rPr>
          <w:rFonts w:hint="eastAsia" w:ascii="宋体" w:hAnsi="宋体" w:eastAsia="宋体"/>
          <w:b/>
          <w:bCs/>
          <w:sz w:val="24"/>
          <w:szCs w:val="24"/>
        </w:rPr>
        <w:t>状</w:t>
      </w:r>
      <w:r>
        <w:rPr>
          <w:rFonts w:ascii="宋体" w:hAnsi="宋体" w:eastAsia="宋体"/>
          <w:b/>
          <w:bCs/>
          <w:sz w:val="24"/>
          <w:szCs w:val="24"/>
        </w:rPr>
        <w:t>图</w:t>
      </w:r>
      <w:r>
        <w:rPr>
          <w:rFonts w:hint="eastAsia" w:ascii="宋体" w:hAnsi="宋体" w:eastAsia="宋体"/>
          <w:b/>
          <w:bCs/>
          <w:sz w:val="24"/>
          <w:szCs w:val="24"/>
        </w:rPr>
        <w:t>可视化</w:t>
      </w:r>
      <w:r>
        <w:rPr>
          <w:rFonts w:ascii="宋体" w:hAnsi="宋体" w:eastAsia="宋体"/>
          <w:b/>
          <w:bCs/>
          <w:sz w:val="24"/>
          <w:szCs w:val="24"/>
        </w:rPr>
        <w:t>、</w:t>
      </w:r>
      <w:r>
        <w:rPr>
          <w:rFonts w:hint="eastAsia" w:ascii="宋体" w:hAnsi="宋体" w:eastAsia="宋体"/>
          <w:b/>
          <w:bCs/>
          <w:sz w:val="24"/>
          <w:szCs w:val="24"/>
        </w:rPr>
        <w:t>多</w:t>
      </w:r>
      <w:r>
        <w:rPr>
          <w:rFonts w:ascii="宋体" w:hAnsi="宋体" w:eastAsia="宋体"/>
          <w:b/>
          <w:bCs/>
          <w:sz w:val="24"/>
          <w:szCs w:val="24"/>
        </w:rPr>
        <w:t>数据系列</w:t>
      </w:r>
      <w:r>
        <w:rPr>
          <w:rFonts w:hint="eastAsia" w:ascii="宋体" w:hAnsi="宋体" w:eastAsia="宋体"/>
          <w:b/>
          <w:bCs/>
          <w:sz w:val="24"/>
          <w:szCs w:val="24"/>
        </w:rPr>
        <w:t>条形可视化和堆栈柱状图可视化。</w:t>
      </w:r>
    </w:p>
    <w:p w14:paraId="69646A85">
      <w:pPr>
        <w:rPr>
          <w:rFonts w:ascii="宋体" w:hAnsi="宋体" w:eastAsia="宋体"/>
          <w:sz w:val="24"/>
          <w:szCs w:val="24"/>
        </w:rPr>
      </w:pPr>
    </w:p>
    <w:p w14:paraId="5790CAFC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实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践</w:t>
      </w:r>
      <w:r>
        <w:rPr>
          <w:rFonts w:ascii="宋体" w:hAnsi="宋体" w:eastAsia="宋体"/>
          <w:b/>
          <w:bCs/>
          <w:sz w:val="24"/>
          <w:szCs w:val="24"/>
        </w:rPr>
        <w:t>内容及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要求</w:t>
      </w:r>
      <w:r>
        <w:rPr>
          <w:rFonts w:ascii="宋体" w:hAnsi="宋体" w:eastAsia="宋体"/>
          <w:b/>
          <w:bCs/>
          <w:sz w:val="24"/>
          <w:szCs w:val="24"/>
        </w:rPr>
        <w:t>：</w:t>
      </w:r>
    </w:p>
    <w:p w14:paraId="16573C9E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  <w:szCs w:val="24"/>
        </w:rPr>
        <w:t>1. 多</w:t>
      </w:r>
      <w:r>
        <w:rPr>
          <w:rFonts w:ascii="宋体" w:hAnsi="宋体" w:eastAsia="宋体"/>
          <w:b/>
          <w:bCs/>
          <w:sz w:val="24"/>
          <w:szCs w:val="24"/>
        </w:rPr>
        <w:t>数据系列柱</w:t>
      </w:r>
      <w:r>
        <w:rPr>
          <w:rFonts w:hint="eastAsia" w:ascii="宋体" w:hAnsi="宋体" w:eastAsia="宋体"/>
          <w:b/>
          <w:bCs/>
          <w:sz w:val="24"/>
          <w:szCs w:val="24"/>
        </w:rPr>
        <w:t>状</w:t>
      </w:r>
      <w:r>
        <w:rPr>
          <w:rFonts w:ascii="宋体" w:hAnsi="宋体" w:eastAsia="宋体"/>
          <w:b/>
          <w:bCs/>
          <w:sz w:val="24"/>
          <w:szCs w:val="24"/>
        </w:rPr>
        <w:t>图―我国就业人员情况</w:t>
      </w:r>
      <w:r>
        <w:rPr>
          <w:rFonts w:hint="eastAsia" w:ascii="宋体" w:hAnsi="宋体" w:eastAsia="宋体"/>
          <w:b/>
          <w:bCs/>
          <w:sz w:val="24"/>
          <w:szCs w:val="24"/>
        </w:rPr>
        <w:t>可视化</w:t>
      </w:r>
    </w:p>
    <w:p w14:paraId="3A86B10E">
      <w:pPr>
        <w:ind w:firstLine="482" w:firstLineChars="20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要求：根据国家统计局提供的2007—2016年全部、城镇和乡村就业人员情况数据，运用Pyecharts的柱状图来实现多数据系列的可视化。要求设置多数据系列柱形图的颜色、文本显示格式、x轴标签和刻度、y轴标签和取值范围、图表标题、脚注、图例，具体如下。</w:t>
      </w:r>
    </w:p>
    <w:p w14:paraId="5C434518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    （1）初始化画布宽度为700px，高度为400px。</w:t>
      </w:r>
    </w:p>
    <w:p w14:paraId="06399A3B">
      <w:pPr>
        <w:ind w:firstLine="488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（2）柱形图设置图表主标题为“2007—2016年全部、城镇和乡村就业人员情况”，副标题为“单位：万人”，居中显示。    </w:t>
      </w:r>
    </w:p>
    <w:p w14:paraId="78A14169">
      <w:pPr>
        <w:ind w:firstLine="488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（3）设置x轴标签为“年份”；y轴标签为“人员”，坐标轴名称与轴线之间的距离为8px 。</w:t>
      </w:r>
      <w:bookmarkStart w:id="0" w:name="_GoBack"/>
      <w:bookmarkEnd w:id="0"/>
    </w:p>
    <w:p w14:paraId="2A3690BD">
      <w:pPr>
        <w:ind w:firstLine="488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（4）设置脚注为“数据来源：国家统计局” ，位于底部靠左。</w:t>
      </w:r>
    </w:p>
    <w:p w14:paraId="7F540AEF">
      <w:pPr>
        <w:ind w:firstLine="488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（5）设置图例标签为“全部就业”“城镇就业”“乡村就业”，位置为正中，位于底部。</w:t>
      </w:r>
    </w:p>
    <w:p w14:paraId="1F94042C">
      <w:pPr>
        <w:rPr>
          <w:rFonts w:ascii="宋体" w:hAnsi="宋体" w:eastAsia="宋体"/>
          <w:b/>
          <w:bCs/>
          <w:sz w:val="24"/>
          <w:szCs w:val="24"/>
        </w:rPr>
      </w:pPr>
    </w:p>
    <w:p w14:paraId="2B54887B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2. 多</w:t>
      </w:r>
      <w:r>
        <w:rPr>
          <w:rFonts w:ascii="宋体" w:hAnsi="宋体" w:eastAsia="宋体"/>
          <w:b/>
          <w:bCs/>
          <w:sz w:val="24"/>
          <w:szCs w:val="24"/>
        </w:rPr>
        <w:t>数据系列</w:t>
      </w:r>
      <w:r>
        <w:rPr>
          <w:rFonts w:hint="eastAsia" w:ascii="宋体" w:hAnsi="宋体" w:eastAsia="宋体"/>
          <w:b/>
          <w:bCs/>
          <w:sz w:val="24"/>
          <w:szCs w:val="24"/>
        </w:rPr>
        <w:t>条形</w:t>
      </w:r>
      <w:r>
        <w:rPr>
          <w:rFonts w:ascii="宋体" w:hAnsi="宋体" w:eastAsia="宋体"/>
          <w:b/>
          <w:bCs/>
          <w:sz w:val="24"/>
          <w:szCs w:val="24"/>
        </w:rPr>
        <w:t>图―我国就业人员情况</w:t>
      </w:r>
      <w:r>
        <w:rPr>
          <w:rFonts w:hint="eastAsia" w:ascii="宋体" w:hAnsi="宋体" w:eastAsia="宋体"/>
          <w:b/>
          <w:bCs/>
          <w:sz w:val="24"/>
          <w:szCs w:val="24"/>
        </w:rPr>
        <w:t>可视化</w:t>
      </w:r>
    </w:p>
    <w:p w14:paraId="650499E4">
      <w:pPr>
        <w:ind w:firstLine="482" w:firstLineChars="20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要求：根据国家统计局提供的2007—2016年全部、城镇和乡村就业人员情况数据，运用Pyecharts的条形图来实现多数据系列的可视化。要求设置的该图颜色、文本显示格式、x轴标签和刻度、y轴标签和取值范围、图表标题、脚注、图例，具体如下。</w:t>
      </w:r>
    </w:p>
    <w:p w14:paraId="4123DF3A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    （1）初始化画布宽度为700px，高度为400px。</w:t>
      </w:r>
    </w:p>
    <w:p w14:paraId="18379B8D">
      <w:pPr>
        <w:ind w:firstLine="488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（2）柱形图设置图表主标题为“2007—2016年全部、城镇和乡村就业人员情况”，副标题为“单位：万人”，居中显示。    </w:t>
      </w:r>
    </w:p>
    <w:p w14:paraId="28571DC8">
      <w:pPr>
        <w:ind w:firstLine="488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（3）设置x轴标签为“年份”；y轴标签为“人员”，坐标轴名称与轴线之间的距离为8px 。</w:t>
      </w:r>
    </w:p>
    <w:p w14:paraId="311E45EB">
      <w:pPr>
        <w:ind w:firstLine="488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（4）设置脚注为“数据来源：国家统计局”，位于底部靠左。</w:t>
      </w:r>
    </w:p>
    <w:p w14:paraId="716D0E0D">
      <w:pPr>
        <w:ind w:firstLine="488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（5）设置图例标签为“全部就业”“城镇就业”“乡村就业”，位置为正中，位于底部。</w:t>
      </w:r>
    </w:p>
    <w:p w14:paraId="0C37F24A">
      <w:pPr>
        <w:ind w:firstLine="488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（6）</w:t>
      </w:r>
      <w:r>
        <w:rPr>
          <w:rFonts w:ascii="宋体" w:hAnsi="宋体" w:eastAsia="宋体"/>
          <w:b/>
          <w:bCs/>
          <w:sz w:val="24"/>
          <w:szCs w:val="24"/>
          <w:highlight w:val="yellow"/>
        </w:rPr>
        <w:t>标签位于右边</w:t>
      </w:r>
      <w:r>
        <w:rPr>
          <w:rFonts w:hint="eastAsia" w:ascii="宋体" w:hAnsi="宋体" w:eastAsia="宋体"/>
          <w:b/>
          <w:bCs/>
          <w:sz w:val="24"/>
          <w:szCs w:val="24"/>
          <w:highlight w:val="yellow"/>
        </w:rPr>
        <w:t>。</w:t>
      </w:r>
    </w:p>
    <w:p w14:paraId="739D2FE4">
      <w:pPr>
        <w:rPr>
          <w:rFonts w:ascii="宋体" w:hAnsi="宋体" w:eastAsia="宋体"/>
          <w:b/>
          <w:bCs/>
          <w:sz w:val="24"/>
          <w:szCs w:val="24"/>
          <w:highlight w:val="yellow"/>
        </w:rPr>
      </w:pPr>
    </w:p>
    <w:p w14:paraId="674B0DAB">
      <w:pPr>
        <w:rPr>
          <w:rFonts w:hint="eastAsia" w:ascii="宋体" w:hAnsi="宋体" w:eastAsia="宋体"/>
          <w:b/>
          <w:bCs/>
          <w:sz w:val="24"/>
          <w:szCs w:val="24"/>
        </w:rPr>
      </w:pPr>
    </w:p>
    <w:p w14:paraId="6F285C34">
      <w:pPr>
        <w:rPr>
          <w:rFonts w:hint="eastAsia" w:ascii="宋体" w:hAnsi="宋体" w:eastAsia="宋体"/>
          <w:b/>
          <w:bCs/>
          <w:sz w:val="24"/>
          <w:szCs w:val="24"/>
        </w:rPr>
      </w:pPr>
    </w:p>
    <w:p w14:paraId="362A21B9">
      <w:pPr>
        <w:rPr>
          <w:rFonts w:hint="eastAsia" w:ascii="宋体" w:hAnsi="宋体" w:eastAsia="宋体"/>
          <w:b/>
          <w:bCs/>
          <w:sz w:val="24"/>
          <w:szCs w:val="24"/>
        </w:rPr>
      </w:pPr>
    </w:p>
    <w:p w14:paraId="2694B688">
      <w:pPr>
        <w:rPr>
          <w:rFonts w:hint="eastAsia" w:ascii="宋体" w:hAnsi="宋体" w:eastAsia="宋体"/>
          <w:b/>
          <w:bCs/>
          <w:sz w:val="24"/>
          <w:szCs w:val="24"/>
        </w:rPr>
      </w:pPr>
    </w:p>
    <w:p w14:paraId="0832AE86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3. 多</w:t>
      </w:r>
      <w:r>
        <w:rPr>
          <w:rFonts w:ascii="宋体" w:hAnsi="宋体" w:eastAsia="宋体"/>
          <w:b/>
          <w:bCs/>
          <w:sz w:val="24"/>
          <w:szCs w:val="24"/>
        </w:rPr>
        <w:t>数据系列</w:t>
      </w:r>
      <w:r>
        <w:rPr>
          <w:rFonts w:hint="eastAsia" w:ascii="宋体" w:hAnsi="宋体" w:eastAsia="宋体"/>
          <w:b/>
          <w:bCs/>
          <w:sz w:val="24"/>
          <w:szCs w:val="24"/>
        </w:rPr>
        <w:t>堆栈柱状</w:t>
      </w:r>
      <w:r>
        <w:rPr>
          <w:rFonts w:ascii="宋体" w:hAnsi="宋体" w:eastAsia="宋体"/>
          <w:b/>
          <w:bCs/>
          <w:sz w:val="24"/>
          <w:szCs w:val="24"/>
        </w:rPr>
        <w:t>图―我国就业人员情况</w:t>
      </w:r>
      <w:r>
        <w:rPr>
          <w:rFonts w:hint="eastAsia" w:ascii="宋体" w:hAnsi="宋体" w:eastAsia="宋体"/>
          <w:b/>
          <w:bCs/>
          <w:sz w:val="24"/>
          <w:szCs w:val="24"/>
        </w:rPr>
        <w:t>可视化</w:t>
      </w:r>
    </w:p>
    <w:p w14:paraId="1B5E0966">
      <w:pPr>
        <w:ind w:firstLine="482" w:firstLineChars="20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要求：根据国家统计局提供的2007—2016年全部、城镇和乡村就业人员情况数据，运用Pyecharts的堆栈柱状图来实现多数据系列的可视化。要求设置多数据系列柱形图的颜色、文本显示格式、x轴标签和刻度、y轴标签和取值范围、图表标题、脚注、图例，具体如下。</w:t>
      </w:r>
    </w:p>
    <w:p w14:paraId="019B42CF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    （1）初始化画布宽度为700px，高度为400px。</w:t>
      </w:r>
    </w:p>
    <w:p w14:paraId="3C5EADE1">
      <w:pPr>
        <w:ind w:firstLine="488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（2）柱形图设置图表主标题为“2007—2016年城镇和乡村就业人员情况”，副标题为“单位：万人”，居中显示。    </w:t>
      </w:r>
    </w:p>
    <w:p w14:paraId="174170CD">
      <w:pPr>
        <w:ind w:firstLine="488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（3）</w:t>
      </w:r>
      <w:r>
        <w:rPr>
          <w:rFonts w:hint="eastAsia" w:ascii="宋体" w:hAnsi="宋体" w:eastAsia="宋体"/>
          <w:b/>
          <w:bCs/>
          <w:sz w:val="24"/>
          <w:szCs w:val="24"/>
          <w:highlight w:val="yellow"/>
        </w:rPr>
        <w:t>设置x轴标签为“人员”；y轴标签为“年份”</w:t>
      </w:r>
      <w:r>
        <w:rPr>
          <w:rFonts w:hint="eastAsia" w:ascii="宋体" w:hAnsi="宋体" w:eastAsia="宋体"/>
          <w:b/>
          <w:bCs/>
          <w:sz w:val="24"/>
          <w:szCs w:val="24"/>
        </w:rPr>
        <w:t>，坐标轴名称与轴线之间的距离为8px 。</w:t>
      </w:r>
    </w:p>
    <w:p w14:paraId="4491222B">
      <w:pPr>
        <w:ind w:firstLine="488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（4）设置脚注为“数据来源：国家统计局”，位于底部靠左。</w:t>
      </w:r>
    </w:p>
    <w:p w14:paraId="0ED8A038">
      <w:pPr>
        <w:ind w:firstLine="488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（5）设置图例标签为 “城镇就业”“乡村就业”，位于右上角，</w:t>
      </w:r>
      <w:r>
        <w:rPr>
          <w:rFonts w:ascii="宋体" w:hAnsi="宋体" w:eastAsia="宋体"/>
          <w:b/>
          <w:bCs/>
          <w:sz w:val="24"/>
          <w:szCs w:val="24"/>
        </w:rPr>
        <w:t>垂直布局</w:t>
      </w:r>
      <w:r>
        <w:rPr>
          <w:rFonts w:hint="eastAsia" w:ascii="宋体" w:hAnsi="宋体" w:eastAsia="宋体"/>
          <w:b/>
          <w:bCs/>
          <w:sz w:val="24"/>
          <w:szCs w:val="24"/>
        </w:rPr>
        <w:t>。</w:t>
      </w:r>
    </w:p>
    <w:p w14:paraId="27873A98">
      <w:pPr>
        <w:ind w:firstLine="488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（6）</w:t>
      </w:r>
      <w:r>
        <w:rPr>
          <w:rFonts w:ascii="宋体" w:hAnsi="宋体" w:eastAsia="宋体"/>
          <w:b/>
          <w:bCs/>
          <w:sz w:val="24"/>
          <w:szCs w:val="24"/>
          <w:highlight w:val="yellow"/>
        </w:rPr>
        <w:t>标签位于右边</w:t>
      </w:r>
      <w:r>
        <w:rPr>
          <w:rFonts w:hint="eastAsia" w:ascii="宋体" w:hAnsi="宋体" w:eastAsia="宋体"/>
          <w:b/>
          <w:bCs/>
          <w:sz w:val="24"/>
          <w:szCs w:val="24"/>
          <w:highlight w:val="yellow"/>
        </w:rPr>
        <w:t>。</w:t>
      </w:r>
    </w:p>
    <w:p w14:paraId="082B824E">
      <w:pPr>
        <w:rPr>
          <w:rFonts w:hint="eastAsia" w:ascii="宋体" w:hAnsi="宋体" w:eastAsia="宋体"/>
          <w:b/>
          <w:bCs/>
          <w:sz w:val="24"/>
          <w:szCs w:val="24"/>
          <w:highlight w:val="yellow"/>
        </w:rPr>
      </w:pPr>
    </w:p>
    <w:p w14:paraId="23903665">
      <w:pPr>
        <w:rPr>
          <w:rFonts w:ascii="宋体" w:hAnsi="宋体" w:eastAsia="宋体"/>
          <w:b/>
          <w:bCs/>
          <w:sz w:val="24"/>
          <w:szCs w:val="24"/>
          <w:highlight w:val="yellow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yellow"/>
        </w:rPr>
        <w:t>以上3个实验作业的代码及运行结果截图附上。</w:t>
      </w:r>
    </w:p>
    <w:p w14:paraId="49FD3527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  <w:highlight w:val="yellow"/>
        </w:rPr>
        <w:t>体会概括总结一下即可。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5771F1"/>
    <w:multiLevelType w:val="multilevel"/>
    <w:tmpl w:val="0D5771F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E2D"/>
    <w:rsid w:val="000B03F7"/>
    <w:rsid w:val="00177E75"/>
    <w:rsid w:val="0025061D"/>
    <w:rsid w:val="00344EFD"/>
    <w:rsid w:val="0035787C"/>
    <w:rsid w:val="00360ECD"/>
    <w:rsid w:val="003B5D1E"/>
    <w:rsid w:val="003D18BB"/>
    <w:rsid w:val="003D3A19"/>
    <w:rsid w:val="00521E65"/>
    <w:rsid w:val="00546700"/>
    <w:rsid w:val="00616E2D"/>
    <w:rsid w:val="006D402F"/>
    <w:rsid w:val="00787CE8"/>
    <w:rsid w:val="00807F5F"/>
    <w:rsid w:val="00846ECF"/>
    <w:rsid w:val="008920B6"/>
    <w:rsid w:val="008C4D12"/>
    <w:rsid w:val="00934C13"/>
    <w:rsid w:val="00984B39"/>
    <w:rsid w:val="0099210A"/>
    <w:rsid w:val="009949E2"/>
    <w:rsid w:val="009E7710"/>
    <w:rsid w:val="00AD6DA6"/>
    <w:rsid w:val="00BA094E"/>
    <w:rsid w:val="00BF5A15"/>
    <w:rsid w:val="00C62F37"/>
    <w:rsid w:val="00D45B1D"/>
    <w:rsid w:val="00D605F4"/>
    <w:rsid w:val="00D8300A"/>
    <w:rsid w:val="00D91E69"/>
    <w:rsid w:val="00F55A49"/>
    <w:rsid w:val="00FA1E35"/>
    <w:rsid w:val="00FF4561"/>
    <w:rsid w:val="11C17B42"/>
    <w:rsid w:val="537F0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1088</Words>
  <Characters>1227</Characters>
  <Lines>9</Lines>
  <Paragraphs>2</Paragraphs>
  <TotalTime>24</TotalTime>
  <ScaleCrop>false</ScaleCrop>
  <LinksUpToDate>false</LinksUpToDate>
  <CharactersWithSpaces>1263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2023-10-27T15:25:00Z</dcterms:created>
  <dc:creator>tjutlmt@163.com</dc:creator>
  <cp:lastModifiedBy>周英</cp:lastModifiedBy>
  <dcterms:modified xsi:type="dcterms:W3CDTF">2026-03-26T14:26:10Z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eyJoZGlkIjoiOTQ5N2M3ODMxOTI0MTRiZjI3OTFhMjk2NjgyODI4YzEiLCJ1c2VySWQiOiIxNjgxMzc3MzE0In0=</vt:lpwstr>
  </property>
  <property fmtid="{D5CDD505-2E9C-101B-9397-08002B2CF9AE}" pid="3" name="KSOProductBuildVer">
    <vt:lpwstr>2052-12.1.0.23542</vt:lpwstr>
  </property>
  <property fmtid="{D5CDD505-2E9C-101B-9397-08002B2CF9AE}" pid="4" name="ICV">
    <vt:lpwstr>EC57C2C464044791A9D5155897AC830B_12</vt:lpwstr>
  </property>
</Properties>
</file>