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A6B33">
      <w:pPr>
        <w:jc w:val="both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上机实践</w:t>
      </w:r>
      <w:r>
        <w:rPr>
          <w:rFonts w:ascii="宋体" w:hAnsi="宋体" w:eastAsia="宋体"/>
          <w:b/>
          <w:bCs/>
          <w:sz w:val="30"/>
          <w:szCs w:val="30"/>
        </w:rPr>
        <w:t>序号0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3</w:t>
      </w:r>
    </w:p>
    <w:p w14:paraId="2F9661FD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hint="eastAsia" w:ascii="宋体" w:hAnsi="宋体" w:eastAsia="宋体"/>
          <w:b/>
          <w:bCs/>
          <w:sz w:val="24"/>
          <w:szCs w:val="24"/>
        </w:rPr>
        <w:t>时间：202</w:t>
      </w:r>
      <w:r>
        <w:rPr>
          <w:rFonts w:ascii="宋体" w:hAnsi="宋体" w:eastAsia="宋体"/>
          <w:b/>
          <w:bCs/>
          <w:sz w:val="24"/>
          <w:szCs w:val="24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t>.</w:t>
      </w:r>
      <w:r>
        <w:rPr>
          <w:rFonts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t>.</w:t>
      </w:r>
      <w:r>
        <w:rPr>
          <w:rFonts w:ascii="宋体" w:hAnsi="宋体" w:eastAsia="宋体"/>
          <w:b/>
          <w:bCs/>
          <w:sz w:val="24"/>
          <w:szCs w:val="24"/>
        </w:rPr>
        <w:t>31</w:t>
      </w:r>
    </w:p>
    <w:p w14:paraId="17E8B70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项目：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比较与排序类有序定性数据的可视化</w:t>
      </w:r>
    </w:p>
    <w:p w14:paraId="2C48B8BB">
      <w:pPr>
        <w:rPr>
          <w:rFonts w:ascii="宋体" w:hAnsi="宋体" w:eastAsia="宋体"/>
          <w:b/>
          <w:bCs/>
          <w:sz w:val="24"/>
          <w:szCs w:val="24"/>
        </w:rPr>
      </w:pPr>
    </w:p>
    <w:p w14:paraId="30EDDD7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目的：</w:t>
      </w:r>
    </w:p>
    <w:p w14:paraId="3755EAF3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进一步熟悉用Pyecharts绘制图表的基本流程。</w:t>
      </w:r>
    </w:p>
    <w:p w14:paraId="53C4BB7D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掌握的Pyecharts</w:t>
      </w:r>
      <w:r>
        <w:rPr>
          <w:rFonts w:ascii="宋体" w:hAnsi="宋体" w:eastAsia="宋体"/>
          <w:b/>
          <w:bCs/>
          <w:sz w:val="24"/>
          <w:szCs w:val="24"/>
        </w:rPr>
        <w:t>的</w:t>
      </w:r>
      <w:r>
        <w:rPr>
          <w:rFonts w:hint="eastAsia" w:ascii="宋体" w:hAnsi="宋体" w:eastAsia="宋体"/>
          <w:b/>
          <w:bCs/>
          <w:sz w:val="24"/>
          <w:szCs w:val="24"/>
        </w:rPr>
        <w:t>漏斗图、雷达图相关参数的设置。</w:t>
      </w:r>
    </w:p>
    <w:p w14:paraId="35C0D42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通过实例实现Pyecharts漏斗图、雷达图可视化。</w:t>
      </w:r>
    </w:p>
    <w:p w14:paraId="69646A85">
      <w:pPr>
        <w:rPr>
          <w:rFonts w:ascii="宋体" w:hAnsi="宋体" w:eastAsia="宋体"/>
          <w:sz w:val="24"/>
          <w:szCs w:val="24"/>
        </w:rPr>
      </w:pPr>
    </w:p>
    <w:p w14:paraId="5790CAF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内容及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要求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 w14:paraId="305793A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1. </w:t>
      </w:r>
      <w:r>
        <w:rPr>
          <w:rFonts w:ascii="宋体" w:hAnsi="宋体" w:eastAsia="宋体"/>
          <w:b/>
          <w:bCs/>
          <w:sz w:val="24"/>
          <w:szCs w:val="24"/>
        </w:rPr>
        <w:t>根据国家统计局发布的近20年期间我国货运量情况的统计数据，即货物运输量.xls，通过数据处理，获取2019年我国货运量情况的数据，绘制漏斗图，并设置全局配置项和系列配置项，具体如下。</w:t>
      </w:r>
    </w:p>
    <w:p w14:paraId="2AC7E846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  <w:r>
        <w:rPr>
          <w:rFonts w:ascii="宋体" w:hAnsi="宋体" w:eastAsia="宋体"/>
          <w:b/>
          <w:bCs/>
          <w:sz w:val="24"/>
          <w:szCs w:val="24"/>
        </w:rPr>
        <w:t>（1）图表宽为900px，高为600px。</w:t>
      </w:r>
    </w:p>
    <w:p w14:paraId="52269C4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  <w:r>
        <w:rPr>
          <w:rFonts w:ascii="宋体" w:hAnsi="宋体" w:eastAsia="宋体"/>
          <w:b/>
          <w:bCs/>
          <w:sz w:val="24"/>
          <w:szCs w:val="24"/>
        </w:rPr>
        <w:t>（2）图表的主标题为“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2019年货运量</w:t>
      </w:r>
      <w:r>
        <w:rPr>
          <w:rFonts w:ascii="宋体" w:hAnsi="宋体" w:eastAsia="宋体"/>
          <w:b/>
          <w:bCs/>
          <w:sz w:val="24"/>
          <w:szCs w:val="24"/>
        </w:rPr>
        <w:t>”，副标题为“单位：万吨”，标题居中。</w:t>
      </w:r>
    </w:p>
    <w:p w14:paraId="2E45F0EA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  <w:r>
        <w:rPr>
          <w:rFonts w:ascii="宋体" w:hAnsi="宋体" w:eastAsia="宋体"/>
          <w:b/>
          <w:bCs/>
          <w:sz w:val="24"/>
          <w:szCs w:val="24"/>
        </w:rPr>
        <w:t>（3）图表脚注为“数据来源：国家统计局”。</w:t>
      </w:r>
    </w:p>
    <w:p w14:paraId="4C37FF6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  <w:r>
        <w:rPr>
          <w:rFonts w:ascii="宋体" w:hAnsi="宋体" w:eastAsia="宋体"/>
          <w:b/>
          <w:bCs/>
          <w:sz w:val="24"/>
          <w:szCs w:val="24"/>
        </w:rPr>
        <w:t>（4）图例列表项为2019年我国货物运输量的指标，垂直布局，图例距离左边110px、距离顶部130px。</w:t>
      </w:r>
    </w:p>
    <w:p w14:paraId="1B4EB7D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 </w:t>
      </w:r>
      <w:r>
        <w:rPr>
          <w:rFonts w:ascii="宋体" w:hAnsi="宋体" w:eastAsia="宋体"/>
          <w:b/>
          <w:bCs/>
          <w:sz w:val="24"/>
          <w:szCs w:val="24"/>
        </w:rPr>
        <w:t>（5）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设置提示框的触发类型是数据项图形触发（item），提示框配置项中标签内容格式器为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“{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系列名称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}&lt;br/&gt;{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数据名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}:{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数据值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}”，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无系列名称。显示标签，标签位置为“outside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”。</w:t>
      </w:r>
    </w:p>
    <w:p w14:paraId="35EF724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 </w:t>
      </w:r>
      <w:r>
        <w:rPr>
          <w:rFonts w:ascii="宋体" w:hAnsi="宋体" w:eastAsia="宋体"/>
          <w:b/>
          <w:bCs/>
          <w:sz w:val="24"/>
          <w:szCs w:val="24"/>
        </w:rPr>
        <w:t>（6）图元样式配置中边缘线宽度为1px</w:t>
      </w:r>
      <w:bookmarkStart w:id="0" w:name="_GoBack"/>
      <w:bookmarkEnd w:id="0"/>
      <w:r>
        <w:rPr>
          <w:rFonts w:ascii="宋体" w:hAnsi="宋体" w:eastAsia="宋体"/>
          <w:b/>
          <w:bCs/>
          <w:sz w:val="24"/>
          <w:szCs w:val="24"/>
        </w:rPr>
        <w:t>，图形的边缘线颜色为#fff。</w:t>
      </w:r>
    </w:p>
    <w:p w14:paraId="27873A98">
      <w:pPr>
        <w:rPr>
          <w:rFonts w:ascii="宋体" w:hAnsi="宋体" w:eastAsia="宋体"/>
          <w:b/>
          <w:bCs/>
          <w:sz w:val="24"/>
          <w:szCs w:val="24"/>
        </w:rPr>
      </w:pPr>
    </w:p>
    <w:p w14:paraId="42F4706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</w:t>
      </w:r>
      <w:r>
        <w:rPr>
          <w:rFonts w:ascii="宋体" w:hAnsi="宋体" w:eastAsia="宋体"/>
          <w:b/>
          <w:bCs/>
          <w:sz w:val="24"/>
          <w:szCs w:val="24"/>
        </w:rPr>
        <w:t xml:space="preserve"> 根据国家统计局发布的自2013年以来城乡一体化住户收支与生活状况调查的居民人均收支.xls，通过数据处理，获取2016—2020年居民人均消费支出、城镇居民人均消费支出和农村居民人均消费支出的数据，绘制雷达图，并设置全局配置项，具体如下。 </w:t>
      </w:r>
    </w:p>
    <w:p w14:paraId="3688A3EA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</w:t>
      </w:r>
      <w:r>
        <w:rPr>
          <w:rFonts w:ascii="宋体" w:hAnsi="宋体" w:eastAsia="宋体"/>
          <w:b/>
          <w:bCs/>
          <w:sz w:val="24"/>
          <w:szCs w:val="24"/>
        </w:rPr>
        <w:t>（1）图表的主标题为“2016—2020年居民人均消费支出情况”，副标题为“单位：元”，位于左边。</w:t>
      </w:r>
    </w:p>
    <w:p w14:paraId="33051DF4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</w:t>
      </w:r>
      <w:r>
        <w:rPr>
          <w:rFonts w:ascii="宋体" w:hAnsi="宋体" w:eastAsia="宋体"/>
          <w:b/>
          <w:bCs/>
          <w:sz w:val="24"/>
          <w:szCs w:val="24"/>
        </w:rPr>
        <w:t>（2）图表脚注为“数据来源：国家统计局”。</w:t>
      </w:r>
    </w:p>
    <w:p w14:paraId="665ADA3A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</w:t>
      </w:r>
      <w:r>
        <w:rPr>
          <w:rFonts w:ascii="宋体" w:hAnsi="宋体" w:eastAsia="宋体"/>
          <w:b/>
          <w:bCs/>
          <w:sz w:val="24"/>
          <w:szCs w:val="24"/>
        </w:rPr>
        <w:t>（3）图例列表项为“居民人均消费支出”</w:t>
      </w:r>
      <w:r>
        <w:rPr>
          <w:rFonts w:hint="eastAsia" w:ascii="宋体" w:hAnsi="宋体" w:eastAsia="宋体"/>
          <w:b/>
          <w:bCs/>
          <w:sz w:val="24"/>
          <w:szCs w:val="24"/>
        </w:rPr>
        <w:t>、“城镇居民人均消费支出”和“农村居民人均消费支出”，垂直布局，距离右边120px，距离顶部20px。</w:t>
      </w:r>
    </w:p>
    <w:p w14:paraId="49FD3527">
      <w:pPr>
        <w:rPr>
          <w:rFonts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71F1"/>
    <w:multiLevelType w:val="multilevel"/>
    <w:tmpl w:val="0D57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E2D"/>
    <w:rsid w:val="00090CB5"/>
    <w:rsid w:val="000B03F7"/>
    <w:rsid w:val="00116F6A"/>
    <w:rsid w:val="00177E75"/>
    <w:rsid w:val="0025061D"/>
    <w:rsid w:val="0034047B"/>
    <w:rsid w:val="00342AA5"/>
    <w:rsid w:val="00343B04"/>
    <w:rsid w:val="00344EFD"/>
    <w:rsid w:val="0035787C"/>
    <w:rsid w:val="00360ECD"/>
    <w:rsid w:val="00361C8C"/>
    <w:rsid w:val="003B5D1E"/>
    <w:rsid w:val="003D18BB"/>
    <w:rsid w:val="003D3A19"/>
    <w:rsid w:val="00431928"/>
    <w:rsid w:val="004C7581"/>
    <w:rsid w:val="00521E65"/>
    <w:rsid w:val="00546700"/>
    <w:rsid w:val="00616E2D"/>
    <w:rsid w:val="006D402F"/>
    <w:rsid w:val="00787CE8"/>
    <w:rsid w:val="00807F5F"/>
    <w:rsid w:val="00846ECF"/>
    <w:rsid w:val="008920B6"/>
    <w:rsid w:val="008C4D12"/>
    <w:rsid w:val="00934C13"/>
    <w:rsid w:val="00984B39"/>
    <w:rsid w:val="0099210A"/>
    <w:rsid w:val="009949E2"/>
    <w:rsid w:val="009B5EA9"/>
    <w:rsid w:val="009E7710"/>
    <w:rsid w:val="00A13FD2"/>
    <w:rsid w:val="00AD6DA6"/>
    <w:rsid w:val="00BA094E"/>
    <w:rsid w:val="00BF5A15"/>
    <w:rsid w:val="00C62F37"/>
    <w:rsid w:val="00D45B1D"/>
    <w:rsid w:val="00D532D6"/>
    <w:rsid w:val="00D605F4"/>
    <w:rsid w:val="00D8300A"/>
    <w:rsid w:val="00D91E69"/>
    <w:rsid w:val="00E17B16"/>
    <w:rsid w:val="00F55A49"/>
    <w:rsid w:val="00FA1E35"/>
    <w:rsid w:val="00FF4561"/>
    <w:rsid w:val="681A6D1B"/>
    <w:rsid w:val="7460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633</Words>
  <Characters>742</Characters>
  <Lines>5</Lines>
  <Paragraphs>1</Paragraphs>
  <TotalTime>1787</TotalTime>
  <ScaleCrop>false</ScaleCrop>
  <LinksUpToDate>false</LinksUpToDate>
  <CharactersWithSpaces>783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2023-10-27T15:25:00Z</dcterms:created>
  <dc:creator>tjutlmt@163.com</dc:creator>
  <cp:lastModifiedBy>周英</cp:lastModifiedBy>
  <dcterms:modified xsi:type="dcterms:W3CDTF">2026-04-16T14:53:12Z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eyJoZGlkIjoiNGZjZTI0NzgyMmVlZTIyNWUzMmNmNWI5NjdmYmJhZGEiLCJ1c2VySWQiOiIxNjgxMzc3MzE0In0=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5CB7792FB0324E2AB2025E518D546426_12</vt:lpwstr>
  </property>
</Properties>
</file>