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172A"/>
          <w:sz w:val="44"/>
        </w:rPr>
        <w:t>SAFESURGE / AURA-FLOOD</w:t>
      </w:r>
    </w:p>
    <w:p>
      <w:pPr>
        <w:spacing w:after="160"/>
      </w:pPr>
      <w:r>
        <w:rPr>
          <w:rFonts w:ascii="Calibri" w:hAnsi="Calibri"/>
          <w:b/>
          <w:color w:val="2563EB"/>
          <w:sz w:val="27"/>
        </w:rPr>
        <w:t>Comprehensive Machine Learning Datasets &amp; Multi-Tier Validation Report</w:t>
      </w:r>
    </w:p>
    <w:p>
      <w:pPr>
        <w:spacing w:after="280"/>
      </w:pPr>
      <w:r>
        <w:rPr>
          <w:rFonts w:ascii="Calibri" w:hAnsi="Calibri"/>
          <w:i/>
          <w:color w:val="64748B"/>
          <w:sz w:val="19"/>
        </w:rPr>
        <w:t>Evaluation across 4 Independent Validation Datasets: 250 Scenario Storms, 55,500 Spatio-Temporal Catchment Records, 222 Field Ultrasonic Telemetry Streams, and 12 Historical Ground-Truth Flood Incidents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Document Identifier: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DOC-AURA-FLOOD-VAL-2026-V2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Model Family / Architecture: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AURA-FLOOD XGBoost Regressor (100 Estimators, Depth 5, LR 0.10)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Scenario Validation Score: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R² = 0.9652 | MAE = 0.781 cm (7.81 mm) | RMSE = 1.512 cm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Grid Risk Classification Accuracy: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98.74% across 55,500 spatio-temporal catchment records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Validation Verdict: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PRELIMINARY VERDICT: GO (Sub-Centimeter Generalization Verified)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Evaluation Timestamp: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2026-08-30 09:56:45 (Master Suite Verified)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0"/>
        </w:rPr>
        <w:t>1. Executive Summary</w:t>
      </w:r>
    </w:p>
    <w:p>
      <w:pPr>
        <w:spacing w:line="276" w:lineRule="auto" w:after="160"/>
      </w:pPr>
      <w:r>
        <w:t>To establish scientific credibility and real-world deployment viability, the SafeSurge / AURA-FLOOD Machine Learning nowcaster was evaluated against four independent, non-overlapping validation datasets. Crucially, this evaluation was performed with ZERO MODEL RETRAINING on the saved XGBoost model weights. The model demonstrated exceptional generalization, achieving a sub-centimeter Mean Absolute Error of 0.781 cm (7.81 mm) and an R² of 0.9652 on 250 unseen storm scenarios, and a 98.74% risk classification accuracy across 55,500 grid-level catchment predictions.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0"/>
        </w:rPr>
        <w:t>2. Comprehensive Datasets Inventory (10 Total)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Dataset Filename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Type / Format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Rows / Extent</w:t>
            </w:r>
          </w:p>
        </w:tc>
        <w:tc>
          <w:tcPr>
            <w:tcW w:type="dxa" w:w="3600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Purpose / Key Features Included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6"/>
              </w:rPr>
              <w:t>synthetic_scenarios_1000.csv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CSV (Tabular)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1,000 runs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Primary training set: storm intensity, duration, timestep, degradation, and peak depth.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6"/>
              </w:rPr>
              <w:t>validation_data_scenario_level.csv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CSV (Tabular)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250 runs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Independent held-out validation set generated with seed=999 for generalization testing.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6"/>
              </w:rPr>
              <w:t>validation_data.csv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CSV (Spatio-temporal)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55,500 records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Catchment grid validation across 15 scenarios (100 cells x 37 timesteps) including 5 edge-case storms.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6"/>
              </w:rPr>
              <w:t>validation_sensors.csv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CSV (Time series)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222 readings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Field ultrasonic telemetry validation across 6 monitoring stations with simulated acoustic noise.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6"/>
              </w:rPr>
              <w:t>validation_historical_events.csv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CSV (Event log)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12 incidents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Historical ground-truth flood observations on municipal road corridors with citizen/complaint reports.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6"/>
              </w:rPr>
              <w:t>dem.csv &amp; dem.tif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CSV / GeoTIFF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100 cells (10x10)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Digital Elevation Model: elevations (8.2m - 21.4m), slope gradients, and D8 flow topology.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6"/>
              </w:rPr>
              <w:t>landuse.geojson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GeoJSON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100 polygons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USDA-SCS Curve Numbers (Water=100, Road=96, Commercial=92, Residential=88, Park=68).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6"/>
              </w:rPr>
              <w:t>drainage_nodes.geojson &amp; edges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GeoJSON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 nodes, 5 pipes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Underground storm sewer graph: manhole invert levels, culvert diameters, and base capacities.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6"/>
              </w:rPr>
              <w:t>roads.geojson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GeoJSON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 corridors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Critical street corridors (A-D) with emergency hospital routes and physical lane widths.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6"/>
              </w:rPr>
              <w:t>soil_hydrology.csv &amp; weather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CSV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100 cells, 74 rows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Hydrologic Soil Groups (A-D), saturated conductivity (Ksat), porosity, and atmospheric context.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0"/>
        </w:rPr>
        <w:t>3. Tier 1: Scenario-Level Independent Validation (N=250)</w:t>
      </w:r>
    </w:p>
    <w:p>
      <w:pPr>
        <w:spacing w:line="276" w:lineRule="auto" w:after="120"/>
      </w:pPr>
      <w:r>
        <w:t>250 completely unseen storm scenarios generated under an independent random stream (seed=999) were evaluated against the baseline acceptance criteria: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584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Previous Baseline</w:t>
            </w:r>
          </w:p>
        </w:tc>
        <w:tc>
          <w:tcPr>
            <w:tcW w:type="dxa" w:w="1584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Tier 1 Split (200)</w:t>
            </w:r>
          </w:p>
        </w:tc>
        <w:tc>
          <w:tcPr>
            <w:tcW w:type="dxa" w:w="1584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New Validation (250)</w:t>
            </w:r>
          </w:p>
        </w:tc>
        <w:tc>
          <w:tcPr>
            <w:tcW w:type="dxa" w:w="1440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Rule</w:t>
            </w:r>
          </w:p>
        </w:tc>
        <w:tc>
          <w:tcPr>
            <w:tcW w:type="dxa" w:w="1008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MAE (Mean Abs Error)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8.270 cm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0.791 cm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0.781 cm (7.81 mm)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&lt;= 10.338 cm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RMSE (Root Mean Sq)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13.570 cm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1.308 cm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1.512 cm (15.12 mm)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&lt;= 16.963 cm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R² Score (Goodness)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0.9800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0.9810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0.9652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&gt;= 0.9000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7"/>
              </w:rPr>
              <w:t>PASS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0"/>
        </w:rPr>
        <w:t>4. Tier 2: Spatio-Temporal Catchment Grid Validation (N=55,500)</w:t>
      </w:r>
    </w:p>
    <w:p>
      <w:pPr>
        <w:spacing w:line="276" w:lineRule="auto" w:after="120"/>
      </w:pPr>
      <w:r>
        <w:t>Validation dataset `validation_data.csv` tests full 100-cell spatial depth distributions across 15 complete storm timelines, including deliberate stress-test edge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Scenario Type / Stress Tag</w:t>
            </w:r>
          </w:p>
        </w:tc>
        <w:tc>
          <w:tcPr>
            <w:tcW w:type="dxa" w:w="1296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Rows Tested</w:t>
            </w:r>
          </w:p>
        </w:tc>
        <w:tc>
          <w:tcPr>
            <w:tcW w:type="dxa" w:w="1296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MAE (cm)</w:t>
            </w:r>
          </w:p>
        </w:tc>
        <w:tc>
          <w:tcPr>
            <w:tcW w:type="dxa" w:w="1296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RMSE (cm)</w:t>
            </w:r>
          </w:p>
        </w:tc>
        <w:tc>
          <w:tcPr>
            <w:tcW w:type="dxa" w:w="1584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R² Score</w:t>
            </w:r>
          </w:p>
        </w:tc>
        <w:tc>
          <w:tcPr>
            <w:tcW w:type="dxa" w:w="1296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Risk Accuracy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edge_zero_rain (Floor Guard)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3,700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0.002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1.0000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6"/>
              </w:rPr>
              <w:t>100.00%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edge_prolonged_drizzle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3,700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0.061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0.217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0.9510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6"/>
              </w:rPr>
              <w:t>99.73%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edge_drainage_failure (Clog)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3,700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0.223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0.593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0.9961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6"/>
              </w:rPr>
              <w:t>99.73%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edge_extreme_rain (Cloudburst)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3,700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0.682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4.038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0.9509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6"/>
              </w:rPr>
              <w:t>99.03%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edge_combo_worst_case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3,700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0.989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5.789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0.9228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6"/>
              </w:rPr>
              <w:t>98.41%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normal (Convective Storms)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37,000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0.845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5.496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0.9111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6"/>
              </w:rPr>
              <w:t>98.43%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OVERALL CATCHMENT TOTAL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55,500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0.694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4.846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0.9175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6"/>
              </w:rPr>
              <w:t>98.74%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0"/>
        </w:rPr>
        <w:t>5. Tier 3 &amp; 4: Sensor Telemetry &amp; Historical Ground-Truth</w:t>
      </w:r>
    </w:p>
    <w:p>
      <w:pPr>
        <w:spacing w:line="276" w:lineRule="auto" w:after="120"/>
      </w:pPr>
      <w:r>
        <w:rPr>
          <w:b/>
        </w:rPr>
        <w:t xml:space="preserve">• Field Ultrasonic Sensor Telemetry (validation_sensors.csv, N=222): </w:t>
      </w:r>
      <w:r>
        <w:t>Evaluated across 6 monitoring stations (S001 - S006). All stations reported ONLINE. Hydrodynamic calibration achieved MAE = 0.218 cm, RMSE = 0.277 cm, and R² = 0.9995.</w:t>
        <w:br/>
      </w:r>
      <w:r>
        <w:rPr>
          <w:b/>
        </w:rPr>
        <w:t xml:space="preserve">• Historical Observed Municipal Flood Events (validation_historical_events.csv, N=12): </w:t>
      </w:r>
      <w:r>
        <w:t>Ground-truth citizen complaints and corporation logs on road corridors R004, R005, R006, R007, R008, and R010 were classified into four civil risk tiers (SAFE, WATCH, HIGH, UNSAFE) with 100% boundary fidelity.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334155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Event ID</w:t>
            </w:r>
          </w:p>
        </w:tc>
        <w:tc>
          <w:tcPr>
            <w:tcW w:type="dxa" w:w="1440"/>
            <w:shd w:fill="334155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Road Segment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Observed Depth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Assigned Risk Tier</w:t>
            </w:r>
          </w:p>
        </w:tc>
        <w:tc>
          <w:tcPr>
            <w:tcW w:type="dxa" w:w="2880"/>
            <w:shd w:fill="334155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Verification Source</w:t>
            </w:r>
          </w:p>
        </w:tc>
      </w:tr>
      <w:tr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VALEVT001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Road R008</w:t>
            </w:r>
          </w:p>
        </w:tc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16.9 cm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59E0B"/>
                <w:sz w:val="16"/>
              </w:rPr>
              <w:t>HIGH (Passable)</w:t>
            </w:r>
          </w:p>
        </w:tc>
        <w:tc>
          <w:tcPr>
            <w:tcW w:type="dxa" w:w="28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Citizen report log</w:t>
            </w:r>
          </w:p>
        </w:tc>
      </w:tr>
      <w:tr>
        <w:tc>
          <w:tcPr>
            <w:tcW w:type="dxa" w:w="1728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VALEVT007</w:t>
            </w:r>
          </w:p>
        </w:tc>
        <w:tc>
          <w:tcPr>
            <w:tcW w:type="dxa" w:w="144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Road R007</w:t>
            </w:r>
          </w:p>
        </w:tc>
        <w:tc>
          <w:tcPr>
            <w:tcW w:type="dxa" w:w="1728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13.2 cm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WATCH (Passable)</w:t>
            </w:r>
          </w:p>
        </w:tc>
        <w:tc>
          <w:tcPr>
            <w:tcW w:type="dxa" w:w="288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News bulletin broadcast</w:t>
            </w:r>
          </w:p>
        </w:tc>
      </w:tr>
      <w:tr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VALEVT012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Road R004</w:t>
            </w:r>
          </w:p>
        </w:tc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36.1 cm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16"/>
              </w:rPr>
              <w:t>UNSAFE (Rerouted)</w:t>
            </w:r>
          </w:p>
        </w:tc>
        <w:tc>
          <w:tcPr>
            <w:tcW w:type="dxa" w:w="28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News bulletin broadcast</w:t>
            </w:r>
          </w:p>
        </w:tc>
      </w:tr>
      <w:tr>
        <w:tc>
          <w:tcPr>
            <w:tcW w:type="dxa" w:w="1728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VALEVT004</w:t>
            </w:r>
          </w:p>
        </w:tc>
        <w:tc>
          <w:tcPr>
            <w:tcW w:type="dxa" w:w="144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Road R006</w:t>
            </w:r>
          </w:p>
        </w:tc>
        <w:tc>
          <w:tcPr>
            <w:tcW w:type="dxa" w:w="1728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33.9 cm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16"/>
              </w:rPr>
              <w:t>UNSAFE (Rerouted)</w:t>
            </w:r>
          </w:p>
        </w:tc>
        <w:tc>
          <w:tcPr>
            <w:tcW w:type="dxa" w:w="288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Citizen report log</w:t>
            </w:r>
          </w:p>
        </w:tc>
      </w:tr>
      <w:tr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VALEVT008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Road R006</w:t>
            </w:r>
          </w:p>
        </w:tc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20.7 cm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59E0B"/>
                <w:sz w:val="16"/>
              </w:rPr>
              <w:t>HIGH (Passable)</w:t>
            </w:r>
          </w:p>
        </w:tc>
        <w:tc>
          <w:tcPr>
            <w:tcW w:type="dxa" w:w="28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Corporation complaint log</w:t>
            </w:r>
          </w:p>
        </w:tc>
      </w:tr>
      <w:tr>
        <w:tc>
          <w:tcPr>
            <w:tcW w:type="dxa" w:w="1728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VALEVT011</w:t>
            </w:r>
          </w:p>
        </w:tc>
        <w:tc>
          <w:tcPr>
            <w:tcW w:type="dxa" w:w="144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Road R010</w:t>
            </w:r>
          </w:p>
        </w:tc>
        <w:tc>
          <w:tcPr>
            <w:tcW w:type="dxa" w:w="1728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41.8 cm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16"/>
              </w:rPr>
              <w:t>UNSAFE (Rerouted)</w:t>
            </w:r>
          </w:p>
        </w:tc>
        <w:tc>
          <w:tcPr>
            <w:tcW w:type="dxa" w:w="288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Corporation complaint log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0"/>
        </w:rPr>
        <w:t>6. Visual Validation: Actual vs. Predicted 1:1 Fit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206240" cy="3865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ra_flood_validation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865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Figure 6.1: AURA-FLOOD Actual vs. Predicted Depth (mm) on 250 Unseen Validation Storms with 1:1 Ideal Fit Line.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0"/>
        </w:rPr>
        <w:t>7. Operational Latencies &amp; Engineering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0F172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Subsystem / Pipeline Component</w:t>
            </w:r>
          </w:p>
        </w:tc>
        <w:tc>
          <w:tcPr>
            <w:tcW w:type="dxa" w:w="2592"/>
            <w:shd w:fill="0F172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Measured Execution Latency</w:t>
            </w:r>
          </w:p>
        </w:tc>
        <w:tc>
          <w:tcPr>
            <w:tcW w:type="dxa" w:w="3168"/>
            <w:shd w:fill="0F172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Operational Advantage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Coupled 2D Hydrodynamic Physics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48.50 milliseconds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Gold standard ground truth physical mass conservation (&lt;1e-5 m³).</w:t>
            </w:r>
          </w:p>
        </w:tc>
      </w:tr>
      <w:tr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AURA-FLOOD XGBoost Surrogate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7"/>
              </w:rPr>
              <w:t>0.15 milliseconds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Over 320x faster than numerical simulation; sub-millisecond nowcast.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Dynamic Emergency Route Recalculation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3.20 milliseconds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A* search dynamically avoids flooded road segments in real-time.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