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FEE4E" w14:textId="77777777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20 Databricks Concepts Explained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Databricks gets easier when the concepts finally connect.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For data engineers, knowing individual tools is useful. Understanding how the Databricks ecosystem fits together is what makes you effective.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platform brings storage, processing, orchestration, governance, and real-time workflows into one connected environment.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Some core concepts every data engineer should understand: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Lakehouse Architecture for combining lake flexibility with warehouse reliability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Lake for ACID transactions, schema enforcement, and time travel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Unity </w:t>
      </w:r>
      <w:proofErr w:type="spellStart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for governance, access control, lineage, and discovery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Apache Spark and Databricks Runtime for large-scale processing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SQL Warehouses and Photon for faster analytics workloads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Serverless Compute for simpler infrastructure management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Lakeflow</w:t>
      </w:r>
      <w:proofErr w:type="spellEnd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Connect for managed data ingestion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Lakeflow</w:t>
      </w:r>
      <w:proofErr w:type="spellEnd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Jobs and Declarative Pipelines for orchestration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Streaming Tables and Materialized Views for continuously updated data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Change Data Feed for tracking row-level changes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Liquid Clustering for better query performance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Sharing for secure cross-platform data sharing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do not need to memorize every feature.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Start by understanding what problem each concept solves, where it fits in the architecture, and how it connects with the rest of the platform.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 is when Databricks starts feeling like one complete data engineering system.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Databricks concept do you think every data engineer should learn first?</w:t>
      </w:r>
    </w:p>
    <w:p w14:paraId="0875D6E5" w14:textId="77777777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2BC1B748" w14:textId="69350788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80A5447" wp14:editId="12372938">
            <wp:extent cx="5715000" cy="7143750"/>
            <wp:effectExtent l="0" t="0" r="0" b="0"/>
            <wp:docPr id="1369834780" name="Picture 1" descr="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8555" descr="calendar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E2535" w14:textId="77777777" w:rsidR="00A127EE" w:rsidRDefault="00A127EE"/>
    <w:sectPr w:rsidR="00A127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E9"/>
    <w:rsid w:val="00A127EE"/>
    <w:rsid w:val="00B65DE9"/>
    <w:rsid w:val="00D57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38CED"/>
  <w15:chartTrackingRefBased/>
  <w15:docId w15:val="{8C63B267-8522-428A-8E40-ADB39C78D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D57D55"/>
  </w:style>
  <w:style w:type="character" w:customStyle="1" w:styleId="visually-hidden">
    <w:name w:val="visually-hidden"/>
    <w:basedOn w:val="DefaultParagraphFont"/>
    <w:rsid w:val="00D57D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89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8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7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2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66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230</Words>
  <Characters>1315</Characters>
  <Application>Microsoft Office Word</Application>
  <DocSecurity>0</DocSecurity>
  <Lines>10</Lines>
  <Paragraphs>3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2</cp:revision>
  <dcterms:created xsi:type="dcterms:W3CDTF">2026-08-14T01:39:00Z</dcterms:created>
  <dcterms:modified xsi:type="dcterms:W3CDTF">2026-08-14T01:39:00Z</dcterms:modified>
</cp:coreProperties>
</file>