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34EE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t xml:space="preserve">Credit Scoring Engine for </w:t>
      </w:r>
      <w:proofErr w:type="spellStart"/>
      <w:r w:rsidRPr="003E5F7F">
        <w:rPr>
          <w:b/>
          <w:bCs/>
          <w:sz w:val="28"/>
          <w:szCs w:val="28"/>
        </w:rPr>
        <w:t>Aave</w:t>
      </w:r>
      <w:proofErr w:type="spellEnd"/>
      <w:r w:rsidRPr="003E5F7F">
        <w:rPr>
          <w:b/>
          <w:bCs/>
          <w:sz w:val="28"/>
          <w:szCs w:val="28"/>
        </w:rPr>
        <w:t xml:space="preserve"> V2 Wallets (with Machine Learning)</w:t>
      </w:r>
    </w:p>
    <w:p w14:paraId="5E7C653A" w14:textId="77777777" w:rsidR="003E5F7F" w:rsidRPr="003E5F7F" w:rsidRDefault="003E5F7F" w:rsidP="003E5F7F">
      <w:pPr>
        <w:rPr>
          <w:b/>
          <w:bCs/>
        </w:rPr>
      </w:pPr>
      <w:r w:rsidRPr="003E5F7F">
        <w:rPr>
          <w:b/>
          <w:bCs/>
        </w:rPr>
        <w:t xml:space="preserve">This project computes a credit score (0–1000) for each DeFi wallet based on its historical interactions with the </w:t>
      </w:r>
      <w:proofErr w:type="spellStart"/>
      <w:r w:rsidRPr="003E5F7F">
        <w:rPr>
          <w:b/>
          <w:bCs/>
        </w:rPr>
        <w:t>Aave</w:t>
      </w:r>
      <w:proofErr w:type="spellEnd"/>
      <w:r w:rsidRPr="003E5F7F">
        <w:rPr>
          <w:b/>
          <w:bCs/>
        </w:rPr>
        <w:t xml:space="preserve"> V2 protocol. The scoring logic is powered by unsupervised machine learning (</w:t>
      </w:r>
      <w:proofErr w:type="spellStart"/>
      <w:r w:rsidRPr="003E5F7F">
        <w:rPr>
          <w:b/>
          <w:bCs/>
        </w:rPr>
        <w:t>KMeans</w:t>
      </w:r>
      <w:proofErr w:type="spellEnd"/>
      <w:r w:rsidRPr="003E5F7F">
        <w:rPr>
          <w:b/>
          <w:bCs/>
        </w:rPr>
        <w:t xml:space="preserve"> clustering) to identify wallet </w:t>
      </w:r>
      <w:proofErr w:type="spellStart"/>
      <w:r w:rsidRPr="003E5F7F">
        <w:rPr>
          <w:b/>
          <w:bCs/>
        </w:rPr>
        <w:t>behavior</w:t>
      </w:r>
      <w:proofErr w:type="spellEnd"/>
      <w:r w:rsidRPr="003E5F7F">
        <w:rPr>
          <w:b/>
          <w:bCs/>
        </w:rPr>
        <w:t xml:space="preserve"> patterns.</w:t>
      </w:r>
    </w:p>
    <w:p w14:paraId="654448F2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pict w14:anchorId="52CA9E93">
          <v:rect id="_x0000_i1104" style="width:0;height:1.5pt" o:hralign="center" o:hrstd="t" o:hr="t" fillcolor="#a0a0a0" stroked="f"/>
        </w:pict>
      </w:r>
    </w:p>
    <w:p w14:paraId="07AF54D1" w14:textId="22A52186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t>Objective</w:t>
      </w:r>
    </w:p>
    <w:p w14:paraId="6C5594CA" w14:textId="77777777" w:rsidR="003E5F7F" w:rsidRPr="003E5F7F" w:rsidRDefault="003E5F7F" w:rsidP="003E5F7F">
      <w:pPr>
        <w:rPr>
          <w:b/>
          <w:bCs/>
        </w:rPr>
      </w:pPr>
      <w:r w:rsidRPr="003E5F7F">
        <w:rPr>
          <w:b/>
          <w:bCs/>
        </w:rPr>
        <w:t>Build a transparent, extensible ML-based credit scoring system that:</w:t>
      </w:r>
    </w:p>
    <w:p w14:paraId="2A39F26F" w14:textId="77777777" w:rsidR="003E5F7F" w:rsidRPr="003E5F7F" w:rsidRDefault="003E5F7F" w:rsidP="003E5F7F">
      <w:pPr>
        <w:numPr>
          <w:ilvl w:val="0"/>
          <w:numId w:val="3"/>
        </w:numPr>
        <w:rPr>
          <w:b/>
          <w:bCs/>
        </w:rPr>
      </w:pPr>
      <w:proofErr w:type="spellStart"/>
      <w:r w:rsidRPr="003E5F7F">
        <w:rPr>
          <w:b/>
          <w:bCs/>
        </w:rPr>
        <w:t>Analyzes</w:t>
      </w:r>
      <w:proofErr w:type="spellEnd"/>
      <w:r w:rsidRPr="003E5F7F">
        <w:rPr>
          <w:b/>
          <w:bCs/>
        </w:rPr>
        <w:t xml:space="preserve"> raw DeFi transactions</w:t>
      </w:r>
    </w:p>
    <w:p w14:paraId="0C165947" w14:textId="56228A5D" w:rsidR="003E5F7F" w:rsidRPr="003E5F7F" w:rsidRDefault="003E5F7F" w:rsidP="003E5F7F">
      <w:pPr>
        <w:numPr>
          <w:ilvl w:val="0"/>
          <w:numId w:val="3"/>
        </w:numPr>
        <w:rPr>
          <w:b/>
          <w:bCs/>
        </w:rPr>
      </w:pPr>
      <w:r w:rsidRPr="003E5F7F">
        <w:rPr>
          <w:b/>
          <w:bCs/>
        </w:rPr>
        <w:t>Extracts behavio</w:t>
      </w:r>
      <w:r w:rsidR="00F62E5E">
        <w:rPr>
          <w:b/>
          <w:bCs/>
        </w:rPr>
        <w:t>u</w:t>
      </w:r>
      <w:r w:rsidRPr="003E5F7F">
        <w:rPr>
          <w:b/>
          <w:bCs/>
        </w:rPr>
        <w:t>ral wallet features</w:t>
      </w:r>
    </w:p>
    <w:p w14:paraId="506BC12C" w14:textId="77777777" w:rsidR="003E5F7F" w:rsidRPr="003E5F7F" w:rsidRDefault="003E5F7F" w:rsidP="003E5F7F">
      <w:pPr>
        <w:numPr>
          <w:ilvl w:val="0"/>
          <w:numId w:val="3"/>
        </w:numPr>
        <w:rPr>
          <w:b/>
          <w:bCs/>
        </w:rPr>
      </w:pPr>
      <w:r w:rsidRPr="003E5F7F">
        <w:rPr>
          <w:b/>
          <w:bCs/>
        </w:rPr>
        <w:t>Scores users with a clustering-based method</w:t>
      </w:r>
    </w:p>
    <w:p w14:paraId="50DEA0A8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pict w14:anchorId="42324358">
          <v:rect id="_x0000_i1105" style="width:0;height:1.5pt" o:hralign="center" o:hrstd="t" o:hr="t" fillcolor="#a0a0a0" stroked="f"/>
        </w:pict>
      </w:r>
    </w:p>
    <w:p w14:paraId="07C6278C" w14:textId="06EF5132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t>Dataset</w:t>
      </w:r>
    </w:p>
    <w:p w14:paraId="57E7E985" w14:textId="77777777" w:rsidR="003E5F7F" w:rsidRPr="003E5F7F" w:rsidRDefault="003E5F7F" w:rsidP="003E5F7F">
      <w:pPr>
        <w:numPr>
          <w:ilvl w:val="0"/>
          <w:numId w:val="4"/>
        </w:numPr>
        <w:rPr>
          <w:b/>
          <w:bCs/>
        </w:rPr>
      </w:pPr>
      <w:r w:rsidRPr="003E5F7F">
        <w:rPr>
          <w:b/>
          <w:bCs/>
        </w:rPr>
        <w:t>File: user-wallet-transactions.json.zip</w:t>
      </w:r>
    </w:p>
    <w:p w14:paraId="76F66DFA" w14:textId="77777777" w:rsidR="003E5F7F" w:rsidRPr="003E5F7F" w:rsidRDefault="003E5F7F" w:rsidP="003E5F7F">
      <w:pPr>
        <w:numPr>
          <w:ilvl w:val="0"/>
          <w:numId w:val="4"/>
        </w:numPr>
        <w:rPr>
          <w:b/>
          <w:bCs/>
        </w:rPr>
      </w:pPr>
      <w:r w:rsidRPr="003E5F7F">
        <w:rPr>
          <w:b/>
          <w:bCs/>
        </w:rPr>
        <w:t xml:space="preserve">Content: 100K transaction-level records from </w:t>
      </w:r>
      <w:proofErr w:type="spellStart"/>
      <w:r w:rsidRPr="003E5F7F">
        <w:rPr>
          <w:b/>
          <w:bCs/>
        </w:rPr>
        <w:t>Aave</w:t>
      </w:r>
      <w:proofErr w:type="spellEnd"/>
      <w:r w:rsidRPr="003E5F7F">
        <w:rPr>
          <w:b/>
          <w:bCs/>
        </w:rPr>
        <w:t xml:space="preserve"> V2</w:t>
      </w:r>
    </w:p>
    <w:p w14:paraId="66E607C7" w14:textId="77777777" w:rsidR="003E5F7F" w:rsidRPr="003E5F7F" w:rsidRDefault="003E5F7F" w:rsidP="003E5F7F">
      <w:pPr>
        <w:numPr>
          <w:ilvl w:val="0"/>
          <w:numId w:val="4"/>
        </w:numPr>
        <w:rPr>
          <w:b/>
          <w:bCs/>
        </w:rPr>
      </w:pPr>
      <w:r w:rsidRPr="003E5F7F">
        <w:rPr>
          <w:b/>
          <w:bCs/>
        </w:rPr>
        <w:t>Fields: wallet address, timestamp, action (deposit, borrow, repay, redeem, liquidation), token info</w:t>
      </w:r>
    </w:p>
    <w:p w14:paraId="21C55628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pict w14:anchorId="1D4E6DEC">
          <v:rect id="_x0000_i1106" style="width:0;height:1.5pt" o:hralign="center" o:hrstd="t" o:hr="t" fillcolor="#a0a0a0" stroked="f"/>
        </w:pict>
      </w:r>
    </w:p>
    <w:p w14:paraId="2A86EF7C" w14:textId="7D49F06D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t>Architecture</w:t>
      </w:r>
    </w:p>
    <w:p w14:paraId="159E2F4E" w14:textId="77777777" w:rsidR="003E5F7F" w:rsidRPr="003E5F7F" w:rsidRDefault="003E5F7F" w:rsidP="00701C06">
      <w:pPr>
        <w:jc w:val="center"/>
        <w:rPr>
          <w:b/>
          <w:bCs/>
        </w:rPr>
      </w:pPr>
      <w:r w:rsidRPr="003E5F7F">
        <w:rPr>
          <w:b/>
          <w:bCs/>
        </w:rPr>
        <w:t>Raw JSON Zip File</w:t>
      </w:r>
    </w:p>
    <w:p w14:paraId="70899335" w14:textId="082D78DA" w:rsidR="003E5F7F" w:rsidRPr="003E5F7F" w:rsidRDefault="003E5F7F" w:rsidP="00701C06">
      <w:pPr>
        <w:jc w:val="center"/>
        <w:rPr>
          <w:b/>
          <w:bCs/>
        </w:rPr>
      </w:pPr>
      <w:r w:rsidRPr="003E5F7F">
        <w:rPr>
          <w:rFonts w:ascii="Segoe UI Emoji" w:hAnsi="Segoe UI Emoji" w:cs="Segoe UI Emoji"/>
          <w:b/>
          <w:bCs/>
        </w:rPr>
        <w:t>⬇️</w:t>
      </w:r>
    </w:p>
    <w:p w14:paraId="68E14A38" w14:textId="53820129" w:rsidR="003E5F7F" w:rsidRPr="003E5F7F" w:rsidRDefault="003E5F7F" w:rsidP="00701C06">
      <w:pPr>
        <w:jc w:val="center"/>
        <w:rPr>
          <w:b/>
          <w:bCs/>
        </w:rPr>
      </w:pPr>
      <w:r w:rsidRPr="003E5F7F">
        <w:rPr>
          <w:b/>
          <w:bCs/>
        </w:rPr>
        <w:t>Unzip + Load JSON</w:t>
      </w:r>
    </w:p>
    <w:p w14:paraId="25E92AD3" w14:textId="3D73640D" w:rsidR="003E5F7F" w:rsidRPr="003E5F7F" w:rsidRDefault="003E5F7F" w:rsidP="00701C06">
      <w:pPr>
        <w:jc w:val="center"/>
        <w:rPr>
          <w:b/>
          <w:bCs/>
        </w:rPr>
      </w:pPr>
      <w:r w:rsidRPr="003E5F7F">
        <w:rPr>
          <w:rFonts w:ascii="Segoe UI Emoji" w:hAnsi="Segoe UI Emoji" w:cs="Segoe UI Emoji"/>
          <w:b/>
          <w:bCs/>
        </w:rPr>
        <w:t>⬇️</w:t>
      </w:r>
    </w:p>
    <w:p w14:paraId="7D1CAA61" w14:textId="0ED21E9E" w:rsidR="003E5F7F" w:rsidRPr="003E5F7F" w:rsidRDefault="003E5F7F" w:rsidP="00701C06">
      <w:pPr>
        <w:jc w:val="center"/>
        <w:rPr>
          <w:b/>
          <w:bCs/>
        </w:rPr>
      </w:pPr>
      <w:r w:rsidRPr="003E5F7F">
        <w:rPr>
          <w:b/>
          <w:bCs/>
        </w:rPr>
        <w:t>Feature Engineering (per wallet)</w:t>
      </w:r>
    </w:p>
    <w:p w14:paraId="4FC14140" w14:textId="2DED4959" w:rsidR="003E5F7F" w:rsidRPr="003E5F7F" w:rsidRDefault="003E5F7F" w:rsidP="00701C06">
      <w:pPr>
        <w:jc w:val="center"/>
        <w:rPr>
          <w:b/>
          <w:bCs/>
        </w:rPr>
      </w:pPr>
      <w:r w:rsidRPr="003E5F7F">
        <w:rPr>
          <w:rFonts w:ascii="Segoe UI Emoji" w:hAnsi="Segoe UI Emoji" w:cs="Segoe UI Emoji"/>
          <w:b/>
          <w:bCs/>
        </w:rPr>
        <w:t>⬇️</w:t>
      </w:r>
    </w:p>
    <w:p w14:paraId="43F11163" w14:textId="0323ACC8" w:rsidR="003E5F7F" w:rsidRPr="003E5F7F" w:rsidRDefault="003E5F7F" w:rsidP="00701C06">
      <w:pPr>
        <w:jc w:val="center"/>
        <w:rPr>
          <w:b/>
          <w:bCs/>
        </w:rPr>
      </w:pPr>
      <w:r w:rsidRPr="003E5F7F">
        <w:rPr>
          <w:b/>
          <w:bCs/>
        </w:rPr>
        <w:t>Normalize Features (</w:t>
      </w:r>
      <w:proofErr w:type="spellStart"/>
      <w:r w:rsidRPr="003E5F7F">
        <w:rPr>
          <w:b/>
          <w:bCs/>
        </w:rPr>
        <w:t>StandardScaler</w:t>
      </w:r>
      <w:proofErr w:type="spellEnd"/>
      <w:r w:rsidRPr="003E5F7F">
        <w:rPr>
          <w:b/>
          <w:bCs/>
        </w:rPr>
        <w:t>)</w:t>
      </w:r>
    </w:p>
    <w:p w14:paraId="1234D457" w14:textId="0AA83925" w:rsidR="003E5F7F" w:rsidRPr="003E5F7F" w:rsidRDefault="003E5F7F" w:rsidP="00701C06">
      <w:pPr>
        <w:jc w:val="center"/>
        <w:rPr>
          <w:b/>
          <w:bCs/>
        </w:rPr>
      </w:pPr>
      <w:r w:rsidRPr="003E5F7F">
        <w:rPr>
          <w:rFonts w:ascii="Segoe UI Emoji" w:hAnsi="Segoe UI Emoji" w:cs="Segoe UI Emoji"/>
          <w:b/>
          <w:bCs/>
        </w:rPr>
        <w:t>⬇️</w:t>
      </w:r>
    </w:p>
    <w:p w14:paraId="0FC2CB20" w14:textId="72A4F4AA" w:rsidR="003E5F7F" w:rsidRPr="003E5F7F" w:rsidRDefault="003E5F7F" w:rsidP="00701C06">
      <w:pPr>
        <w:jc w:val="center"/>
        <w:rPr>
          <w:b/>
          <w:bCs/>
        </w:rPr>
      </w:pPr>
      <w:proofErr w:type="spellStart"/>
      <w:r w:rsidRPr="003E5F7F">
        <w:rPr>
          <w:b/>
          <w:bCs/>
        </w:rPr>
        <w:t>KMeans</w:t>
      </w:r>
      <w:proofErr w:type="spellEnd"/>
      <w:r w:rsidRPr="003E5F7F">
        <w:rPr>
          <w:b/>
          <w:bCs/>
        </w:rPr>
        <w:t xml:space="preserve"> Clustering (5 clusters)</w:t>
      </w:r>
    </w:p>
    <w:p w14:paraId="3EF742F9" w14:textId="3D4B25BE" w:rsidR="003E5F7F" w:rsidRPr="003E5F7F" w:rsidRDefault="003E5F7F" w:rsidP="00701C06">
      <w:pPr>
        <w:jc w:val="center"/>
        <w:rPr>
          <w:b/>
          <w:bCs/>
          <w:sz w:val="28"/>
          <w:szCs w:val="28"/>
        </w:rPr>
      </w:pPr>
      <w:r w:rsidRPr="003E5F7F">
        <w:rPr>
          <w:rFonts w:ascii="Segoe UI Emoji" w:hAnsi="Segoe UI Emoji" w:cs="Segoe UI Emoji"/>
          <w:b/>
          <w:bCs/>
        </w:rPr>
        <w:t>⬇️</w:t>
      </w:r>
    </w:p>
    <w:p w14:paraId="2ED114B6" w14:textId="06F3CEA8" w:rsidR="003E5F7F" w:rsidRPr="003E5F7F" w:rsidRDefault="003E5F7F" w:rsidP="00701C06">
      <w:pPr>
        <w:jc w:val="center"/>
        <w:rPr>
          <w:b/>
          <w:bCs/>
        </w:rPr>
      </w:pPr>
      <w:r w:rsidRPr="003E5F7F">
        <w:rPr>
          <w:b/>
          <w:bCs/>
        </w:rPr>
        <w:t>Map cluster → credit score</w:t>
      </w:r>
    </w:p>
    <w:p w14:paraId="2614642F" w14:textId="524BB455" w:rsidR="003E5F7F" w:rsidRPr="003E5F7F" w:rsidRDefault="003E5F7F" w:rsidP="00701C06">
      <w:pPr>
        <w:jc w:val="center"/>
        <w:rPr>
          <w:b/>
          <w:bCs/>
        </w:rPr>
      </w:pPr>
      <w:r w:rsidRPr="003E5F7F">
        <w:rPr>
          <w:rFonts w:ascii="Segoe UI Emoji" w:hAnsi="Segoe UI Emoji" w:cs="Segoe UI Emoji"/>
          <w:b/>
          <w:bCs/>
        </w:rPr>
        <w:t>⬇️</w:t>
      </w:r>
    </w:p>
    <w:p w14:paraId="77541F49" w14:textId="3D520EA6" w:rsidR="003E5F7F" w:rsidRPr="00701C06" w:rsidRDefault="003E5F7F" w:rsidP="00701C06">
      <w:pPr>
        <w:jc w:val="center"/>
        <w:rPr>
          <w:b/>
          <w:bCs/>
        </w:rPr>
      </w:pPr>
      <w:r w:rsidRPr="003E5F7F">
        <w:rPr>
          <w:b/>
          <w:bCs/>
        </w:rPr>
        <w:t>Save results as wallet_credit_scores.csv</w:t>
      </w:r>
    </w:p>
    <w:p w14:paraId="7D913FA0" w14:textId="77777777" w:rsidR="00701C06" w:rsidRDefault="00701C06" w:rsidP="003E5F7F">
      <w:pPr>
        <w:rPr>
          <w:b/>
          <w:bCs/>
          <w:sz w:val="28"/>
          <w:szCs w:val="28"/>
        </w:rPr>
      </w:pPr>
    </w:p>
    <w:p w14:paraId="46012A68" w14:textId="77777777" w:rsidR="00701C06" w:rsidRDefault="00701C06" w:rsidP="003E5F7F">
      <w:pPr>
        <w:rPr>
          <w:b/>
          <w:bCs/>
          <w:sz w:val="28"/>
          <w:szCs w:val="28"/>
        </w:rPr>
      </w:pPr>
    </w:p>
    <w:p w14:paraId="558016B3" w14:textId="77777777" w:rsidR="00701C06" w:rsidRPr="003E5F7F" w:rsidRDefault="00701C06" w:rsidP="003E5F7F">
      <w:pPr>
        <w:rPr>
          <w:b/>
          <w:bCs/>
          <w:sz w:val="28"/>
          <w:szCs w:val="28"/>
        </w:rPr>
      </w:pPr>
    </w:p>
    <w:p w14:paraId="714126E8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lastRenderedPageBreak/>
        <w:pict w14:anchorId="64DBC03D">
          <v:rect id="_x0000_i1107" style="width:0;height:1.5pt" o:hralign="center" o:hrstd="t" o:hr="t" fillcolor="#a0a0a0" stroked="f"/>
        </w:pict>
      </w:r>
    </w:p>
    <w:p w14:paraId="6B7E87FE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E5F7F">
        <w:rPr>
          <w:b/>
          <w:bCs/>
          <w:sz w:val="28"/>
          <w:szCs w:val="28"/>
        </w:rPr>
        <w:t xml:space="preserve"> Feature Engineering</w:t>
      </w:r>
    </w:p>
    <w:p w14:paraId="703402E6" w14:textId="77777777" w:rsidR="003E5F7F" w:rsidRPr="003E5F7F" w:rsidRDefault="003E5F7F" w:rsidP="003E5F7F">
      <w:pPr>
        <w:rPr>
          <w:b/>
          <w:bCs/>
        </w:rPr>
      </w:pPr>
      <w:r w:rsidRPr="003E5F7F">
        <w:rPr>
          <w:b/>
          <w:bCs/>
        </w:rPr>
        <w:t>For each wallet, we compute:</w:t>
      </w:r>
    </w:p>
    <w:tbl>
      <w:tblPr>
        <w:tblW w:w="0" w:type="auto"/>
        <w:tblCellSpacing w:w="15" w:type="dxa"/>
        <w:tblInd w:w="20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900"/>
      </w:tblGrid>
      <w:tr w:rsidR="003E5F7F" w:rsidRPr="003E5F7F" w14:paraId="4EB99C3D" w14:textId="77777777" w:rsidTr="00701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0137D" w14:textId="77777777" w:rsidR="003E5F7F" w:rsidRPr="003E5F7F" w:rsidRDefault="003E5F7F" w:rsidP="003E5F7F">
            <w:pPr>
              <w:rPr>
                <w:b/>
                <w:bCs/>
                <w:sz w:val="28"/>
                <w:szCs w:val="28"/>
              </w:rPr>
            </w:pPr>
            <w:r w:rsidRPr="003E5F7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D86578" w14:textId="77777777" w:rsidR="003E5F7F" w:rsidRPr="003E5F7F" w:rsidRDefault="003E5F7F" w:rsidP="003E5F7F">
            <w:pPr>
              <w:rPr>
                <w:b/>
                <w:bCs/>
                <w:sz w:val="28"/>
                <w:szCs w:val="28"/>
              </w:rPr>
            </w:pPr>
            <w:r w:rsidRPr="003E5F7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E5F7F" w:rsidRPr="003E5F7F" w14:paraId="6E9C928D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B9C83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num_deposits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02AF3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Number of deposits</w:t>
            </w:r>
          </w:p>
        </w:tc>
      </w:tr>
      <w:tr w:rsidR="003E5F7F" w:rsidRPr="003E5F7F" w14:paraId="4C82959B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292E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total_deposit_usd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B8A39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Total value of deposits in USD</w:t>
            </w:r>
          </w:p>
        </w:tc>
      </w:tr>
      <w:tr w:rsidR="003E5F7F" w:rsidRPr="003E5F7F" w14:paraId="5A263517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4089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num_borrows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2B0D1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Number of borrows</w:t>
            </w:r>
          </w:p>
        </w:tc>
      </w:tr>
      <w:tr w:rsidR="003E5F7F" w:rsidRPr="003E5F7F" w14:paraId="3A3134DB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943E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total_borrow_usd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6BCAD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Value of borrows in USD</w:t>
            </w:r>
          </w:p>
        </w:tc>
      </w:tr>
      <w:tr w:rsidR="003E5F7F" w:rsidRPr="003E5F7F" w14:paraId="56BAF580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580A4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num_repays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4C735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Number of repayments</w:t>
            </w:r>
          </w:p>
        </w:tc>
      </w:tr>
      <w:tr w:rsidR="003E5F7F" w:rsidRPr="003E5F7F" w14:paraId="6C3321DD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00A5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total_repay_usd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AAF48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Value of repayments in USD</w:t>
            </w:r>
          </w:p>
        </w:tc>
      </w:tr>
      <w:tr w:rsidR="003E5F7F" w:rsidRPr="003E5F7F" w14:paraId="1C412D67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0AC8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repay_to_borrow_ratio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558EC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Repaid / Borrowed ratio</w:t>
            </w:r>
          </w:p>
        </w:tc>
      </w:tr>
      <w:tr w:rsidR="003E5F7F" w:rsidRPr="003E5F7F" w14:paraId="2A5A69CF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B54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num_liquidations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EAB9D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Liquidation events count</w:t>
            </w:r>
          </w:p>
        </w:tc>
      </w:tr>
      <w:tr w:rsidR="003E5F7F" w:rsidRPr="003E5F7F" w14:paraId="382E774C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FC22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num_redeems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A82F3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Redeems made</w:t>
            </w:r>
          </w:p>
        </w:tc>
      </w:tr>
      <w:tr w:rsidR="003E5F7F" w:rsidRPr="003E5F7F" w14:paraId="70369FBB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8256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total_redeem_usd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C1461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Redeem amount in USD</w:t>
            </w:r>
          </w:p>
        </w:tc>
      </w:tr>
      <w:tr w:rsidR="003E5F7F" w:rsidRPr="003E5F7F" w14:paraId="1C0B6B32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AC89C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avg_txn_interval_days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EF64B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Avg</w:t>
            </w:r>
            <w:proofErr w:type="spellEnd"/>
            <w:r w:rsidRPr="003E5F7F">
              <w:rPr>
                <w:b/>
                <w:bCs/>
              </w:rPr>
              <w:t xml:space="preserve"> time between transactions</w:t>
            </w:r>
          </w:p>
        </w:tc>
      </w:tr>
      <w:tr w:rsidR="003E5F7F" w:rsidRPr="003E5F7F" w14:paraId="2BA85A57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2FBB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active_days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01F95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Unique number of active days</w:t>
            </w:r>
          </w:p>
        </w:tc>
      </w:tr>
      <w:tr w:rsidR="003E5F7F" w:rsidRPr="003E5F7F" w14:paraId="211A9349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92D2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asset_diversity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36C9E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Number of distinct assets used</w:t>
            </w:r>
          </w:p>
        </w:tc>
      </w:tr>
      <w:tr w:rsidR="003E5F7F" w:rsidRPr="003E5F7F" w14:paraId="702BAA51" w14:textId="77777777" w:rsidTr="00701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1F9B" w14:textId="77777777" w:rsidR="003E5F7F" w:rsidRPr="003E5F7F" w:rsidRDefault="003E5F7F" w:rsidP="003E5F7F">
            <w:pPr>
              <w:rPr>
                <w:b/>
                <w:bCs/>
              </w:rPr>
            </w:pPr>
            <w:proofErr w:type="spellStart"/>
            <w:r w:rsidRPr="003E5F7F">
              <w:rPr>
                <w:b/>
                <w:bCs/>
              </w:rPr>
              <w:t>total_tx_count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63DBF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Total transaction count</w:t>
            </w:r>
          </w:p>
        </w:tc>
      </w:tr>
    </w:tbl>
    <w:p w14:paraId="5631CEC6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pict w14:anchorId="5D6AC544">
          <v:rect id="_x0000_i1108" style="width:0;height:1.5pt" o:hralign="center" o:hrstd="t" o:hr="t" fillcolor="#a0a0a0" stroked="f"/>
        </w:pict>
      </w:r>
    </w:p>
    <w:p w14:paraId="4FD66AC1" w14:textId="0D534D8C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t>Machine Learning Model</w:t>
      </w:r>
    </w:p>
    <w:p w14:paraId="6FCA4C5F" w14:textId="77777777" w:rsidR="003E5F7F" w:rsidRPr="003E5F7F" w:rsidRDefault="003E5F7F" w:rsidP="003E5F7F">
      <w:pPr>
        <w:rPr>
          <w:b/>
          <w:bCs/>
        </w:rPr>
      </w:pPr>
      <w:r w:rsidRPr="003E5F7F">
        <w:rPr>
          <w:b/>
          <w:bCs/>
        </w:rPr>
        <w:t xml:space="preserve">We use </w:t>
      </w:r>
      <w:proofErr w:type="spellStart"/>
      <w:r w:rsidRPr="003E5F7F">
        <w:rPr>
          <w:b/>
          <w:bCs/>
        </w:rPr>
        <w:t>KMeans</w:t>
      </w:r>
      <w:proofErr w:type="spellEnd"/>
      <w:r w:rsidRPr="003E5F7F">
        <w:rPr>
          <w:b/>
          <w:bCs/>
        </w:rPr>
        <w:t xml:space="preserve"> clustering to group wallet </w:t>
      </w:r>
      <w:proofErr w:type="spellStart"/>
      <w:r w:rsidRPr="003E5F7F">
        <w:rPr>
          <w:b/>
          <w:bCs/>
        </w:rPr>
        <w:t>behaviors</w:t>
      </w:r>
      <w:proofErr w:type="spellEnd"/>
      <w:r w:rsidRPr="003E5F7F">
        <w:rPr>
          <w:b/>
          <w:bCs/>
        </w:rPr>
        <w:t xml:space="preserve"> into 5 clusters. Features are normalized using </w:t>
      </w:r>
      <w:proofErr w:type="spellStart"/>
      <w:r w:rsidRPr="003E5F7F">
        <w:rPr>
          <w:b/>
          <w:bCs/>
        </w:rPr>
        <w:t>StandardScaler</w:t>
      </w:r>
      <w:proofErr w:type="spellEnd"/>
      <w:r w:rsidRPr="003E5F7F">
        <w:rPr>
          <w:b/>
          <w:bCs/>
        </w:rPr>
        <w:t>. Each cluster is then mapped to a fixed credit score: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040"/>
      </w:tblGrid>
      <w:tr w:rsidR="003E5F7F" w:rsidRPr="003E5F7F" w14:paraId="0E0C9F34" w14:textId="77777777" w:rsidTr="003E5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0C5AF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Cluster ID</w:t>
            </w:r>
          </w:p>
        </w:tc>
        <w:tc>
          <w:tcPr>
            <w:tcW w:w="0" w:type="auto"/>
            <w:vAlign w:val="center"/>
            <w:hideMark/>
          </w:tcPr>
          <w:p w14:paraId="500C9713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Assigned Credit Score</w:t>
            </w:r>
          </w:p>
        </w:tc>
      </w:tr>
      <w:tr w:rsidR="003E5F7F" w:rsidRPr="003E5F7F" w14:paraId="27376F8F" w14:textId="77777777" w:rsidTr="003E5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4591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2D7D93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200</w:t>
            </w:r>
          </w:p>
        </w:tc>
      </w:tr>
      <w:tr w:rsidR="003E5F7F" w:rsidRPr="003E5F7F" w14:paraId="3E168DAE" w14:textId="77777777" w:rsidTr="003E5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7DDE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4C7AFA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400</w:t>
            </w:r>
          </w:p>
        </w:tc>
      </w:tr>
      <w:tr w:rsidR="003E5F7F" w:rsidRPr="003E5F7F" w14:paraId="1D85B822" w14:textId="77777777" w:rsidTr="003E5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2348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C4372E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600</w:t>
            </w:r>
          </w:p>
        </w:tc>
      </w:tr>
      <w:tr w:rsidR="003E5F7F" w:rsidRPr="003E5F7F" w14:paraId="6DBE0BEF" w14:textId="77777777" w:rsidTr="003E5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A15B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3BF1F5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800</w:t>
            </w:r>
          </w:p>
        </w:tc>
      </w:tr>
      <w:tr w:rsidR="003E5F7F" w:rsidRPr="003E5F7F" w14:paraId="2700903B" w14:textId="77777777" w:rsidTr="003E5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B80D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8D97AC" w14:textId="77777777" w:rsidR="003E5F7F" w:rsidRPr="003E5F7F" w:rsidRDefault="003E5F7F" w:rsidP="003E5F7F">
            <w:pPr>
              <w:rPr>
                <w:b/>
                <w:bCs/>
              </w:rPr>
            </w:pPr>
            <w:r w:rsidRPr="003E5F7F">
              <w:rPr>
                <w:b/>
                <w:bCs/>
              </w:rPr>
              <w:t>1000</w:t>
            </w:r>
          </w:p>
        </w:tc>
      </w:tr>
    </w:tbl>
    <w:p w14:paraId="5BA9ECBE" w14:textId="77777777" w:rsidR="003E5F7F" w:rsidRPr="003E5F7F" w:rsidRDefault="003E5F7F" w:rsidP="003E5F7F">
      <w:pPr>
        <w:rPr>
          <w:b/>
          <w:bCs/>
        </w:rPr>
      </w:pPr>
      <w:r w:rsidRPr="003E5F7F">
        <w:rPr>
          <w:b/>
          <w:bCs/>
        </w:rPr>
        <w:t>This creates a fully automated, data-driven wallet scoring system.</w:t>
      </w:r>
    </w:p>
    <w:p w14:paraId="20EC0F8A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pict w14:anchorId="641EAB20">
          <v:rect id="_x0000_i1109" style="width:0;height:1.5pt" o:hralign="center" o:hrstd="t" o:hr="t" fillcolor="#a0a0a0" stroked="f"/>
        </w:pict>
      </w:r>
    </w:p>
    <w:p w14:paraId="1B1CE4CC" w14:textId="23BE1B6E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lastRenderedPageBreak/>
        <w:t>Output</w:t>
      </w:r>
    </w:p>
    <w:p w14:paraId="3E821A69" w14:textId="77777777" w:rsidR="003E5F7F" w:rsidRPr="003E5F7F" w:rsidRDefault="003E5F7F" w:rsidP="003E5F7F">
      <w:pPr>
        <w:numPr>
          <w:ilvl w:val="0"/>
          <w:numId w:val="5"/>
        </w:numPr>
        <w:rPr>
          <w:b/>
          <w:bCs/>
        </w:rPr>
      </w:pPr>
      <w:r w:rsidRPr="003E5F7F">
        <w:rPr>
          <w:b/>
          <w:bCs/>
        </w:rPr>
        <w:t>wallet_credit_scores.csv contains:</w:t>
      </w:r>
    </w:p>
    <w:p w14:paraId="203BFFBE" w14:textId="77777777" w:rsidR="003E5F7F" w:rsidRPr="003E5F7F" w:rsidRDefault="003E5F7F" w:rsidP="003E5F7F">
      <w:pPr>
        <w:numPr>
          <w:ilvl w:val="1"/>
          <w:numId w:val="5"/>
        </w:numPr>
        <w:rPr>
          <w:b/>
          <w:bCs/>
        </w:rPr>
      </w:pPr>
      <w:r w:rsidRPr="003E5F7F">
        <w:rPr>
          <w:b/>
          <w:bCs/>
        </w:rPr>
        <w:t>All extracted features</w:t>
      </w:r>
    </w:p>
    <w:p w14:paraId="38CEEE72" w14:textId="77777777" w:rsidR="003E5F7F" w:rsidRPr="003E5F7F" w:rsidRDefault="003E5F7F" w:rsidP="003E5F7F">
      <w:pPr>
        <w:numPr>
          <w:ilvl w:val="1"/>
          <w:numId w:val="5"/>
        </w:numPr>
        <w:rPr>
          <w:b/>
          <w:bCs/>
        </w:rPr>
      </w:pPr>
      <w:r w:rsidRPr="003E5F7F">
        <w:rPr>
          <w:b/>
          <w:bCs/>
        </w:rPr>
        <w:t>cluster column</w:t>
      </w:r>
    </w:p>
    <w:p w14:paraId="759E5DC2" w14:textId="77777777" w:rsidR="003E5F7F" w:rsidRPr="003E5F7F" w:rsidRDefault="003E5F7F" w:rsidP="003E5F7F">
      <w:pPr>
        <w:numPr>
          <w:ilvl w:val="1"/>
          <w:numId w:val="5"/>
        </w:numPr>
        <w:rPr>
          <w:b/>
          <w:bCs/>
        </w:rPr>
      </w:pPr>
      <w:proofErr w:type="spellStart"/>
      <w:r w:rsidRPr="003E5F7F">
        <w:rPr>
          <w:b/>
          <w:bCs/>
        </w:rPr>
        <w:t>credit_score</w:t>
      </w:r>
      <w:proofErr w:type="spellEnd"/>
      <w:r w:rsidRPr="003E5F7F">
        <w:rPr>
          <w:b/>
          <w:bCs/>
        </w:rPr>
        <w:t xml:space="preserve"> column (scaled 0–1000)</w:t>
      </w:r>
    </w:p>
    <w:p w14:paraId="577FCD37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b/>
          <w:bCs/>
          <w:sz w:val="28"/>
          <w:szCs w:val="28"/>
        </w:rPr>
        <w:pict w14:anchorId="0797DA46">
          <v:rect id="_x0000_i1110" style="width:0;height:1.5pt" o:hralign="center" o:hrstd="t" o:hr="t" fillcolor="#a0a0a0" stroked="f"/>
        </w:pict>
      </w:r>
    </w:p>
    <w:p w14:paraId="5CF0ACFE" w14:textId="77777777" w:rsidR="003E5F7F" w:rsidRPr="003E5F7F" w:rsidRDefault="003E5F7F" w:rsidP="003E5F7F">
      <w:pPr>
        <w:rPr>
          <w:b/>
          <w:bCs/>
          <w:sz w:val="28"/>
          <w:szCs w:val="28"/>
        </w:rPr>
      </w:pPr>
      <w:r w:rsidRPr="003E5F7F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3E5F7F">
        <w:rPr>
          <w:b/>
          <w:bCs/>
          <w:sz w:val="28"/>
          <w:szCs w:val="28"/>
        </w:rPr>
        <w:t xml:space="preserve"> Files</w:t>
      </w:r>
    </w:p>
    <w:p w14:paraId="18296956" w14:textId="77777777" w:rsidR="003E5F7F" w:rsidRPr="003E5F7F" w:rsidRDefault="003E5F7F" w:rsidP="003E5F7F">
      <w:pPr>
        <w:numPr>
          <w:ilvl w:val="0"/>
          <w:numId w:val="6"/>
        </w:numPr>
        <w:rPr>
          <w:b/>
          <w:bCs/>
        </w:rPr>
      </w:pPr>
      <w:r w:rsidRPr="003E5F7F">
        <w:rPr>
          <w:b/>
          <w:bCs/>
        </w:rPr>
        <w:t>wallet_credit_score.py – Main script (unzips, extracts features, clusters, scores)</w:t>
      </w:r>
    </w:p>
    <w:p w14:paraId="07BAD2A6" w14:textId="77777777" w:rsidR="003E5F7F" w:rsidRPr="003E5F7F" w:rsidRDefault="003E5F7F" w:rsidP="003E5F7F">
      <w:pPr>
        <w:numPr>
          <w:ilvl w:val="0"/>
          <w:numId w:val="6"/>
        </w:numPr>
        <w:rPr>
          <w:b/>
          <w:bCs/>
        </w:rPr>
      </w:pPr>
      <w:r w:rsidRPr="003E5F7F">
        <w:rPr>
          <w:b/>
          <w:bCs/>
        </w:rPr>
        <w:t>wallet_credit_scores.csv – Output scores for all wallets</w:t>
      </w:r>
    </w:p>
    <w:p w14:paraId="252FEBF2" w14:textId="77777777" w:rsidR="003E5F7F" w:rsidRPr="003E5F7F" w:rsidRDefault="003E5F7F" w:rsidP="003E5F7F">
      <w:pPr>
        <w:numPr>
          <w:ilvl w:val="0"/>
          <w:numId w:val="6"/>
        </w:numPr>
        <w:rPr>
          <w:b/>
          <w:bCs/>
        </w:rPr>
      </w:pPr>
      <w:r w:rsidRPr="003E5F7F">
        <w:rPr>
          <w:b/>
          <w:bCs/>
        </w:rPr>
        <w:t>README.md – Documentation of method and pipeline</w:t>
      </w:r>
    </w:p>
    <w:p w14:paraId="3A7B5AE3" w14:textId="769C9A5C" w:rsidR="003E5F7F" w:rsidRPr="003E5F7F" w:rsidRDefault="003E5F7F" w:rsidP="003E5F7F">
      <w:pPr>
        <w:numPr>
          <w:ilvl w:val="0"/>
          <w:numId w:val="6"/>
        </w:numPr>
        <w:rPr>
          <w:b/>
          <w:bCs/>
        </w:rPr>
      </w:pPr>
      <w:r w:rsidRPr="003E5F7F">
        <w:rPr>
          <w:b/>
          <w:bCs/>
        </w:rPr>
        <w:t>analysis.md – Behavio</w:t>
      </w:r>
      <w:r w:rsidR="00701C06" w:rsidRPr="008E5F57">
        <w:rPr>
          <w:b/>
          <w:bCs/>
        </w:rPr>
        <w:t>u</w:t>
      </w:r>
      <w:r w:rsidRPr="003E5F7F">
        <w:rPr>
          <w:b/>
          <w:bCs/>
        </w:rPr>
        <w:t xml:space="preserve">ral summary by score range </w:t>
      </w:r>
    </w:p>
    <w:p w14:paraId="3D4F203D" w14:textId="77777777" w:rsidR="003F3B97" w:rsidRDefault="003F3B97"/>
    <w:sectPr w:rsidR="003F3B97" w:rsidSect="00F62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57C74"/>
    <w:multiLevelType w:val="multilevel"/>
    <w:tmpl w:val="7BD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81107"/>
    <w:multiLevelType w:val="multilevel"/>
    <w:tmpl w:val="EEA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57648"/>
    <w:multiLevelType w:val="multilevel"/>
    <w:tmpl w:val="E73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10582"/>
    <w:multiLevelType w:val="multilevel"/>
    <w:tmpl w:val="E3F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946B2"/>
    <w:multiLevelType w:val="multilevel"/>
    <w:tmpl w:val="D42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14B84"/>
    <w:multiLevelType w:val="multilevel"/>
    <w:tmpl w:val="7B6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B23A8"/>
    <w:multiLevelType w:val="multilevel"/>
    <w:tmpl w:val="174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099844">
    <w:abstractNumId w:val="2"/>
  </w:num>
  <w:num w:numId="2" w16cid:durableId="1465149874">
    <w:abstractNumId w:val="4"/>
  </w:num>
  <w:num w:numId="3" w16cid:durableId="568926451">
    <w:abstractNumId w:val="6"/>
  </w:num>
  <w:num w:numId="4" w16cid:durableId="1062562771">
    <w:abstractNumId w:val="3"/>
  </w:num>
  <w:num w:numId="5" w16cid:durableId="2068720583">
    <w:abstractNumId w:val="5"/>
  </w:num>
  <w:num w:numId="6" w16cid:durableId="1568687152">
    <w:abstractNumId w:val="1"/>
  </w:num>
  <w:num w:numId="7" w16cid:durableId="90383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75"/>
    <w:rsid w:val="001A21A7"/>
    <w:rsid w:val="001E1682"/>
    <w:rsid w:val="00305675"/>
    <w:rsid w:val="003E5F7F"/>
    <w:rsid w:val="003F3B97"/>
    <w:rsid w:val="004A038C"/>
    <w:rsid w:val="00701C06"/>
    <w:rsid w:val="00780A15"/>
    <w:rsid w:val="008E5F57"/>
    <w:rsid w:val="00BD7594"/>
    <w:rsid w:val="00F6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0B21"/>
  <w15:chartTrackingRefBased/>
  <w15:docId w15:val="{C04DC625-6AD6-4F14-A91C-509B08CF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shivaramreddykoyyada@gmail.com</dc:creator>
  <cp:keywords/>
  <dc:description/>
  <cp:lastModifiedBy>shivaramreddykoyyada@gmail.com</cp:lastModifiedBy>
  <cp:revision>6</cp:revision>
  <dcterms:created xsi:type="dcterms:W3CDTF">2025-07-16T15:28:00Z</dcterms:created>
  <dcterms:modified xsi:type="dcterms:W3CDTF">2025-07-16T16:06:00Z</dcterms:modified>
</cp:coreProperties>
</file>