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100"/>
        <w:jc w:val="center"/>
      </w:pPr>
      <w:r>
        <w:rPr>
          <w:rFonts w:ascii="Arial" w:cs="Arial" w:eastAsia="Arial" w:hAnsi="Arial"/>
          <w:b/>
          <w:bCs/>
          <w:color w:val="1A7A5E"/>
          <w:sz w:val="28"/>
          <w:szCs w:val="28"/>
        </w:rPr>
        <w:t xml:space="preserve">EHS INCIDENT MANAGEMENT PORTAL</w:t>
      </w:r>
    </w:p>
    <w:p>
      <w:pPr>
        <w:spacing w:after="100"/>
        <w:jc w:val="center"/>
      </w:pPr>
      <w:r>
        <w:rPr>
          <w:rFonts w:ascii="Arial" w:cs="Arial" w:eastAsia="Arial" w:hAnsi="Arial"/>
          <w:b/>
          <w:bCs/>
          <w:color w:val="1A1A1A"/>
          <w:sz w:val="48"/>
          <w:szCs w:val="48"/>
        </w:rPr>
        <w:t xml:space="preserve">User Guide</w:t>
      </w:r>
    </w:p>
    <w:p>
      <w:pPr>
        <w:spacing w:after="60"/>
        <w:jc w:val="center"/>
      </w:pPr>
      <w:r>
        <w:rPr>
          <w:rFonts w:ascii="Arial" w:cs="Arial" w:eastAsia="Arial" w:hAnsi="Arial"/>
          <w:color w:val="595959"/>
          <w:sz w:val="28"/>
          <w:szCs w:val="28"/>
        </w:rPr>
        <w:t xml:space="preserve">EHS Coordinator — How to Report an Incident</w:t>
      </w:r>
    </w:p>
    <w:p>
      <w:pPr>
        <w:spacing w:after="4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Role: </w:t>
            </w:r>
            <w:r>
              <w:rPr>
                <w:rFonts w:ascii="Arial" w:cs="Arial" w:eastAsia="Arial" w:hAnsi="Arial"/>
                <w:color w:val="595959"/>
                <w:sz w:val="20"/>
                <w:szCs w:val="20"/>
              </w:rPr>
              <w:t xml:space="preserve">EHS Coordinator / Employee</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1A"/>
                <w:sz w:val="20"/>
                <w:szCs w:val="20"/>
              </w:rPr>
              <w:t xml:space="preserve">Version: </w:t>
            </w:r>
            <w:r>
              <w:rPr>
                <w:rFonts w:ascii="Arial" w:cs="Arial" w:eastAsia="Arial" w:hAnsi="Arial"/>
                <w:color w:val="595959"/>
                <w:sz w:val="20"/>
                <w:szCs w:val="20"/>
              </w:rPr>
              <w:t xml:space="preserve">1.0  |  May 2026</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Prepared By: </w:t>
            </w:r>
            <w:r>
              <w:rPr>
                <w:rFonts w:ascii="Arial" w:cs="Arial" w:eastAsia="Arial" w:hAnsi="Arial"/>
                <w:color w:val="595959"/>
                <w:sz w:val="20"/>
                <w:szCs w:val="20"/>
              </w:rPr>
              <w:t xml:space="preserve">Vasavi Chinnala, IT Analyst</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1A"/>
                <w:sz w:val="20"/>
                <w:szCs w:val="20"/>
              </w:rPr>
              <w:t xml:space="preserve">Portal URL: </w:t>
            </w:r>
            <w:r>
              <w:rPr>
                <w:rFonts w:ascii="Arial" w:cs="Arial" w:eastAsia="Arial" w:hAnsi="Arial"/>
                <w:color w:val="595959"/>
                <w:sz w:val="20"/>
                <w:szCs w:val="20"/>
              </w:rPr>
              <w:t xml:space="preserve">ehs-incident-portal.vercel.app</w:t>
            </w:r>
          </w:p>
        </w:tc>
      </w:tr>
    </w:tbl>
    <w:p>
      <w:r>
        <w:br w:type="page"/>
      </w:r>
    </w:p>
    <w:p>
      <w:pPr>
        <w:pStyle w:val="Heading1"/>
        <w:spacing w:after="120" w:before="300"/>
      </w:pPr>
      <w:r>
        <w:rPr>
          <w:rFonts w:ascii="Arial" w:cs="Arial" w:eastAsia="Arial" w:hAnsi="Arial"/>
          <w:b/>
          <w:bCs/>
          <w:color w:val="1A7A5E"/>
        </w:rPr>
        <w:t xml:space="preserve">1. About This Guide</w:t>
      </w:r>
    </w:p>
    <w:p>
      <w:pPr>
        <w:pBdr>
          <w:bottom w:val="single" w:color="1A7A5E" w:sz="6" w:space="1"/>
        </w:pBdr>
        <w:spacing w:after="200"/>
      </w:pPr>
    </w:p>
    <w:p>
      <w:pPr>
        <w:spacing w:after="100"/>
      </w:pPr>
      <w:r>
        <w:rPr>
          <w:rFonts w:ascii="Arial" w:cs="Arial" w:eastAsia="Arial" w:hAnsi="Arial"/>
          <w:color w:val="595959"/>
          <w:sz w:val="22"/>
          <w:szCs w:val="22"/>
        </w:rPr>
        <w:t xml:space="preserve">This guide is written for EHS Coordinators and all employees who need to report a workplace incident using the EHS Incident Management Portal. It covers how to access the portal, fill in the incident form, submit successfully, and what to expect after submission.</w:t>
      </w:r>
    </w:p>
    <w:p>
      <w:pPr>
        <w:spacing w:after="100"/>
      </w:pPr>
      <w:r>
        <w:rPr>
          <w:rFonts w:ascii="Arial" w:cs="Arial" w:eastAsia="Arial" w:hAnsi="Arial"/>
          <w:color w:val="595959"/>
          <w:sz w:val="22"/>
          <w:szCs w:val="22"/>
        </w:rPr>
        <w:t xml:space="preserve">You do not need any technical knowledge to use this portal. If you can fill in an online form, you can use this system.</w:t>
      </w:r>
    </w:p>
    <w:p>
      <w:pPr>
        <w:spacing w:after="200"/>
      </w:pPr>
    </w:p>
    <w:p>
      <w:pPr>
        <w:pStyle w:val="Heading1"/>
        <w:spacing w:after="120" w:before="300"/>
      </w:pPr>
      <w:r>
        <w:rPr>
          <w:rFonts w:ascii="Arial" w:cs="Arial" w:eastAsia="Arial" w:hAnsi="Arial"/>
          <w:b/>
          <w:bCs/>
          <w:color w:val="1A7A5E"/>
        </w:rPr>
        <w:t xml:space="preserve">2. How to Access the Portal</w:t>
      </w:r>
    </w:p>
    <w:p>
      <w:pPr>
        <w:pBdr>
          <w:bottom w:val="single" w:color="1A7A5E" w:sz="6" w:space="1"/>
        </w:pBdr>
        <w:spacing w:after="200"/>
      </w:pPr>
    </w:p>
    <w:p>
      <w:pPr>
        <w:spacing w:after="100"/>
      </w:pPr>
      <w:r>
        <w:rPr>
          <w:rFonts w:ascii="Arial" w:cs="Arial" w:eastAsia="Arial" w:hAnsi="Arial"/>
          <w:color w:val="595959"/>
          <w:sz w:val="22"/>
          <w:szCs w:val="22"/>
        </w:rPr>
        <w:t xml:space="preserve">Open any web browser on your computer — Chrome, Edge, or Firefox.</w:t>
      </w:r>
    </w:p>
    <w:p>
      <w:pPr>
        <w:spacing w:after="100"/>
      </w:pPr>
      <w:r>
        <w:rPr>
          <w:rFonts w:ascii="Arial" w:cs="Arial" w:eastAsia="Arial" w:hAnsi="Arial"/>
          <w:color w:val="595959"/>
          <w:sz w:val="22"/>
          <w:szCs w:val="22"/>
        </w:rPr>
        <w:t xml:space="preserve">Type the following address into the address bar and press Enter:</w:t>
      </w:r>
    </w:p>
    <w:p>
      <w:pPr>
        <w:pBdr>
          <w:left w:val="single" w:color="1A7A5E" w:sz="12"/>
        </w:pBdr>
        <w:shd w:fill="E6F4F0" w:val="clear"/>
        <w:spacing w:after="120"/>
        <w:ind w:left="360"/>
      </w:pPr>
      <w:r>
        <w:rPr>
          <w:rFonts w:ascii="Courier New" w:cs="Courier New" w:eastAsia="Courier New" w:hAnsi="Courier New"/>
          <w:b/>
          <w:bCs/>
          <w:color w:val="1A7A5E"/>
          <w:sz w:val="24"/>
          <w:szCs w:val="24"/>
        </w:rPr>
        <w:t xml:space="preserve">ehs-incident-portal.vercel.app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F4F0" w:val="clear"/>
            <w:tcMar>
              <w:top w:type="dxa" w:w="100"/>
              <w:left w:type="dxa" w:w="140"/>
              <w:bottom w:type="dxa" w:w="100"/>
              <w:right w:type="dxa" w:w="140"/>
            </w:tcMar>
            <w:vAlign w:val="center"/>
          </w:tcPr>
          <w:p>
            <w:pPr>
              <w:jc w:val="center"/>
            </w:pPr>
            <w:r>
              <w:rPr>
                <w:rFonts w:ascii="Arial" w:cs="Arial" w:eastAsia="Arial" w:hAnsi="Arial"/>
                <w:b/>
                <w:bCs/>
                <w:color w:val="1A7A5E"/>
                <w:sz w:val="20"/>
                <w:szCs w:val="20"/>
              </w:rPr>
              <w:t xml:space="preserve">💡 TIP</w:t>
            </w:r>
          </w:p>
        </w:tc>
        <w:tc>
          <w:tcPr>
            <w:tcW w:type="dxa" w:w="8160"/>
            <w:tcBorders>
              <w:top w:val="none" w:color="FFFFFF" w:sz="0"/>
              <w:left w:val="none" w:color="FFFFFF" w:sz="0"/>
              <w:bottom w:val="none" w:color="FFFFFF" w:sz="0"/>
              <w:right w:val="none" w:color="FFFFFF" w:sz="0"/>
            </w:tcBorders>
            <w:shd w:fill="E6F4F0" w:val="clear"/>
            <w:tcMar>
              <w:top w:type="dxa" w:w="100"/>
              <w:left w:type="dxa" w:w="140"/>
              <w:bottom w:type="dxa" w:w="100"/>
              <w:right w:type="dxa" w:w="140"/>
            </w:tcMar>
          </w:tcPr>
          <w:p>
            <w:r>
              <w:rPr>
                <w:rFonts w:ascii="Arial" w:cs="Arial" w:eastAsia="Arial" w:hAnsi="Arial"/>
                <w:color w:val="1A1A1A"/>
                <w:sz w:val="20"/>
                <w:szCs w:val="20"/>
              </w:rPr>
              <w:t xml:space="preserve">Bookmark this page in your browser so you can find it quickly next time.</w:t>
            </w:r>
          </w:p>
        </w:tc>
      </w:tr>
    </w:tbl>
    <w:p>
      <w:pPr>
        <w:spacing w:after="200"/>
      </w:pPr>
    </w:p>
    <w:p>
      <w:pPr>
        <w:pStyle w:val="Heading1"/>
        <w:spacing w:after="120" w:before="300"/>
      </w:pPr>
      <w:r>
        <w:rPr>
          <w:rFonts w:ascii="Arial" w:cs="Arial" w:eastAsia="Arial" w:hAnsi="Arial"/>
          <w:b/>
          <w:bCs/>
          <w:color w:val="1A7A5E"/>
        </w:rPr>
        <w:t xml:space="preserve">3. Step-by-Step — Reporting an Incident</w:t>
      </w:r>
    </w:p>
    <w:p>
      <w:pPr>
        <w:pBdr>
          <w:bottom w:val="single" w:color="1A7A5E" w:sz="6" w:space="1"/>
        </w:pBdr>
        <w:spacing w:after="200"/>
      </w:pPr>
    </w:p>
    <w:p>
      <w:pPr>
        <w:spacing w:after="100"/>
      </w:pPr>
      <w:r>
        <w:rPr>
          <w:rFonts w:ascii="Arial" w:cs="Arial" w:eastAsia="Arial" w:hAnsi="Arial"/>
          <w:color w:val="595959"/>
          <w:sz w:val="22"/>
          <w:szCs w:val="22"/>
        </w:rPr>
        <w:t xml:space="preserve">Follow these steps exactly. All fields marked with an asterisk (*) are mandatory — you cannot submit without completing them.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c>
          <w:tcPr>
            <w:tcW w:type="dxa" w:w="600"/>
            <w:tcBorders>
              <w:top w:val="single" w:color="CCCCCC" w:sz="1"/>
              <w:left w:val="single" w:color="CCCCCC" w:sz="1"/>
              <w:bottom w:val="single" w:color="CCCCCC" w:sz="1"/>
              <w:right w:val="single" w:color="CCCCCC" w:sz="1"/>
            </w:tcBorders>
            <w:shd w:fill="1A7A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A7A5E"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5960"/>
            <w:tcBorders>
              <w:top w:val="single" w:color="CCCCCC" w:sz="1"/>
              <w:left w:val="single" w:color="CCCCCC" w:sz="1"/>
              <w:bottom w:val="single" w:color="CCCCCC" w:sz="1"/>
              <w:right w:val="single" w:color="CCCCCC" w:sz="1"/>
            </w:tcBorders>
            <w:shd w:fill="1A7A5E" w:val="clear"/>
            <w:tcMar>
              <w:top w:type="dxa" w:w="100"/>
              <w:left w:type="dxa" w:w="140"/>
              <w:bottom w:type="dxa" w:w="100"/>
              <w:right w:type="dxa" w:w="140"/>
            </w:tcMar>
          </w:tcPr>
          <w:p>
            <w:r>
              <w:rPr>
                <w:rFonts w:ascii="Arial" w:cs="Arial" w:eastAsia="Arial" w:hAnsi="Arial"/>
                <w:b/>
                <w:bCs/>
                <w:color w:val="FFFFFF"/>
                <w:sz w:val="20"/>
                <w:szCs w:val="20"/>
              </w:rPr>
              <w:t xml:space="preserve">What to do / What you see</w:t>
            </w:r>
          </w:p>
        </w:tc>
      </w:tr>
      <w:tr>
        <w:tc>
          <w:tcPr>
            <w:tcW w:type="dxa" w:w="600"/>
            <w:tcBorders>
              <w:top w:val="single" w:color="CCCCCC" w:sz="1"/>
              <w:left w:val="single" w:color="CCCCCC" w:sz="1"/>
              <w:bottom w:val="single" w:color="CCCCCC" w:sz="1"/>
              <w:right w:val="single" w:color="CCCCCC" w:sz="1"/>
            </w:tcBorders>
            <w:shd w:fill="1A7A5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1</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1A"/>
                <w:sz w:val="22"/>
                <w:szCs w:val="22"/>
              </w:rPr>
              <w:t xml:space="preserve">Open the portal</w:t>
            </w:r>
          </w:p>
        </w:tc>
        <w:tc>
          <w:tcPr>
            <w:tcW w:type="dxa" w:w="5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95959"/>
                <w:sz w:val="22"/>
                <w:szCs w:val="22"/>
              </w:rPr>
              <w:t xml:space="preserve">Go to ehs-incident-portal.vercel.app in your browser. You will see the 'Report an Incident' form automatically.</w:t>
            </w:r>
          </w:p>
        </w:tc>
      </w:tr>
      <w:tr>
        <w:tc>
          <w:tcPr>
            <w:tcW w:type="dxa" w:w="600"/>
            <w:tcBorders>
              <w:top w:val="single" w:color="CCCCCC" w:sz="1"/>
              <w:left w:val="single" w:color="CCCCCC" w:sz="1"/>
              <w:bottom w:val="single" w:color="CCCCCC" w:sz="1"/>
              <w:right w:val="single" w:color="CCCCCC" w:sz="1"/>
            </w:tcBorders>
            <w:shd w:fill="1A7A5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1A"/>
                <w:sz w:val="22"/>
                <w:szCs w:val="22"/>
              </w:rPr>
              <w:t xml:space="preserve">Enter date and time</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2"/>
                <w:szCs w:val="22"/>
              </w:rPr>
              <w:t xml:space="preserve">Click the Date &amp; Time of Incident field. A date-time picker will appear. Select the exact date and time the incident occurred — not when you are reporting it.</w:t>
            </w:r>
          </w:p>
        </w:tc>
      </w:tr>
      <w:tr>
        <w:tc>
          <w:tcPr>
            <w:tcW w:type="dxa" w:w="600"/>
            <w:tcBorders>
              <w:top w:val="single" w:color="CCCCCC" w:sz="1"/>
              <w:left w:val="single" w:color="CCCCCC" w:sz="1"/>
              <w:bottom w:val="single" w:color="CCCCCC" w:sz="1"/>
              <w:right w:val="single" w:color="CCCCCC" w:sz="1"/>
            </w:tcBorders>
            <w:shd w:fill="1A7A5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3</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1A"/>
                <w:sz w:val="22"/>
                <w:szCs w:val="22"/>
              </w:rPr>
              <w:t xml:space="preserve">Select location</w:t>
            </w:r>
          </w:p>
        </w:tc>
        <w:tc>
          <w:tcPr>
            <w:tcW w:type="dxa" w:w="5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95959"/>
                <w:sz w:val="22"/>
                <w:szCs w:val="22"/>
              </w:rPr>
              <w:t xml:space="preserve">Click the Location dropdown. Choose the option that best matches where the incident happened: Office, Warehouse, Lab, Outdoor, or Other.</w:t>
            </w:r>
          </w:p>
        </w:tc>
      </w:tr>
      <w:tr>
        <w:tc>
          <w:tcPr>
            <w:tcW w:type="dxa" w:w="600"/>
            <w:tcBorders>
              <w:top w:val="single" w:color="CCCCCC" w:sz="1"/>
              <w:left w:val="single" w:color="CCCCCC" w:sz="1"/>
              <w:bottom w:val="single" w:color="CCCCCC" w:sz="1"/>
              <w:right w:val="single" w:color="CCCCCC" w:sz="1"/>
            </w:tcBorders>
            <w:shd w:fill="1A7A5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1A"/>
                <w:sz w:val="22"/>
                <w:szCs w:val="22"/>
              </w:rPr>
              <w:t xml:space="preserve">Select incident type</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2"/>
                <w:szCs w:val="22"/>
              </w:rPr>
              <w:t xml:space="preserve">Click the Incident Type dropdown. Choose the most accurate description: Near Miss, Injury, Property Damage, Environmental Spill, or Unsafe Condition.</w:t>
            </w:r>
          </w:p>
        </w:tc>
      </w:tr>
      <w:tr>
        <w:tc>
          <w:tcPr>
            <w:tcW w:type="dxa" w:w="600"/>
            <w:tcBorders>
              <w:top w:val="single" w:color="CCCCCC" w:sz="1"/>
              <w:left w:val="single" w:color="CCCCCC" w:sz="1"/>
              <w:bottom w:val="single" w:color="CCCCCC" w:sz="1"/>
              <w:right w:val="single" w:color="CCCCCC" w:sz="1"/>
            </w:tcBorders>
            <w:shd w:fill="1A7A5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5</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1A"/>
                <w:sz w:val="22"/>
                <w:szCs w:val="22"/>
              </w:rPr>
              <w:t xml:space="preserve">Select severity</w:t>
            </w:r>
          </w:p>
        </w:tc>
        <w:tc>
          <w:tcPr>
            <w:tcW w:type="dxa" w:w="5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95959"/>
                <w:sz w:val="22"/>
                <w:szCs w:val="22"/>
              </w:rPr>
              <w:t xml:space="preserve">Click one of the four severity buttons — Low, Medium, High, or Critical. See Section 4 below for guidance on choosing severity. The button you select will highlight with a colour.</w:t>
            </w:r>
          </w:p>
        </w:tc>
      </w:tr>
      <w:tr>
        <w:tc>
          <w:tcPr>
            <w:tcW w:type="dxa" w:w="600"/>
            <w:tcBorders>
              <w:top w:val="single" w:color="CCCCCC" w:sz="1"/>
              <w:left w:val="single" w:color="CCCCCC" w:sz="1"/>
              <w:bottom w:val="single" w:color="CCCCCC" w:sz="1"/>
              <w:right w:val="single" w:color="CCCCCC" w:sz="1"/>
            </w:tcBorders>
            <w:shd w:fill="1A7A5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1A"/>
                <w:sz w:val="22"/>
                <w:szCs w:val="22"/>
              </w:rPr>
              <w:t xml:space="preserve">Write description</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2"/>
                <w:szCs w:val="22"/>
              </w:rPr>
              <w:t xml:space="preserve">Click the Description box and describe what happened. Include: where exactly it occurred, what happened, who was involved (if anyone), and any immediate actions you took. Minimum 20 characters required — the counter at the bottom right will turn green when you have written enough.</w:t>
            </w:r>
          </w:p>
        </w:tc>
      </w:tr>
      <w:tr>
        <w:tc>
          <w:tcPr>
            <w:tcW w:type="dxa" w:w="600"/>
            <w:tcBorders>
              <w:top w:val="single" w:color="CCCCCC" w:sz="1"/>
              <w:left w:val="single" w:color="CCCCCC" w:sz="1"/>
              <w:bottom w:val="single" w:color="CCCCCC" w:sz="1"/>
              <w:right w:val="single" w:color="CCCCCC" w:sz="1"/>
            </w:tcBorders>
            <w:shd w:fill="1A7A5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7</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1A"/>
                <w:sz w:val="22"/>
                <w:szCs w:val="22"/>
              </w:rPr>
              <w:t xml:space="preserve">Enter your name</w:t>
            </w:r>
          </w:p>
        </w:tc>
        <w:tc>
          <w:tcPr>
            <w:tcW w:type="dxa" w:w="5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95959"/>
                <w:sz w:val="22"/>
                <w:szCs w:val="22"/>
              </w:rPr>
              <w:t xml:space="preserve">Type your full name in the Reporter Name field.</w:t>
            </w:r>
          </w:p>
        </w:tc>
      </w:tr>
      <w:tr>
        <w:tc>
          <w:tcPr>
            <w:tcW w:type="dxa" w:w="600"/>
            <w:tcBorders>
              <w:top w:val="single" w:color="CCCCCC" w:sz="1"/>
              <w:left w:val="single" w:color="CCCCCC" w:sz="1"/>
              <w:bottom w:val="single" w:color="CCCCCC" w:sz="1"/>
              <w:right w:val="single" w:color="CCCCCC" w:sz="1"/>
            </w:tcBorders>
            <w:shd w:fill="1A7A5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1A"/>
                <w:sz w:val="22"/>
                <w:szCs w:val="22"/>
              </w:rPr>
              <w:t xml:space="preserve">Submit</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2"/>
                <w:szCs w:val="22"/>
              </w:rPr>
              <w:t xml:space="preserve">Click the green Submit Incident Report button. If any field is missing, a red error message will appear — fill in the missing field and try again.</w:t>
            </w:r>
          </w:p>
        </w:tc>
      </w:tr>
      <w:tr>
        <w:tc>
          <w:tcPr>
            <w:tcW w:type="dxa" w:w="600"/>
            <w:tcBorders>
              <w:top w:val="single" w:color="CCCCCC" w:sz="1"/>
              <w:left w:val="single" w:color="CCCCCC" w:sz="1"/>
              <w:bottom w:val="single" w:color="CCCCCC" w:sz="1"/>
              <w:right w:val="single" w:color="CCCCCC" w:sz="1"/>
            </w:tcBorders>
            <w:shd w:fill="1A7A5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9</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1A"/>
                <w:sz w:val="22"/>
                <w:szCs w:val="22"/>
              </w:rPr>
              <w:t xml:space="preserve">Confirmation</w:t>
            </w:r>
          </w:p>
        </w:tc>
        <w:tc>
          <w:tcPr>
            <w:tcW w:type="dxa" w:w="5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95959"/>
                <w:sz w:val="22"/>
                <w:szCs w:val="22"/>
              </w:rPr>
              <w:t xml:space="preserve">A green confirmation screen will appear showing a summary of your submission. This means your report has been received and the EHS team has been notified.</w:t>
            </w:r>
          </w:p>
        </w:tc>
      </w:tr>
    </w:tbl>
    <w:p>
      <w:pPr>
        <w:spacing w:after="200"/>
      </w:pPr>
    </w:p>
    <w:p>
      <w:pPr>
        <w:pStyle w:val="Heading1"/>
        <w:spacing w:after="120" w:before="300"/>
      </w:pPr>
      <w:r>
        <w:rPr>
          <w:rFonts w:ascii="Arial" w:cs="Arial" w:eastAsia="Arial" w:hAnsi="Arial"/>
          <w:b/>
          <w:bCs/>
          <w:color w:val="1A7A5E"/>
        </w:rPr>
        <w:t xml:space="preserve">4. Choosing the Right Severity</w:t>
      </w:r>
    </w:p>
    <w:p>
      <w:pPr>
        <w:pBdr>
          <w:bottom w:val="single" w:color="1A7A5E" w:sz="6" w:space="1"/>
        </w:pBdr>
        <w:spacing w:after="200"/>
      </w:pPr>
    </w:p>
    <w:p>
      <w:pPr>
        <w:spacing w:after="100"/>
      </w:pPr>
      <w:r>
        <w:rPr>
          <w:rFonts w:ascii="Arial" w:cs="Arial" w:eastAsia="Arial" w:hAnsi="Arial"/>
          <w:color w:val="595959"/>
          <w:sz w:val="22"/>
          <w:szCs w:val="22"/>
        </w:rPr>
        <w:t xml:space="preserve">Selecting severity correctly is important. It determines how quickly the EHS Manager responds.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CCCCCC" w:sz="1"/>
              <w:left w:val="single" w:color="CCCCCC" w:sz="1"/>
              <w:bottom w:val="single" w:color="CCCCCC" w:sz="1"/>
              <w:right w:val="single" w:color="CCCCCC" w:sz="1"/>
            </w:tcBorders>
            <w:shd w:fill="1A7A5E" w:val="clear"/>
            <w:tcMar>
              <w:top w:type="dxa" w:w="100"/>
              <w:left w:type="dxa" w:w="140"/>
              <w:bottom w:type="dxa" w:w="100"/>
              <w:right w:type="dxa" w:w="140"/>
            </w:tcMar>
          </w:tcPr>
          <w:p>
            <w:r>
              <w:rPr>
                <w:rFonts w:ascii="Arial" w:cs="Arial" w:eastAsia="Arial" w:hAnsi="Arial"/>
                <w:b/>
                <w:bCs/>
                <w:color w:val="FFFFFF"/>
                <w:sz w:val="20"/>
                <w:szCs w:val="20"/>
              </w:rPr>
              <w:t xml:space="preserve">Level</w:t>
            </w:r>
          </w:p>
        </w:tc>
        <w:tc>
          <w:tcPr>
            <w:tcW w:type="dxa" w:w="2400"/>
            <w:tcBorders>
              <w:top w:val="single" w:color="CCCCCC" w:sz="1"/>
              <w:left w:val="single" w:color="CCCCCC" w:sz="1"/>
              <w:bottom w:val="single" w:color="CCCCCC" w:sz="1"/>
              <w:right w:val="single" w:color="CCCCCC" w:sz="1"/>
            </w:tcBorders>
            <w:shd w:fill="1A7A5E" w:val="clear"/>
            <w:tcMar>
              <w:top w:type="dxa" w:w="100"/>
              <w:left w:type="dxa" w:w="140"/>
              <w:bottom w:type="dxa" w:w="100"/>
              <w:right w:type="dxa" w:w="140"/>
            </w:tcMar>
          </w:tcPr>
          <w:p>
            <w:r>
              <w:rPr>
                <w:rFonts w:ascii="Arial" w:cs="Arial" w:eastAsia="Arial" w:hAnsi="Arial"/>
                <w:b/>
                <w:bCs/>
                <w:color w:val="FFFFFF"/>
                <w:sz w:val="20"/>
                <w:szCs w:val="20"/>
              </w:rPr>
              <w:t xml:space="preserve">Select when…</w:t>
            </w:r>
          </w:p>
        </w:tc>
        <w:tc>
          <w:tcPr>
            <w:tcW w:type="dxa" w:w="5560"/>
            <w:tcBorders>
              <w:top w:val="single" w:color="CCCCCC" w:sz="1"/>
              <w:left w:val="single" w:color="CCCCCC" w:sz="1"/>
              <w:bottom w:val="single" w:color="CCCCCC" w:sz="1"/>
              <w:right w:val="single" w:color="CCCCCC" w:sz="1"/>
            </w:tcBorders>
            <w:shd w:fill="1A7A5E" w:val="clear"/>
            <w:tcMar>
              <w:top w:type="dxa" w:w="100"/>
              <w:left w:type="dxa" w:w="140"/>
              <w:bottom w:type="dxa" w:w="100"/>
              <w:right w:type="dxa" w:w="140"/>
            </w:tcMar>
          </w:tcPr>
          <w:p>
            <w:r>
              <w:rPr>
                <w:rFonts w:ascii="Arial" w:cs="Arial" w:eastAsia="Arial" w:hAnsi="Arial"/>
                <w:b/>
                <w:bCs/>
                <w:color w:val="FFFFFF"/>
                <w:sz w:val="20"/>
                <w:szCs w:val="20"/>
              </w:rPr>
              <w:t xml:space="preserve">Examples</w:t>
            </w:r>
          </w:p>
        </w:tc>
      </w:tr>
      <w:tr>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  Low</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95959"/>
                <w:sz w:val="20"/>
                <w:szCs w:val="20"/>
              </w:rPr>
              <w:t xml:space="preserve">The issue was minor with no injury or damage risk</w:t>
            </w:r>
          </w:p>
        </w:tc>
        <w:tc>
          <w:tcPr>
            <w:tcW w:type="dxa" w:w="5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95959"/>
                <w:sz w:val="20"/>
                <w:szCs w:val="20"/>
              </w:rPr>
              <w:t xml:space="preserve">Small paper cut, minor trip with no fall, cosmetic property damage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1A"/>
                <w:sz w:val="20"/>
                <w:szCs w:val="20"/>
              </w:rPr>
              <w:t xml:space="preserve">🟡  Medium</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0"/>
                <w:szCs w:val="20"/>
              </w:rPr>
              <w:t xml:space="preserve">There is a potential risk that needs attention soon</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0"/>
                <w:szCs w:val="20"/>
              </w:rPr>
              <w:t xml:space="preserve">Wet floor without signage, unlocked chemical cabinet, loose cable</w:t>
            </w:r>
          </w:p>
        </w:tc>
      </w:tr>
      <w:tr>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  High</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95959"/>
                <w:sz w:val="20"/>
                <w:szCs w:val="20"/>
              </w:rPr>
              <w:t xml:space="preserve">There was a near miss or actual injury / damage occurred</w:t>
            </w:r>
          </w:p>
        </w:tc>
        <w:tc>
          <w:tcPr>
            <w:tcW w:type="dxa" w:w="5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95959"/>
                <w:sz w:val="20"/>
                <w:szCs w:val="20"/>
              </w:rPr>
              <w:t xml:space="preserve">Worker slipped and fell, forklift near-miss, equipment malfunction causing damage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1A"/>
                <w:sz w:val="20"/>
                <w:szCs w:val="20"/>
              </w:rPr>
              <w:t xml:space="preserve">🔴  Critical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0"/>
                <w:szCs w:val="20"/>
              </w:rPr>
              <w:t xml:space="preserve">There is immediate danger to life, health, or the environment</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0"/>
                <w:szCs w:val="20"/>
              </w:rPr>
              <w:t xml:space="preserve">Chemical exposure, serious injury, gas leak, major environmental spill</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F3CD" w:val="clear"/>
            <w:tcMar>
              <w:top w:type="dxa" w:w="100"/>
              <w:left w:type="dxa" w:w="140"/>
              <w:bottom w:type="dxa" w:w="100"/>
              <w:right w:type="dxa" w:w="140"/>
            </w:tcMar>
            <w:vAlign w:val="center"/>
          </w:tcPr>
          <w:p>
            <w:pPr>
              <w:jc w:val="center"/>
            </w:pPr>
            <w:r>
              <w:rPr>
                <w:rFonts w:ascii="Arial" w:cs="Arial" w:eastAsia="Arial" w:hAnsi="Arial"/>
                <w:b/>
                <w:bCs/>
                <w:color w:val="92400E"/>
                <w:sz w:val="20"/>
                <w:szCs w:val="20"/>
              </w:rPr>
              <w:t xml:space="preserve">⚠️ IMPORTANT</w:t>
            </w:r>
          </w:p>
        </w:tc>
        <w:tc>
          <w:tcPr>
            <w:tcW w:type="dxa" w:w="8160"/>
            <w:tcBorders>
              <w:top w:val="none" w:color="FFFFFF" w:sz="0"/>
              <w:left w:val="none" w:color="FFFFFF" w:sz="0"/>
              <w:bottom w:val="none" w:color="FFFFFF" w:sz="0"/>
              <w:right w:val="none" w:color="FFFFFF" w:sz="0"/>
            </w:tcBorders>
            <w:shd w:fill="FFF3CD" w:val="clear"/>
            <w:tcMar>
              <w:top w:type="dxa" w:w="100"/>
              <w:left w:type="dxa" w:w="140"/>
              <w:bottom w:type="dxa" w:w="100"/>
              <w:right w:type="dxa" w:w="140"/>
            </w:tcMar>
          </w:tcPr>
          <w:p>
            <w:r>
              <w:rPr>
                <w:rFonts w:ascii="Arial" w:cs="Arial" w:eastAsia="Arial" w:hAnsi="Arial"/>
                <w:color w:val="1A1A1A"/>
                <w:sz w:val="20"/>
                <w:szCs w:val="20"/>
              </w:rPr>
              <w:t xml:space="preserve">When in doubt between two severity levels, always choose the higher one. It is better to over-report than to under-report. The EHS Manager can adjust the severity after reviewing.</w:t>
            </w:r>
          </w:p>
        </w:tc>
      </w:tr>
    </w:tbl>
    <w:p>
      <w:pPr>
        <w:spacing w:after="200"/>
      </w:pPr>
    </w:p>
    <w:p>
      <w:pPr>
        <w:pStyle w:val="Heading1"/>
        <w:spacing w:after="120" w:before="300"/>
      </w:pPr>
      <w:r>
        <w:rPr>
          <w:rFonts w:ascii="Arial" w:cs="Arial" w:eastAsia="Arial" w:hAnsi="Arial"/>
          <w:b/>
          <w:bCs/>
          <w:color w:val="1A7A5E"/>
        </w:rPr>
        <w:t xml:space="preserve">5. After You Submit</w:t>
      </w:r>
    </w:p>
    <w:p>
      <w:pPr>
        <w:pBdr>
          <w:bottom w:val="single" w:color="1A7A5E" w:sz="6" w:space="1"/>
        </w:pBdr>
        <w:spacing w:after="200"/>
      </w:pPr>
    </w:p>
    <w:p>
      <w:pPr>
        <w:spacing w:after="100"/>
      </w:pPr>
      <w:r>
        <w:rPr>
          <w:rFonts w:ascii="Arial" w:cs="Arial" w:eastAsia="Arial" w:hAnsi="Arial"/>
          <w:color w:val="595959"/>
          <w:sz w:val="22"/>
          <w:szCs w:val="22"/>
        </w:rPr>
        <w:t xml:space="preserve">Once you click Submit and see the green confirmation screen:</w:t>
      </w:r>
    </w:p>
    <w:p>
      <w:pPr>
        <w:spacing w:after="80"/>
      </w:pPr>
    </w:p>
    <w:p>
      <w:pPr>
        <w:pStyle w:val="ListParagraph"/>
        <w:numPr>
          <w:ilvl w:val="0"/>
          <w:numId w:val="2"/>
        </w:numPr>
        <w:spacing w:after="80"/>
      </w:pPr>
      <w:r>
        <w:rPr>
          <w:rFonts w:ascii="Arial" w:cs="Arial" w:eastAsia="Arial" w:hAnsi="Arial"/>
          <w:color w:val="595959"/>
          <w:sz w:val="22"/>
          <w:szCs w:val="22"/>
        </w:rPr>
        <w:t xml:space="preserve">Your incident report is saved immediately in the EHS system.</w:t>
      </w:r>
    </w:p>
    <w:p>
      <w:pPr>
        <w:pStyle w:val="ListParagraph"/>
        <w:numPr>
          <w:ilvl w:val="0"/>
          <w:numId w:val="2"/>
        </w:numPr>
        <w:spacing w:after="80"/>
      </w:pPr>
      <w:r>
        <w:rPr>
          <w:rFonts w:ascii="Arial" w:cs="Arial" w:eastAsia="Arial" w:hAnsi="Arial"/>
          <w:color w:val="595959"/>
          <w:sz w:val="22"/>
          <w:szCs w:val="22"/>
        </w:rPr>
        <w:t xml:space="preserve">Your supervisor is notified in real time.</w:t>
      </w:r>
    </w:p>
    <w:p>
      <w:pPr>
        <w:pStyle w:val="ListParagraph"/>
        <w:numPr>
          <w:ilvl w:val="0"/>
          <w:numId w:val="2"/>
        </w:numPr>
        <w:spacing w:after="80"/>
      </w:pPr>
      <w:r>
        <w:rPr>
          <w:rFonts w:ascii="Arial" w:cs="Arial" w:eastAsia="Arial" w:hAnsi="Arial"/>
          <w:color w:val="595959"/>
          <w:sz w:val="22"/>
          <w:szCs w:val="22"/>
        </w:rPr>
        <w:t xml:space="preserve">The EHS Manager can see your report on their live dashboard.</w:t>
      </w:r>
    </w:p>
    <w:p>
      <w:pPr>
        <w:pStyle w:val="ListParagraph"/>
        <w:numPr>
          <w:ilvl w:val="0"/>
          <w:numId w:val="2"/>
        </w:numPr>
        <w:spacing w:after="80"/>
      </w:pPr>
      <w:r>
        <w:rPr>
          <w:rFonts w:ascii="Arial" w:cs="Arial" w:eastAsia="Arial" w:hAnsi="Arial"/>
          <w:color w:val="595959"/>
          <w:sz w:val="22"/>
          <w:szCs w:val="22"/>
        </w:rPr>
        <w:t xml:space="preserve">The incident will be assigned a unique ID (e.g. INC-021) for tracking.</w:t>
      </w:r>
    </w:p>
    <w:p>
      <w:pPr>
        <w:pStyle w:val="ListParagraph"/>
        <w:numPr>
          <w:ilvl w:val="0"/>
          <w:numId w:val="2"/>
        </w:numPr>
        <w:spacing w:after="80"/>
      </w:pPr>
      <w:r>
        <w:rPr>
          <w:rFonts w:ascii="Arial" w:cs="Arial" w:eastAsia="Arial" w:hAnsi="Arial"/>
          <w:color w:val="595959"/>
          <w:sz w:val="22"/>
          <w:szCs w:val="22"/>
        </w:rPr>
        <w:t xml:space="preserve">You do not need to send any WhatsApp messages or emails — the system handles everything.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F4F0" w:val="clear"/>
            <w:tcMar>
              <w:top w:type="dxa" w:w="100"/>
              <w:left w:type="dxa" w:w="140"/>
              <w:bottom w:type="dxa" w:w="100"/>
              <w:right w:type="dxa" w:w="140"/>
            </w:tcMar>
            <w:vAlign w:val="center"/>
          </w:tcPr>
          <w:p>
            <w:pPr>
              <w:jc w:val="center"/>
            </w:pPr>
            <w:r>
              <w:rPr>
                <w:rFonts w:ascii="Arial" w:cs="Arial" w:eastAsia="Arial" w:hAnsi="Arial"/>
                <w:b/>
                <w:bCs/>
                <w:color w:val="1A7A5E"/>
                <w:sz w:val="20"/>
                <w:szCs w:val="20"/>
              </w:rPr>
              <w:t xml:space="preserve">💡 TIP</w:t>
            </w:r>
          </w:p>
        </w:tc>
        <w:tc>
          <w:tcPr>
            <w:tcW w:type="dxa" w:w="8160"/>
            <w:tcBorders>
              <w:top w:val="none" w:color="FFFFFF" w:sz="0"/>
              <w:left w:val="none" w:color="FFFFFF" w:sz="0"/>
              <w:bottom w:val="none" w:color="FFFFFF" w:sz="0"/>
              <w:right w:val="none" w:color="FFFFFF" w:sz="0"/>
            </w:tcBorders>
            <w:shd w:fill="E6F4F0" w:val="clear"/>
            <w:tcMar>
              <w:top w:type="dxa" w:w="100"/>
              <w:left w:type="dxa" w:w="140"/>
              <w:bottom w:type="dxa" w:w="100"/>
              <w:right w:type="dxa" w:w="140"/>
            </w:tcMar>
          </w:tcPr>
          <w:p>
            <w:r>
              <w:rPr>
                <w:rFonts w:ascii="Arial" w:cs="Arial" w:eastAsia="Arial" w:hAnsi="Arial"/>
                <w:color w:val="1A1A1A"/>
                <w:sz w:val="20"/>
                <w:szCs w:val="20"/>
              </w:rPr>
              <w:t xml:space="preserve">Click 'Report Another Incident' on the confirmation screen to submit a second report, or 'View Dashboard' to see the Manager view (if you have manager access).</w:t>
            </w:r>
          </w:p>
        </w:tc>
      </w:tr>
    </w:tbl>
    <w:p>
      <w:pPr>
        <w:spacing w:after="200"/>
      </w:pPr>
    </w:p>
    <w:p>
      <w:pPr>
        <w:pStyle w:val="Heading1"/>
        <w:spacing w:after="120" w:before="300"/>
      </w:pPr>
      <w:r>
        <w:rPr>
          <w:rFonts w:ascii="Arial" w:cs="Arial" w:eastAsia="Arial" w:hAnsi="Arial"/>
          <w:b/>
          <w:bCs/>
          <w:color w:val="1A7A5E"/>
        </w:rPr>
        <w:t xml:space="preserve">6. Frequently Asked Questions</w:t>
      </w:r>
    </w:p>
    <w:p>
      <w:pPr>
        <w:pBdr>
          <w:bottom w:val="single" w:color="1A7A5E" w:sz="6" w:space="1"/>
        </w:pBdr>
        <w:spacing w:after="20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7A5E"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5860"/>
            <w:tcBorders>
              <w:top w:val="single" w:color="CCCCCC" w:sz="1"/>
              <w:left w:val="single" w:color="CCCCCC" w:sz="1"/>
              <w:bottom w:val="single" w:color="CCCCCC" w:sz="1"/>
              <w:right w:val="single" w:color="CCCCCC" w:sz="1"/>
            </w:tcBorders>
            <w:shd w:fill="1A7A5E" w:val="clear"/>
            <w:tcMar>
              <w:top w:type="dxa" w:w="100"/>
              <w:left w:type="dxa" w:w="140"/>
              <w:bottom w:type="dxa" w:w="100"/>
              <w:right w:type="dxa" w:w="140"/>
            </w:tcMar>
          </w:tcPr>
          <w:p>
            <w:r>
              <w:rPr>
                <w:rFonts w:ascii="Arial" w:cs="Arial" w:eastAsia="Arial" w:hAnsi="Arial"/>
                <w:b/>
                <w:bCs/>
                <w:color w:val="FFFFFF"/>
                <w:sz w:val="20"/>
                <w:szCs w:val="20"/>
              </w:rPr>
              <w:t xml:space="preserve">Answer</w:t>
            </w:r>
          </w:p>
        </w:tc>
      </w:tr>
      <w:tr>
        <w:tc>
          <w:tcPr>
            <w:tcW w:type="dxa" w:w="3500"/>
            <w:tcBorders>
              <w:top w:val="single" w:color="CCCCCC" w:sz="1"/>
              <w:left w:val="single" w:color="CCCCCC" w:sz="1"/>
              <w:bottom w:val="single" w:color="CCCCCC" w:sz="1"/>
              <w:right w:val="single" w:color="CCCCCC" w:sz="1"/>
            </w:tcBorders>
            <w:shd w:fill="E6F4F0" w:val="clear"/>
            <w:tcMar>
              <w:top w:type="dxa" w:w="100"/>
              <w:left w:type="dxa" w:w="140"/>
              <w:bottom w:type="dxa" w:w="100"/>
              <w:right w:type="dxa" w:w="140"/>
            </w:tcMar>
          </w:tcPr>
          <w:p>
            <w:r>
              <w:rPr>
                <w:rFonts w:ascii="Arial" w:cs="Arial" w:eastAsia="Arial" w:hAnsi="Arial"/>
                <w:b/>
                <w:bCs/>
                <w:color w:val="1A1A1A"/>
                <w:sz w:val="20"/>
                <w:szCs w:val="20"/>
              </w:rPr>
              <w:t xml:space="preserve">I submitted a report with wrong information. Can I edit it?</w:t>
            </w:r>
          </w:p>
        </w:tc>
        <w:tc>
          <w:tcPr>
            <w:tcW w:type="dxa" w:w="5860"/>
            <w:tcBorders>
              <w:top w:val="single" w:color="CCCCCC" w:sz="1"/>
              <w:left w:val="single" w:color="CCCCCC" w:sz="1"/>
              <w:bottom w:val="single" w:color="CCCCCC" w:sz="1"/>
              <w:right w:val="single" w:color="CCCCCC" w:sz="1"/>
            </w:tcBorders>
            <w:shd w:fill="E6F4F0" w:val="clear"/>
            <w:tcMar>
              <w:top w:type="dxa" w:w="100"/>
              <w:left w:type="dxa" w:w="140"/>
              <w:bottom w:type="dxa" w:w="100"/>
              <w:right w:type="dxa" w:w="140"/>
            </w:tcMar>
          </w:tcPr>
          <w:p>
            <w:r>
              <w:rPr>
                <w:rFonts w:ascii="Arial" w:cs="Arial" w:eastAsia="Arial" w:hAnsi="Arial"/>
                <w:color w:val="595959"/>
                <w:sz w:val="20"/>
                <w:szCs w:val="20"/>
              </w:rPr>
              <w:t xml:space="preserve">Currently, submitted reports cannot be edited by employees. Contact your supervisor or EHS Manager and ask them to update the status or add a note to the incident record.</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1A"/>
                <w:sz w:val="20"/>
                <w:szCs w:val="20"/>
              </w:rPr>
              <w:t xml:space="preserve">I don't see my incident type in the dropdown. What do I select?</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0"/>
                <w:szCs w:val="20"/>
              </w:rPr>
              <w:t xml:space="preserve">Select the closest match from the available options. In the Description field, explain the exact nature of the incident in detail.</w:t>
            </w:r>
          </w:p>
        </w:tc>
      </w:tr>
      <w:tr>
        <w:tc>
          <w:tcPr>
            <w:tcW w:type="dxa" w:w="3500"/>
            <w:tcBorders>
              <w:top w:val="single" w:color="CCCCCC" w:sz="1"/>
              <w:left w:val="single" w:color="CCCCCC" w:sz="1"/>
              <w:bottom w:val="single" w:color="CCCCCC" w:sz="1"/>
              <w:right w:val="single" w:color="CCCCCC" w:sz="1"/>
            </w:tcBorders>
            <w:shd w:fill="E6F4F0" w:val="clear"/>
            <w:tcMar>
              <w:top w:type="dxa" w:w="100"/>
              <w:left w:type="dxa" w:w="140"/>
              <w:bottom w:type="dxa" w:w="100"/>
              <w:right w:type="dxa" w:w="140"/>
            </w:tcMar>
          </w:tcPr>
          <w:p>
            <w:r>
              <w:rPr>
                <w:rFonts w:ascii="Arial" w:cs="Arial" w:eastAsia="Arial" w:hAnsi="Arial"/>
                <w:b/>
                <w:bCs/>
                <w:color w:val="1A1A1A"/>
                <w:sz w:val="20"/>
                <w:szCs w:val="20"/>
              </w:rPr>
              <w:t xml:space="preserve">Do I need to log in to use the portal?</w:t>
            </w:r>
          </w:p>
        </w:tc>
        <w:tc>
          <w:tcPr>
            <w:tcW w:type="dxa" w:w="5860"/>
            <w:tcBorders>
              <w:top w:val="single" w:color="CCCCCC" w:sz="1"/>
              <w:left w:val="single" w:color="CCCCCC" w:sz="1"/>
              <w:bottom w:val="single" w:color="CCCCCC" w:sz="1"/>
              <w:right w:val="single" w:color="CCCCCC" w:sz="1"/>
            </w:tcBorders>
            <w:shd w:fill="E6F4F0" w:val="clear"/>
            <w:tcMar>
              <w:top w:type="dxa" w:w="100"/>
              <w:left w:type="dxa" w:w="140"/>
              <w:bottom w:type="dxa" w:w="100"/>
              <w:right w:type="dxa" w:w="140"/>
            </w:tcMar>
          </w:tcPr>
          <w:p>
            <w:r>
              <w:rPr>
                <w:rFonts w:ascii="Arial" w:cs="Arial" w:eastAsia="Arial" w:hAnsi="Arial"/>
                <w:color w:val="595959"/>
                <w:sz w:val="20"/>
                <w:szCs w:val="20"/>
              </w:rPr>
              <w:t xml:space="preserve">Phase 1 of the portal does not require a login. Simply open the URL and fill in the form. A login system will be added in Phase 2.</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1A"/>
                <w:sz w:val="20"/>
                <w:szCs w:val="20"/>
              </w:rPr>
              <w:t xml:space="preserve">What if the portal is not loading?</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0"/>
                <w:szCs w:val="20"/>
              </w:rPr>
              <w:t xml:space="preserve">Check your internet connection. Try refreshing the page (Ctrl+R). If it still does not load, report the incident to your supervisor by phone and notify the IT team.</w:t>
            </w:r>
          </w:p>
        </w:tc>
      </w:tr>
      <w:tr>
        <w:tc>
          <w:tcPr>
            <w:tcW w:type="dxa" w:w="3500"/>
            <w:tcBorders>
              <w:top w:val="single" w:color="CCCCCC" w:sz="1"/>
              <w:left w:val="single" w:color="CCCCCC" w:sz="1"/>
              <w:bottom w:val="single" w:color="CCCCCC" w:sz="1"/>
              <w:right w:val="single" w:color="CCCCCC" w:sz="1"/>
            </w:tcBorders>
            <w:shd w:fill="E6F4F0" w:val="clear"/>
            <w:tcMar>
              <w:top w:type="dxa" w:w="100"/>
              <w:left w:type="dxa" w:w="140"/>
              <w:bottom w:type="dxa" w:w="100"/>
              <w:right w:type="dxa" w:w="140"/>
            </w:tcMar>
          </w:tcPr>
          <w:p>
            <w:r>
              <w:rPr>
                <w:rFonts w:ascii="Arial" w:cs="Arial" w:eastAsia="Arial" w:hAnsi="Arial"/>
                <w:b/>
                <w:bCs/>
                <w:color w:val="1A1A1A"/>
                <w:sz w:val="20"/>
                <w:szCs w:val="20"/>
              </w:rPr>
              <w:t xml:space="preserve">Will my manager be notified automatically?</w:t>
            </w:r>
          </w:p>
        </w:tc>
        <w:tc>
          <w:tcPr>
            <w:tcW w:type="dxa" w:w="5860"/>
            <w:tcBorders>
              <w:top w:val="single" w:color="CCCCCC" w:sz="1"/>
              <w:left w:val="single" w:color="CCCCCC" w:sz="1"/>
              <w:bottom w:val="single" w:color="CCCCCC" w:sz="1"/>
              <w:right w:val="single" w:color="CCCCCC" w:sz="1"/>
            </w:tcBorders>
            <w:shd w:fill="E6F4F0" w:val="clear"/>
            <w:tcMar>
              <w:top w:type="dxa" w:w="100"/>
              <w:left w:type="dxa" w:w="140"/>
              <w:bottom w:type="dxa" w:w="100"/>
              <w:right w:type="dxa" w:w="140"/>
            </w:tcMar>
          </w:tcPr>
          <w:p>
            <w:r>
              <w:rPr>
                <w:rFonts w:ascii="Arial" w:cs="Arial" w:eastAsia="Arial" w:hAnsi="Arial"/>
                <w:color w:val="595959"/>
                <w:sz w:val="20"/>
                <w:szCs w:val="20"/>
              </w:rPr>
              <w:t xml:space="preserve">Yes. As soon as you submit, your supervisor receives a real-time notification and the EHS Manager can see the incident on their live dashboard immediately.</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1A"/>
                <w:sz w:val="20"/>
                <w:szCs w:val="20"/>
              </w:rPr>
              <w:t xml:space="preserve">Can I report an incident on my phone?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0"/>
                <w:szCs w:val="20"/>
              </w:rPr>
              <w:t xml:space="preserve">The portal works on desktop browsers. Mobile support will be added in Phase 2. For now, use a desktop or laptop computer.</w:t>
            </w:r>
          </w:p>
        </w:tc>
      </w:tr>
    </w:tbl>
    <w:p>
      <w:pPr>
        <w:spacing w:after="200"/>
      </w:pPr>
    </w:p>
    <w:p>
      <w:pPr>
        <w:pStyle w:val="Heading1"/>
        <w:spacing w:after="120" w:before="300"/>
      </w:pPr>
      <w:r>
        <w:rPr>
          <w:rFonts w:ascii="Arial" w:cs="Arial" w:eastAsia="Arial" w:hAnsi="Arial"/>
          <w:b/>
          <w:bCs/>
          <w:color w:val="1A7A5E"/>
        </w:rPr>
        <w:t xml:space="preserve">7. Quick Reference Card</w:t>
      </w:r>
    </w:p>
    <w:p>
      <w:pPr>
        <w:pBdr>
          <w:bottom w:val="single" w:color="1A7A5E" w:sz="6" w:space="1"/>
        </w:pBdr>
        <w:spacing w:after="200"/>
      </w:pPr>
    </w:p>
    <w:p>
      <w:pPr>
        <w:spacing w:after="100"/>
      </w:pPr>
      <w:r>
        <w:rPr>
          <w:rFonts w:ascii="Arial" w:cs="Arial" w:eastAsia="Arial" w:hAnsi="Arial"/>
          <w:color w:val="595959"/>
          <w:sz w:val="22"/>
          <w:szCs w:val="22"/>
        </w:rPr>
        <w:t xml:space="preserve">Print this section and keep it at your workstation for quick access.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7A5E" w:val="clear"/>
            <w:tcMar>
              <w:top w:type="dxa" w:w="100"/>
              <w:left w:type="dxa" w:w="140"/>
              <w:bottom w:type="dxa" w:w="100"/>
              <w:right w:type="dxa" w:w="140"/>
            </w:tcMar>
          </w:tcPr>
          <w:p>
            <w:r>
              <w:rPr>
                <w:rFonts w:ascii="Arial" w:cs="Arial" w:eastAsia="Arial" w:hAnsi="Arial"/>
                <w:b/>
                <w:bCs/>
                <w:color w:val="FFFFFF"/>
                <w:sz w:val="22"/>
                <w:szCs w:val="22"/>
              </w:rPr>
              <w:t xml:space="preserve">Portal URL</w:t>
            </w:r>
          </w:p>
        </w:tc>
        <w:tc>
          <w:tcPr>
            <w:tcW w:type="dxa" w:w="4680"/>
            <w:tcBorders>
              <w:top w:val="single" w:color="CCCCCC" w:sz="1"/>
              <w:left w:val="single" w:color="CCCCCC" w:sz="1"/>
              <w:bottom w:val="single" w:color="CCCCCC" w:sz="1"/>
              <w:right w:val="single" w:color="CCCCCC" w:sz="1"/>
            </w:tcBorders>
            <w:shd w:fill="1A7A5E" w:val="clear"/>
            <w:tcMar>
              <w:top w:type="dxa" w:w="100"/>
              <w:left w:type="dxa" w:w="140"/>
              <w:bottom w:type="dxa" w:w="100"/>
              <w:right w:type="dxa" w:w="140"/>
            </w:tcMar>
          </w:tcPr>
          <w:p>
            <w:r>
              <w:rPr>
                <w:rFonts w:ascii="Arial" w:cs="Arial" w:eastAsia="Arial" w:hAnsi="Arial"/>
                <w:b/>
                <w:bCs/>
                <w:color w:val="FFFFFF"/>
                <w:sz w:val="22"/>
                <w:szCs w:val="22"/>
              </w:rPr>
              <w:t xml:space="preserve">ehs-incident-portal.vercel.app</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Mandatory fields</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95959"/>
                <w:sz w:val="20"/>
                <w:szCs w:val="20"/>
              </w:rPr>
              <w:t xml:space="preserve">Date &amp; Time, Location, Type, Severity, Description (20+ chars), Name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1A"/>
                <w:sz w:val="20"/>
                <w:szCs w:val="20"/>
              </w:rPr>
              <w:t xml:space="preserve">Critical = </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0"/>
                <w:szCs w:val="20"/>
              </w:rPr>
              <w:t xml:space="preserve">Immediate danger to life, health, or environment</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After submit</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95959"/>
                <w:sz w:val="20"/>
                <w:szCs w:val="20"/>
              </w:rPr>
              <w:t xml:space="preserve">Green confirmation screen = success. No other action needed.</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1A"/>
                <w:sz w:val="20"/>
                <w:szCs w:val="20"/>
              </w:rPr>
              <w:t xml:space="preserve">Wrong submission?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0"/>
                <w:szCs w:val="20"/>
              </w:rPr>
              <w:t xml:space="preserve">Contact your supervisor. They can update the record.</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Portal not loading?</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95959"/>
                <w:sz w:val="20"/>
                <w:szCs w:val="20"/>
              </w:rPr>
              <w:t xml:space="preserve">Report by phone to supervisor + notify IT team.</w:t>
            </w:r>
          </w:p>
        </w:tc>
      </w:tr>
    </w:tbl>
    <w:p>
      <w:r>
        <w:br w:type="page"/>
      </w:r>
    </w:p>
    <w:p>
      <w:pPr>
        <w:spacing w:after="800"/>
      </w:pPr>
    </w:p>
    <w:p>
      <w:pPr>
        <w:spacing w:after="100"/>
        <w:jc w:val="center"/>
      </w:pPr>
      <w:r>
        <w:rPr>
          <w:rFonts w:ascii="Arial" w:cs="Arial" w:eastAsia="Arial" w:hAnsi="Arial"/>
          <w:b/>
          <w:bCs/>
          <w:color w:val="92400E"/>
          <w:sz w:val="28"/>
          <w:szCs w:val="28"/>
        </w:rPr>
        <w:t xml:space="preserve">EHS INCIDENT MANAGEMENT PORTAL</w:t>
      </w:r>
    </w:p>
    <w:p>
      <w:pPr>
        <w:spacing w:after="100"/>
        <w:jc w:val="center"/>
      </w:pPr>
      <w:r>
        <w:rPr>
          <w:rFonts w:ascii="Arial" w:cs="Arial" w:eastAsia="Arial" w:hAnsi="Arial"/>
          <w:b/>
          <w:bCs/>
          <w:color w:val="1A1A1A"/>
          <w:sz w:val="48"/>
          <w:szCs w:val="48"/>
        </w:rPr>
        <w:t xml:space="preserve">Manager Guide</w:t>
      </w:r>
    </w:p>
    <w:p>
      <w:pPr>
        <w:spacing w:after="60"/>
        <w:jc w:val="center"/>
      </w:pPr>
      <w:r>
        <w:rPr>
          <w:rFonts w:ascii="Arial" w:cs="Arial" w:eastAsia="Arial" w:hAnsi="Arial"/>
          <w:color w:val="595959"/>
          <w:sz w:val="28"/>
          <w:szCs w:val="28"/>
        </w:rPr>
        <w:t xml:space="preserve">EHS Manager — How to Use the Dashboard</w:t>
      </w:r>
    </w:p>
    <w:p>
      <w:pPr>
        <w:spacing w:after="4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Role: </w:t>
            </w:r>
            <w:r>
              <w:rPr>
                <w:rFonts w:ascii="Arial" w:cs="Arial" w:eastAsia="Arial" w:hAnsi="Arial"/>
                <w:color w:val="595959"/>
                <w:sz w:val="20"/>
                <w:szCs w:val="20"/>
              </w:rPr>
              <w:t xml:space="preserve">EHS Manager</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1A"/>
                <w:sz w:val="20"/>
                <w:szCs w:val="20"/>
              </w:rPr>
              <w:t xml:space="preserve">Version: </w:t>
            </w:r>
            <w:r>
              <w:rPr>
                <w:rFonts w:ascii="Arial" w:cs="Arial" w:eastAsia="Arial" w:hAnsi="Arial"/>
                <w:color w:val="595959"/>
                <w:sz w:val="20"/>
                <w:szCs w:val="20"/>
              </w:rPr>
              <w:t xml:space="preserve">1.0  |  May 2026</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Prepared By: </w:t>
            </w:r>
            <w:r>
              <w:rPr>
                <w:rFonts w:ascii="Arial" w:cs="Arial" w:eastAsia="Arial" w:hAnsi="Arial"/>
                <w:color w:val="595959"/>
                <w:sz w:val="20"/>
                <w:szCs w:val="20"/>
              </w:rPr>
              <w:t xml:space="preserve">Vasavi Chinnala, IT Analyst</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1A"/>
                <w:sz w:val="20"/>
                <w:szCs w:val="20"/>
              </w:rPr>
              <w:t xml:space="preserve">Portal URL: </w:t>
            </w:r>
            <w:r>
              <w:rPr>
                <w:rFonts w:ascii="Arial" w:cs="Arial" w:eastAsia="Arial" w:hAnsi="Arial"/>
                <w:color w:val="595959"/>
                <w:sz w:val="20"/>
                <w:szCs w:val="20"/>
              </w:rPr>
              <w:t xml:space="preserve">ehs-incident-portal.vercel.app</w:t>
            </w:r>
          </w:p>
        </w:tc>
      </w:tr>
    </w:tbl>
    <w:p>
      <w:r>
        <w:br w:type="page"/>
      </w:r>
    </w:p>
    <w:p>
      <w:pPr>
        <w:pStyle w:val="Heading1"/>
        <w:spacing w:after="120" w:before="300"/>
      </w:pPr>
      <w:r>
        <w:rPr>
          <w:rFonts w:ascii="Arial" w:cs="Arial" w:eastAsia="Arial" w:hAnsi="Arial"/>
          <w:b/>
          <w:bCs/>
          <w:color w:val="92400E"/>
        </w:rPr>
        <w:t xml:space="preserve">1. About This Guide</w:t>
      </w:r>
    </w:p>
    <w:p>
      <w:pPr>
        <w:pBdr>
          <w:bottom w:val="single" w:color="92400E" w:sz="6" w:space="1"/>
        </w:pBdr>
        <w:spacing w:after="200"/>
      </w:pPr>
    </w:p>
    <w:p>
      <w:pPr>
        <w:spacing w:after="100"/>
      </w:pPr>
      <w:r>
        <w:rPr>
          <w:rFonts w:ascii="Arial" w:cs="Arial" w:eastAsia="Arial" w:hAnsi="Arial"/>
          <w:color w:val="595959"/>
          <w:sz w:val="22"/>
          <w:szCs w:val="22"/>
        </w:rPr>
        <w:t xml:space="preserve">This guide is written for EHS Managers who use the dashboard to monitor, track, and resolve workplace incidents across the organisation. It covers how to read the dashboard, use filters, update incident status, interpret charts, and export compliance reports.</w:t>
      </w:r>
    </w:p>
    <w:p>
      <w:pPr>
        <w:spacing w:after="200"/>
      </w:pPr>
    </w:p>
    <w:p>
      <w:pPr>
        <w:pStyle w:val="Heading1"/>
        <w:spacing w:after="120" w:before="300"/>
      </w:pPr>
      <w:r>
        <w:rPr>
          <w:rFonts w:ascii="Arial" w:cs="Arial" w:eastAsia="Arial" w:hAnsi="Arial"/>
          <w:b/>
          <w:bCs/>
          <w:color w:val="92400E"/>
        </w:rPr>
        <w:t xml:space="preserve">2. Accessing the Dashboard</w:t>
      </w:r>
    </w:p>
    <w:p>
      <w:pPr>
        <w:pBdr>
          <w:bottom w:val="single" w:color="92400E" w:sz="6" w:space="1"/>
        </w:pBdr>
        <w:spacing w:after="200"/>
      </w:pPr>
    </w:p>
    <w:p>
      <w:pPr>
        <w:spacing w:after="100"/>
      </w:pPr>
      <w:r>
        <w:rPr>
          <w:rFonts w:ascii="Arial" w:cs="Arial" w:eastAsia="Arial" w:hAnsi="Arial"/>
          <w:color w:val="595959"/>
          <w:sz w:val="22"/>
          <w:szCs w:val="22"/>
        </w:rPr>
        <w:t xml:space="preserve">Open any desktop browser and navigate to the portal URL:</w:t>
      </w:r>
    </w:p>
    <w:p>
      <w:pPr>
        <w:pBdr>
          <w:left w:val="single" w:color="92400E" w:sz="12"/>
        </w:pBdr>
        <w:spacing w:after="120"/>
        <w:ind w:left="360"/>
      </w:pPr>
      <w:r>
        <w:rPr>
          <w:rFonts w:ascii="Courier New" w:cs="Courier New" w:eastAsia="Courier New" w:hAnsi="Courier New"/>
          <w:b/>
          <w:bCs/>
          <w:color w:val="92400E"/>
          <w:sz w:val="24"/>
          <w:szCs w:val="24"/>
        </w:rPr>
        <w:t xml:space="preserve">ehs-incident-portal.vercel.app</w:t>
      </w:r>
    </w:p>
    <w:p>
      <w:pPr>
        <w:spacing w:after="80"/>
      </w:pPr>
    </w:p>
    <w:p>
      <w:pPr>
        <w:spacing w:after="100"/>
      </w:pPr>
      <w:r>
        <w:rPr>
          <w:rFonts w:ascii="Arial" w:cs="Arial" w:eastAsia="Arial" w:hAnsi="Arial"/>
          <w:color w:val="595959"/>
          <w:sz w:val="22"/>
          <w:szCs w:val="22"/>
        </w:rPr>
        <w:t xml:space="preserve">Click the Manager Dashboard tab in the navigation bar at the top of the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EF3C7" w:val="clear"/>
            <w:tcMar>
              <w:top w:type="dxa" w:w="100"/>
              <w:left w:type="dxa" w:w="140"/>
              <w:bottom w:type="dxa" w:w="100"/>
              <w:right w:type="dxa" w:w="140"/>
            </w:tcMar>
            <w:vAlign w:val="center"/>
          </w:tcPr>
          <w:p>
            <w:pPr>
              <w:jc w:val="center"/>
            </w:pPr>
            <w:r>
              <w:rPr>
                <w:rFonts w:ascii="Arial" w:cs="Arial" w:eastAsia="Arial" w:hAnsi="Arial"/>
                <w:b/>
                <w:bCs/>
                <w:color w:val="92400E"/>
                <w:sz w:val="20"/>
                <w:szCs w:val="20"/>
              </w:rPr>
              <w:t xml:space="preserve">💡 TIP</w:t>
            </w:r>
          </w:p>
        </w:tc>
        <w:tc>
          <w:tcPr>
            <w:tcW w:type="dxa" w:w="8160"/>
            <w:tcBorders>
              <w:top w:val="none" w:color="FFFFFF" w:sz="0"/>
              <w:left w:val="none" w:color="FFFFFF" w:sz="0"/>
              <w:bottom w:val="none" w:color="FFFFFF" w:sz="0"/>
              <w:right w:val="none" w:color="FFFFFF" w:sz="0"/>
            </w:tcBorders>
            <w:shd w:fill="FEF3C7" w:val="clear"/>
            <w:tcMar>
              <w:top w:type="dxa" w:w="100"/>
              <w:left w:type="dxa" w:w="140"/>
              <w:bottom w:type="dxa" w:w="100"/>
              <w:right w:type="dxa" w:w="140"/>
            </w:tcMar>
          </w:tcPr>
          <w:p>
            <w:r>
              <w:rPr>
                <w:rFonts w:ascii="Arial" w:cs="Arial" w:eastAsia="Arial" w:hAnsi="Arial"/>
                <w:color w:val="1A1A1A"/>
                <w:sz w:val="20"/>
                <w:szCs w:val="20"/>
              </w:rPr>
              <w:t xml:space="preserve">Bookmark the dashboard tab URL directly. You can open the portal directly to the dashboard at any time without going through the form first.</w:t>
            </w:r>
          </w:p>
        </w:tc>
      </w:tr>
    </w:tbl>
    <w:p>
      <w:pPr>
        <w:spacing w:after="200"/>
      </w:pPr>
    </w:p>
    <w:p>
      <w:pPr>
        <w:pStyle w:val="Heading1"/>
        <w:spacing w:after="120" w:before="300"/>
      </w:pPr>
      <w:r>
        <w:rPr>
          <w:rFonts w:ascii="Arial" w:cs="Arial" w:eastAsia="Arial" w:hAnsi="Arial"/>
          <w:b/>
          <w:bCs/>
          <w:color w:val="92400E"/>
        </w:rPr>
        <w:t xml:space="preserve">3. Reading the Summary Cards</w:t>
      </w:r>
    </w:p>
    <w:p>
      <w:pPr>
        <w:pBdr>
          <w:bottom w:val="single" w:color="92400E" w:sz="6" w:space="1"/>
        </w:pBdr>
        <w:spacing w:after="200"/>
      </w:pPr>
    </w:p>
    <w:p>
      <w:pPr>
        <w:spacing w:after="100"/>
      </w:pPr>
      <w:r>
        <w:rPr>
          <w:rFonts w:ascii="Arial" w:cs="Arial" w:eastAsia="Arial" w:hAnsi="Arial"/>
          <w:color w:val="595959"/>
          <w:sz w:val="22"/>
          <w:szCs w:val="22"/>
        </w:rPr>
        <w:t xml:space="preserve">The four summary cards at the top of the dashboard give you an instant health check of all incidents: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92400E" w:val="clear"/>
            <w:tcMar>
              <w:top w:type="dxa" w:w="100"/>
              <w:left w:type="dxa" w:w="140"/>
              <w:bottom w:type="dxa" w:w="100"/>
              <w:right w:type="dxa" w:w="140"/>
            </w:tcMar>
          </w:tcPr>
          <w:p>
            <w:r>
              <w:rPr>
                <w:rFonts w:ascii="Arial" w:cs="Arial" w:eastAsia="Arial" w:hAnsi="Arial"/>
                <w:b/>
                <w:bCs/>
                <w:color w:val="FFFFFF"/>
                <w:sz w:val="20"/>
                <w:szCs w:val="20"/>
              </w:rPr>
              <w:t xml:space="preserve">Card</w:t>
            </w:r>
          </w:p>
        </w:tc>
        <w:tc>
          <w:tcPr>
            <w:tcW w:type="dxa" w:w="2400"/>
            <w:tcBorders>
              <w:top w:val="single" w:color="CCCCCC" w:sz="1"/>
              <w:left w:val="single" w:color="CCCCCC" w:sz="1"/>
              <w:bottom w:val="single" w:color="CCCCCC" w:sz="1"/>
              <w:right w:val="single" w:color="CCCCCC" w:sz="1"/>
            </w:tcBorders>
            <w:shd w:fill="92400E" w:val="clear"/>
            <w:tcMar>
              <w:top w:type="dxa" w:w="100"/>
              <w:left w:type="dxa" w:w="140"/>
              <w:bottom w:type="dxa" w:w="100"/>
              <w:right w:type="dxa" w:w="140"/>
            </w:tcMar>
          </w:tcPr>
          <w:p>
            <w:r>
              <w:rPr>
                <w:rFonts w:ascii="Arial" w:cs="Arial" w:eastAsia="Arial" w:hAnsi="Arial"/>
                <w:b/>
                <w:bCs/>
                <w:color w:val="FFFFFF"/>
                <w:sz w:val="20"/>
                <w:szCs w:val="20"/>
              </w:rPr>
              <w:t xml:space="preserve">Colour</w:t>
            </w:r>
          </w:p>
        </w:tc>
        <w:tc>
          <w:tcPr>
            <w:tcW w:type="dxa" w:w="5160"/>
            <w:tcBorders>
              <w:top w:val="single" w:color="CCCCCC" w:sz="1"/>
              <w:left w:val="single" w:color="CCCCCC" w:sz="1"/>
              <w:bottom w:val="single" w:color="CCCCCC" w:sz="1"/>
              <w:right w:val="single" w:color="CCCCCC" w:sz="1"/>
            </w:tcBorders>
            <w:shd w:fill="92400E" w:val="clear"/>
            <w:tcMar>
              <w:top w:type="dxa" w:w="100"/>
              <w:left w:type="dxa" w:w="140"/>
              <w:bottom w:type="dxa" w:w="100"/>
              <w:right w:type="dxa" w:w="140"/>
            </w:tcMar>
          </w:tcPr>
          <w:p>
            <w:r>
              <w:rPr>
                <w:rFonts w:ascii="Arial" w:cs="Arial" w:eastAsia="Arial" w:hAnsi="Arial"/>
                <w:b/>
                <w:bCs/>
                <w:color w:val="FFFFFF"/>
                <w:sz w:val="20"/>
                <w:szCs w:val="20"/>
              </w:rPr>
              <w:t xml:space="preserve">What it tells you</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Total Incidents</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95959"/>
                <w:sz w:val="20"/>
                <w:szCs w:val="20"/>
              </w:rPr>
              <w:t xml:space="preserve">Grey border</w:t>
            </w:r>
          </w:p>
        </w:tc>
        <w:tc>
          <w:tcPr>
            <w:tcW w:type="dxa" w:w="5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95959"/>
                <w:sz w:val="20"/>
                <w:szCs w:val="20"/>
              </w:rPr>
              <w:t xml:space="preserve">Total number of all incidents ever reported in the system.</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1A"/>
                <w:sz w:val="20"/>
                <w:szCs w:val="20"/>
              </w:rPr>
              <w:t xml:space="preserve">Open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0"/>
                <w:szCs w:val="20"/>
              </w:rPr>
              <w:t xml:space="preserve">Red border</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0"/>
                <w:szCs w:val="20"/>
              </w:rPr>
              <w:t xml:space="preserve">Incidents submitted but not yet reviewed. These need your attention first.</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Under Review</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95959"/>
                <w:sz w:val="20"/>
                <w:szCs w:val="20"/>
              </w:rPr>
              <w:t xml:space="preserve">Yellow border</w:t>
            </w:r>
          </w:p>
        </w:tc>
        <w:tc>
          <w:tcPr>
            <w:tcW w:type="dxa" w:w="5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95959"/>
                <w:sz w:val="20"/>
                <w:szCs w:val="20"/>
              </w:rPr>
              <w:t xml:space="preserve">Incidents you have acknowledged and are actively investigating or resolving.</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1A"/>
                <w:sz w:val="20"/>
                <w:szCs w:val="20"/>
              </w:rPr>
              <w:t xml:space="preserve">Resolved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0"/>
                <w:szCs w:val="20"/>
              </w:rPr>
              <w:t xml:space="preserve">Green border</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0"/>
                <w:szCs w:val="20"/>
              </w:rPr>
              <w:t xml:space="preserve">Incidents fully closed. The count grows as you resolve open incidents.</w:t>
            </w:r>
          </w:p>
        </w:tc>
      </w:tr>
    </w:tbl>
    <w:p>
      <w:pPr>
        <w:spacing w:after="200"/>
      </w:pPr>
    </w:p>
    <w:p>
      <w:pPr>
        <w:pStyle w:val="Heading1"/>
        <w:spacing w:after="120" w:before="300"/>
      </w:pPr>
      <w:r>
        <w:rPr>
          <w:rFonts w:ascii="Arial" w:cs="Arial" w:eastAsia="Arial" w:hAnsi="Arial"/>
          <w:b/>
          <w:bCs/>
          <w:color w:val="92400E"/>
        </w:rPr>
        <w:t xml:space="preserve">4. Step-by-Step — Daily Incident Review</w:t>
      </w:r>
    </w:p>
    <w:p>
      <w:pPr>
        <w:pBdr>
          <w:bottom w:val="single" w:color="92400E" w:sz="6" w:space="1"/>
        </w:pBdr>
        <w:spacing w:after="200"/>
      </w:pPr>
    </w:p>
    <w:p>
      <w:pPr>
        <w:spacing w:after="100"/>
      </w:pPr>
      <w:r>
        <w:rPr>
          <w:rFonts w:ascii="Arial" w:cs="Arial" w:eastAsia="Arial" w:hAnsi="Arial"/>
          <w:color w:val="595959"/>
          <w:sz w:val="22"/>
          <w:szCs w:val="22"/>
        </w:rPr>
        <w:t xml:space="preserve">Use this workflow every working day to keep all incidents up to date.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c>
          <w:tcPr>
            <w:tcW w:type="dxa" w:w="600"/>
            <w:tcBorders>
              <w:top w:val="single" w:color="CCCCCC" w:sz="1"/>
              <w:left w:val="single" w:color="CCCCCC" w:sz="1"/>
              <w:bottom w:val="single" w:color="CCCCCC" w:sz="1"/>
              <w:right w:val="single" w:color="CCCCCC" w:sz="1"/>
            </w:tcBorders>
            <w:shd w:fill="1A7A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A7A5E"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5960"/>
            <w:tcBorders>
              <w:top w:val="single" w:color="CCCCCC" w:sz="1"/>
              <w:left w:val="single" w:color="CCCCCC" w:sz="1"/>
              <w:bottom w:val="single" w:color="CCCCCC" w:sz="1"/>
              <w:right w:val="single" w:color="CCCCCC" w:sz="1"/>
            </w:tcBorders>
            <w:shd w:fill="1A7A5E" w:val="clear"/>
            <w:tcMar>
              <w:top w:type="dxa" w:w="100"/>
              <w:left w:type="dxa" w:w="140"/>
              <w:bottom w:type="dxa" w:w="100"/>
              <w:right w:type="dxa" w:w="140"/>
            </w:tcMar>
          </w:tcPr>
          <w:p>
            <w:r>
              <w:rPr>
                <w:rFonts w:ascii="Arial" w:cs="Arial" w:eastAsia="Arial" w:hAnsi="Arial"/>
                <w:b/>
                <w:bCs/>
                <w:color w:val="FFFFFF"/>
                <w:sz w:val="20"/>
                <w:szCs w:val="20"/>
              </w:rPr>
              <w:t xml:space="preserve">What to do / What you see</w:t>
            </w:r>
          </w:p>
        </w:tc>
      </w:tr>
      <w:tr>
        <w:tc>
          <w:tcPr>
            <w:tcW w:type="dxa" w:w="600"/>
            <w:tcBorders>
              <w:top w:val="single" w:color="CCCCCC" w:sz="1"/>
              <w:left w:val="single" w:color="CCCCCC" w:sz="1"/>
              <w:bottom w:val="single" w:color="CCCCCC" w:sz="1"/>
              <w:right w:val="single" w:color="CCCCCC" w:sz="1"/>
            </w:tcBorders>
            <w:shd w:fill="1A7A5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1</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1A"/>
                <w:sz w:val="22"/>
                <w:szCs w:val="22"/>
              </w:rPr>
              <w:t xml:space="preserve">Open dashboard</w:t>
            </w:r>
          </w:p>
        </w:tc>
        <w:tc>
          <w:tcPr>
            <w:tcW w:type="dxa" w:w="5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95959"/>
                <w:sz w:val="22"/>
                <w:szCs w:val="22"/>
              </w:rPr>
              <w:t xml:space="preserve">Navigate to portal URL → click Manager Dashboard tab.</w:t>
            </w:r>
          </w:p>
        </w:tc>
      </w:tr>
      <w:tr>
        <w:tc>
          <w:tcPr>
            <w:tcW w:type="dxa" w:w="600"/>
            <w:tcBorders>
              <w:top w:val="single" w:color="CCCCCC" w:sz="1"/>
              <w:left w:val="single" w:color="CCCCCC" w:sz="1"/>
              <w:bottom w:val="single" w:color="CCCCCC" w:sz="1"/>
              <w:right w:val="single" w:color="CCCCCC" w:sz="1"/>
            </w:tcBorders>
            <w:shd w:fill="1A7A5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1A"/>
                <w:sz w:val="22"/>
                <w:szCs w:val="22"/>
              </w:rPr>
              <w:t xml:space="preserve">Check Open count</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2"/>
                <w:szCs w:val="22"/>
              </w:rPr>
              <w:t xml:space="preserve">Look at the red Open card. Any number above 0 means there are new unreviewed incidents requiring action.</w:t>
            </w:r>
          </w:p>
        </w:tc>
      </w:tr>
      <w:tr>
        <w:tc>
          <w:tcPr>
            <w:tcW w:type="dxa" w:w="600"/>
            <w:tcBorders>
              <w:top w:val="single" w:color="CCCCCC" w:sz="1"/>
              <w:left w:val="single" w:color="CCCCCC" w:sz="1"/>
              <w:bottom w:val="single" w:color="CCCCCC" w:sz="1"/>
              <w:right w:val="single" w:color="CCCCCC" w:sz="1"/>
            </w:tcBorders>
            <w:shd w:fill="1A7A5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3</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1A"/>
                <w:sz w:val="22"/>
                <w:szCs w:val="22"/>
              </w:rPr>
              <w:t xml:space="preserve">Filter by Open</w:t>
            </w:r>
          </w:p>
        </w:tc>
        <w:tc>
          <w:tcPr>
            <w:tcW w:type="dxa" w:w="5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95959"/>
                <w:sz w:val="22"/>
                <w:szCs w:val="22"/>
              </w:rPr>
              <w:t xml:space="preserve">Click the All Statuses dropdown → select Open. The table will show only Open incidents.</w:t>
            </w:r>
          </w:p>
        </w:tc>
      </w:tr>
      <w:tr>
        <w:tc>
          <w:tcPr>
            <w:tcW w:type="dxa" w:w="600"/>
            <w:tcBorders>
              <w:top w:val="single" w:color="CCCCCC" w:sz="1"/>
              <w:left w:val="single" w:color="CCCCCC" w:sz="1"/>
              <w:bottom w:val="single" w:color="CCCCCC" w:sz="1"/>
              <w:right w:val="single" w:color="CCCCCC" w:sz="1"/>
            </w:tcBorders>
            <w:shd w:fill="1A7A5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1A"/>
                <w:sz w:val="22"/>
                <w:szCs w:val="22"/>
              </w:rPr>
              <w:t xml:space="preserve">Review each incident</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2"/>
                <w:szCs w:val="22"/>
              </w:rPr>
              <w:t xml:space="preserve">Read the Type, Severity, Location, and Reporter columns. Click the Description if visible to understand what happened.</w:t>
            </w:r>
          </w:p>
        </w:tc>
      </w:tr>
      <w:tr>
        <w:tc>
          <w:tcPr>
            <w:tcW w:type="dxa" w:w="600"/>
            <w:tcBorders>
              <w:top w:val="single" w:color="CCCCCC" w:sz="1"/>
              <w:left w:val="single" w:color="CCCCCC" w:sz="1"/>
              <w:bottom w:val="single" w:color="CCCCCC" w:sz="1"/>
              <w:right w:val="single" w:color="CCCCCC" w:sz="1"/>
            </w:tcBorders>
            <w:shd w:fill="1A7A5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5</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1A"/>
                <w:sz w:val="22"/>
                <w:szCs w:val="22"/>
              </w:rPr>
              <w:t xml:space="preserve">Update status</w:t>
            </w:r>
          </w:p>
        </w:tc>
        <w:tc>
          <w:tcPr>
            <w:tcW w:type="dxa" w:w="5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95959"/>
                <w:sz w:val="22"/>
                <w:szCs w:val="22"/>
              </w:rPr>
              <w:t xml:space="preserve">Click the Action dropdown at the end of each row. Change status to 'Under Review' to acknowledge it, or 'Resolved' if the issue has been fully addressed.</w:t>
            </w:r>
          </w:p>
        </w:tc>
      </w:tr>
      <w:tr>
        <w:tc>
          <w:tcPr>
            <w:tcW w:type="dxa" w:w="600"/>
            <w:tcBorders>
              <w:top w:val="single" w:color="CCCCCC" w:sz="1"/>
              <w:left w:val="single" w:color="CCCCCC" w:sz="1"/>
              <w:bottom w:val="single" w:color="CCCCCC" w:sz="1"/>
              <w:right w:val="single" w:color="CCCCCC" w:sz="1"/>
            </w:tcBorders>
            <w:shd w:fill="1A7A5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1A"/>
                <w:sz w:val="22"/>
                <w:szCs w:val="22"/>
              </w:rPr>
              <w:t xml:space="preserve">Check Critical items</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2"/>
                <w:szCs w:val="22"/>
              </w:rPr>
              <w:t xml:space="preserve">Use All Severities dropdown → select Critical. Any Critical incident should be the highest priority — escalate if not yet resolved.</w:t>
            </w:r>
          </w:p>
        </w:tc>
      </w:tr>
      <w:tr>
        <w:tc>
          <w:tcPr>
            <w:tcW w:type="dxa" w:w="600"/>
            <w:tcBorders>
              <w:top w:val="single" w:color="CCCCCC" w:sz="1"/>
              <w:left w:val="single" w:color="CCCCCC" w:sz="1"/>
              <w:bottom w:val="single" w:color="CCCCCC" w:sz="1"/>
              <w:right w:val="single" w:color="CCCCCC" w:sz="1"/>
            </w:tcBorders>
            <w:shd w:fill="1A7A5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7</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1A"/>
                <w:sz w:val="22"/>
                <w:szCs w:val="22"/>
              </w:rPr>
              <w:t xml:space="preserve">Review charts</w:t>
            </w:r>
          </w:p>
        </w:tc>
        <w:tc>
          <w:tcPr>
            <w:tcW w:type="dxa" w:w="5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95959"/>
                <w:sz w:val="22"/>
                <w:szCs w:val="22"/>
              </w:rPr>
              <w:t xml:space="preserve">Scroll to the charts. The bar chart shows which incident types are most frequent. The pie chart shows severity distribution. Look for patterns.</w:t>
            </w:r>
          </w:p>
        </w:tc>
      </w:tr>
      <w:tr>
        <w:tc>
          <w:tcPr>
            <w:tcW w:type="dxa" w:w="600"/>
            <w:tcBorders>
              <w:top w:val="single" w:color="CCCCCC" w:sz="1"/>
              <w:left w:val="single" w:color="CCCCCC" w:sz="1"/>
              <w:bottom w:val="single" w:color="CCCCCC" w:sz="1"/>
              <w:right w:val="single" w:color="CCCCCC" w:sz="1"/>
            </w:tcBorders>
            <w:shd w:fill="1A7A5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1A"/>
                <w:sz w:val="22"/>
                <w:szCs w:val="22"/>
              </w:rPr>
              <w:t xml:space="preserve">Reset filters</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2"/>
                <w:szCs w:val="22"/>
              </w:rPr>
              <w:t xml:space="preserve">Select 'All Severities' and 'All Statuses' to return to full view before closing.</w:t>
            </w:r>
          </w:p>
        </w:tc>
      </w:tr>
    </w:tbl>
    <w:p>
      <w:pPr>
        <w:spacing w:after="200"/>
      </w:pPr>
    </w:p>
    <w:p>
      <w:pPr>
        <w:pStyle w:val="Heading1"/>
        <w:spacing w:after="120" w:before="300"/>
      </w:pPr>
      <w:r>
        <w:rPr>
          <w:rFonts w:ascii="Arial" w:cs="Arial" w:eastAsia="Arial" w:hAnsi="Arial"/>
          <w:b/>
          <w:bCs/>
          <w:color w:val="92400E"/>
        </w:rPr>
        <w:t xml:space="preserve">5. Using the Filters</w:t>
      </w:r>
    </w:p>
    <w:p>
      <w:pPr>
        <w:pBdr>
          <w:bottom w:val="single" w:color="92400E" w:sz="6" w:space="1"/>
        </w:pBdr>
        <w:spacing w:after="200"/>
      </w:pPr>
    </w:p>
    <w:p>
      <w:pPr>
        <w:spacing w:after="100"/>
      </w:pPr>
      <w:r>
        <w:rPr>
          <w:rFonts w:ascii="Arial" w:cs="Arial" w:eastAsia="Arial" w:hAnsi="Arial"/>
          <w:color w:val="595959"/>
          <w:sz w:val="22"/>
          <w:szCs w:val="22"/>
        </w:rPr>
        <w:t xml:space="preserve">The two filter dropdowns above the table let you narrow down the incident list.</w:t>
      </w:r>
    </w:p>
    <w:p>
      <w:pPr>
        <w:spacing w:after="80"/>
      </w:pPr>
    </w:p>
    <w:p>
      <w:pPr>
        <w:pStyle w:val="ListParagraph"/>
        <w:numPr>
          <w:ilvl w:val="0"/>
          <w:numId w:val="2"/>
        </w:numPr>
        <w:spacing w:after="80"/>
      </w:pPr>
      <w:r>
        <w:rPr>
          <w:rFonts w:ascii="Arial" w:cs="Arial" w:eastAsia="Arial" w:hAnsi="Arial"/>
          <w:color w:val="595959"/>
          <w:sz w:val="22"/>
          <w:szCs w:val="22"/>
        </w:rPr>
        <w:t xml:space="preserve">All Severities dropdown — Filter by Low, Medium, High, or Critical. Use this to prioritise high-severity incidents.</w:t>
      </w:r>
    </w:p>
    <w:p>
      <w:pPr>
        <w:pStyle w:val="ListParagraph"/>
        <w:numPr>
          <w:ilvl w:val="0"/>
          <w:numId w:val="2"/>
        </w:numPr>
        <w:spacing w:after="80"/>
      </w:pPr>
      <w:r>
        <w:rPr>
          <w:rFonts w:ascii="Arial" w:cs="Arial" w:eastAsia="Arial" w:hAnsi="Arial"/>
          <w:color w:val="595959"/>
          <w:sz w:val="22"/>
          <w:szCs w:val="22"/>
        </w:rPr>
        <w:t xml:space="preserve">All Statuses dropdown — Filter by Open, Under Review, or Resolved. Use this for daily triage.</w:t>
      </w:r>
    </w:p>
    <w:p>
      <w:pPr>
        <w:pStyle w:val="ListParagraph"/>
        <w:numPr>
          <w:ilvl w:val="0"/>
          <w:numId w:val="2"/>
        </w:numPr>
        <w:spacing w:after="80"/>
      </w:pPr>
      <w:r>
        <w:rPr>
          <w:rFonts w:ascii="Arial" w:cs="Arial" w:eastAsia="Arial" w:hAnsi="Arial"/>
          <w:color w:val="595959"/>
          <w:sz w:val="22"/>
          <w:szCs w:val="22"/>
        </w:rPr>
        <w:t xml:space="preserve">The row counter (e.g. '7 of 20 shown') updates automatically when filters are applied.</w:t>
      </w:r>
    </w:p>
    <w:p>
      <w:pPr>
        <w:pStyle w:val="ListParagraph"/>
        <w:numPr>
          <w:ilvl w:val="0"/>
          <w:numId w:val="2"/>
        </w:numPr>
        <w:spacing w:after="80"/>
      </w:pPr>
      <w:r>
        <w:rPr>
          <w:rFonts w:ascii="Arial" w:cs="Arial" w:eastAsia="Arial" w:hAnsi="Arial"/>
          <w:color w:val="595959"/>
          <w:sz w:val="22"/>
          <w:szCs w:val="22"/>
        </w:rPr>
        <w:t xml:space="preserve">To clear filters, select 'All Severities' and 'All Statuses' again.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EF3C7" w:val="clear"/>
            <w:tcMar>
              <w:top w:type="dxa" w:w="100"/>
              <w:left w:type="dxa" w:w="140"/>
              <w:bottom w:type="dxa" w:w="100"/>
              <w:right w:type="dxa" w:w="140"/>
            </w:tcMar>
            <w:vAlign w:val="center"/>
          </w:tcPr>
          <w:p>
            <w:pPr>
              <w:jc w:val="center"/>
            </w:pPr>
            <w:r>
              <w:rPr>
                <w:rFonts w:ascii="Arial" w:cs="Arial" w:eastAsia="Arial" w:hAnsi="Arial"/>
                <w:b/>
                <w:bCs/>
                <w:color w:val="92400E"/>
                <w:sz w:val="20"/>
                <w:szCs w:val="20"/>
              </w:rPr>
              <w:t xml:space="preserve">💡 TIP</w:t>
            </w:r>
          </w:p>
        </w:tc>
        <w:tc>
          <w:tcPr>
            <w:tcW w:type="dxa" w:w="8160"/>
            <w:tcBorders>
              <w:top w:val="none" w:color="FFFFFF" w:sz="0"/>
              <w:left w:val="none" w:color="FFFFFF" w:sz="0"/>
              <w:bottom w:val="none" w:color="FFFFFF" w:sz="0"/>
              <w:right w:val="none" w:color="FFFFFF" w:sz="0"/>
            </w:tcBorders>
            <w:shd w:fill="FEF3C7" w:val="clear"/>
            <w:tcMar>
              <w:top w:type="dxa" w:w="100"/>
              <w:left w:type="dxa" w:w="140"/>
              <w:bottom w:type="dxa" w:w="100"/>
              <w:right w:type="dxa" w:w="140"/>
            </w:tcMar>
          </w:tcPr>
          <w:p>
            <w:r>
              <w:rPr>
                <w:rFonts w:ascii="Arial" w:cs="Arial" w:eastAsia="Arial" w:hAnsi="Arial"/>
                <w:color w:val="1A1A1A"/>
                <w:sz w:val="20"/>
                <w:szCs w:val="20"/>
              </w:rPr>
              <w:t xml:space="preserve">Combine both filters for targeted views. For example: Severity=High + Status=Open shows only high-severity incidents that still need action.</w:t>
            </w:r>
          </w:p>
        </w:tc>
      </w:tr>
    </w:tbl>
    <w:p>
      <w:pPr>
        <w:spacing w:after="200"/>
      </w:pPr>
    </w:p>
    <w:p>
      <w:pPr>
        <w:pStyle w:val="Heading1"/>
        <w:spacing w:after="120" w:before="300"/>
      </w:pPr>
      <w:r>
        <w:rPr>
          <w:rFonts w:ascii="Arial" w:cs="Arial" w:eastAsia="Arial" w:hAnsi="Arial"/>
          <w:b/>
          <w:bCs/>
          <w:color w:val="92400E"/>
        </w:rPr>
        <w:t xml:space="preserve">6. Updating Incident Status</w:t>
      </w:r>
    </w:p>
    <w:p>
      <w:pPr>
        <w:pBdr>
          <w:bottom w:val="single" w:color="92400E" w:sz="6" w:space="1"/>
        </w:pBdr>
        <w:spacing w:after="200"/>
      </w:pPr>
    </w:p>
    <w:p>
      <w:pPr>
        <w:spacing w:after="100"/>
      </w:pPr>
      <w:r>
        <w:rPr>
          <w:rFonts w:ascii="Arial" w:cs="Arial" w:eastAsia="Arial" w:hAnsi="Arial"/>
          <w:color w:val="595959"/>
          <w:sz w:val="22"/>
          <w:szCs w:val="22"/>
        </w:rPr>
        <w:t xml:space="preserve">Each incident follows this lifecycle. You control the status: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92400E"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3000"/>
            <w:tcBorders>
              <w:top w:val="single" w:color="CCCCCC" w:sz="1"/>
              <w:left w:val="single" w:color="CCCCCC" w:sz="1"/>
              <w:bottom w:val="single" w:color="CCCCCC" w:sz="1"/>
              <w:right w:val="single" w:color="CCCCCC" w:sz="1"/>
            </w:tcBorders>
            <w:shd w:fill="92400E" w:val="clear"/>
            <w:tcMar>
              <w:top w:type="dxa" w:w="100"/>
              <w:left w:type="dxa" w:w="140"/>
              <w:bottom w:type="dxa" w:w="100"/>
              <w:right w:type="dxa" w:w="140"/>
            </w:tcMar>
          </w:tcPr>
          <w:p>
            <w:r>
              <w:rPr>
                <w:rFonts w:ascii="Arial" w:cs="Arial" w:eastAsia="Arial" w:hAnsi="Arial"/>
                <w:b/>
                <w:bCs/>
                <w:color w:val="FFFFFF"/>
                <w:sz w:val="20"/>
                <w:szCs w:val="20"/>
              </w:rPr>
              <w:t xml:space="preserve">When to use it</w:t>
            </w:r>
          </w:p>
        </w:tc>
        <w:tc>
          <w:tcPr>
            <w:tcW w:type="dxa" w:w="4360"/>
            <w:tcBorders>
              <w:top w:val="single" w:color="CCCCCC" w:sz="1"/>
              <w:left w:val="single" w:color="CCCCCC" w:sz="1"/>
              <w:bottom w:val="single" w:color="CCCCCC" w:sz="1"/>
              <w:right w:val="single" w:color="CCCCCC" w:sz="1"/>
            </w:tcBorders>
            <w:shd w:fill="92400E" w:val="clear"/>
            <w:tcMar>
              <w:top w:type="dxa" w:w="100"/>
              <w:left w:type="dxa" w:w="140"/>
              <w:bottom w:type="dxa" w:w="100"/>
              <w:right w:type="dxa" w:w="140"/>
            </w:tcMar>
          </w:tcPr>
          <w:p>
            <w:r>
              <w:rPr>
                <w:rFonts w:ascii="Arial" w:cs="Arial" w:eastAsia="Arial" w:hAnsi="Arial"/>
                <w:b/>
                <w:bCs/>
                <w:color w:val="FFFFFF"/>
                <w:sz w:val="20"/>
                <w:szCs w:val="20"/>
              </w:rPr>
              <w:t xml:space="preserve">What it means to the reporter</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Open</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95959"/>
                <w:sz w:val="20"/>
                <w:szCs w:val="20"/>
              </w:rPr>
              <w:t xml:space="preserve">Automatically set when employee submits</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95959"/>
                <w:sz w:val="20"/>
                <w:szCs w:val="20"/>
              </w:rPr>
              <w:t xml:space="preserve">Report has been received. EHS team has been notified.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1A"/>
                <w:sz w:val="20"/>
                <w:szCs w:val="20"/>
              </w:rPr>
              <w:t xml:space="preserve">Under Review</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0"/>
                <w:szCs w:val="20"/>
              </w:rPr>
              <w:t xml:space="preserve">When you have read the report and are acting</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0"/>
                <w:szCs w:val="20"/>
              </w:rPr>
              <w:t xml:space="preserve">EHS Manager has acknowledged the incident and is investigating.</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Resolved</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95959"/>
                <w:sz w:val="20"/>
                <w:szCs w:val="20"/>
              </w:rPr>
              <w:t xml:space="preserve">When the hazard is eliminated and case is closed</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95959"/>
                <w:sz w:val="20"/>
                <w:szCs w:val="20"/>
              </w:rPr>
              <w:t xml:space="preserve">Incident has been fully addressed. No further action required.</w:t>
            </w:r>
          </w:p>
        </w:tc>
      </w:tr>
    </w:tbl>
    <w:p>
      <w:pPr>
        <w:spacing w:after="200"/>
      </w:pPr>
    </w:p>
    <w:p>
      <w:pPr>
        <w:pStyle w:val="Heading1"/>
        <w:spacing w:after="120" w:before="300"/>
      </w:pPr>
      <w:r>
        <w:rPr>
          <w:rFonts w:ascii="Arial" w:cs="Arial" w:eastAsia="Arial" w:hAnsi="Arial"/>
          <w:b/>
          <w:bCs/>
          <w:color w:val="92400E"/>
        </w:rPr>
        <w:t xml:space="preserve">7. Reading the Charts</w:t>
      </w:r>
    </w:p>
    <w:p>
      <w:pPr>
        <w:pBdr>
          <w:bottom w:val="single" w:color="92400E" w:sz="6" w:space="1"/>
        </w:pBdr>
        <w:spacing w:after="200"/>
      </w:pPr>
    </w:p>
    <w:p>
      <w:pPr>
        <w:pStyle w:val="Heading2"/>
        <w:spacing w:after="80" w:before="220"/>
      </w:pPr>
      <w:r>
        <w:rPr>
          <w:rFonts w:ascii="Arial" w:cs="Arial" w:eastAsia="Arial" w:hAnsi="Arial"/>
          <w:b/>
          <w:bCs/>
          <w:color w:val="1A1A1A"/>
        </w:rPr>
        <w:t xml:space="preserve">Incidents by Type — Bar Chart</w:t>
      </w:r>
    </w:p>
    <w:p>
      <w:pPr>
        <w:spacing w:after="100"/>
      </w:pPr>
      <w:r>
        <w:rPr>
          <w:rFonts w:ascii="Arial" w:cs="Arial" w:eastAsia="Arial" w:hAnsi="Arial"/>
          <w:color w:val="595959"/>
          <w:sz w:val="22"/>
          <w:szCs w:val="22"/>
        </w:rPr>
        <w:t xml:space="preserve">The bar chart shows how many incidents of each type have been reported in the current dataset. Use it to identify which type of incident is most frequent — this points to where safety improvements are most needed.</w:t>
      </w:r>
    </w:p>
    <w:p>
      <w:pPr>
        <w:pStyle w:val="ListParagraph"/>
        <w:numPr>
          <w:ilvl w:val="0"/>
          <w:numId w:val="2"/>
        </w:numPr>
        <w:spacing w:after="80"/>
      </w:pPr>
      <w:r>
        <w:rPr>
          <w:rFonts w:ascii="Arial" w:cs="Arial" w:eastAsia="Arial" w:hAnsi="Arial"/>
          <w:color w:val="595959"/>
          <w:sz w:val="22"/>
          <w:szCs w:val="22"/>
        </w:rPr>
        <w:t xml:space="preserve">Tall Near Miss bar: investigate near-miss conditions before they become injuries.</w:t>
      </w:r>
    </w:p>
    <w:p>
      <w:pPr>
        <w:pStyle w:val="ListParagraph"/>
        <w:numPr>
          <w:ilvl w:val="0"/>
          <w:numId w:val="2"/>
        </w:numPr>
        <w:spacing w:after="80"/>
      </w:pPr>
      <w:r>
        <w:rPr>
          <w:rFonts w:ascii="Arial" w:cs="Arial" w:eastAsia="Arial" w:hAnsi="Arial"/>
          <w:color w:val="595959"/>
          <w:sz w:val="22"/>
          <w:szCs w:val="22"/>
        </w:rPr>
        <w:t xml:space="preserve">Tall Environmental Spill bar: review handling procedures for hazardous materials.</w:t>
      </w:r>
    </w:p>
    <w:p>
      <w:pPr>
        <w:pStyle w:val="ListParagraph"/>
        <w:numPr>
          <w:ilvl w:val="0"/>
          <w:numId w:val="2"/>
        </w:numPr>
        <w:spacing w:after="80"/>
      </w:pPr>
      <w:r>
        <w:rPr>
          <w:rFonts w:ascii="Arial" w:cs="Arial" w:eastAsia="Arial" w:hAnsi="Arial"/>
          <w:color w:val="595959"/>
          <w:sz w:val="22"/>
          <w:szCs w:val="22"/>
        </w:rPr>
        <w:t xml:space="preserve">Tall Unsafe Condition bar: conduct a walkthrough audit of the facility.</w:t>
      </w:r>
    </w:p>
    <w:p>
      <w:pPr>
        <w:spacing w:after="80"/>
      </w:pPr>
    </w:p>
    <w:p>
      <w:pPr>
        <w:pStyle w:val="Heading2"/>
        <w:spacing w:after="80" w:before="220"/>
      </w:pPr>
      <w:r>
        <w:rPr>
          <w:rFonts w:ascii="Arial" w:cs="Arial" w:eastAsia="Arial" w:hAnsi="Arial"/>
          <w:b/>
          <w:bCs/>
          <w:color w:val="1A1A1A"/>
        </w:rPr>
        <w:t xml:space="preserve">Severity Breakdown — Pie Chart</w:t>
      </w:r>
    </w:p>
    <w:p>
      <w:pPr>
        <w:spacing w:after="100"/>
      </w:pPr>
      <w:r>
        <w:rPr>
          <w:rFonts w:ascii="Arial" w:cs="Arial" w:eastAsia="Arial" w:hAnsi="Arial"/>
          <w:color w:val="595959"/>
          <w:sz w:val="22"/>
          <w:szCs w:val="22"/>
        </w:rPr>
        <w:t xml:space="preserve">The pie chart shows the proportion of incidents by severity level. A healthy distribution should have most incidents at Low and Medium, with very few Critical incidents.</w:t>
      </w:r>
    </w:p>
    <w:p>
      <w:pPr>
        <w:pStyle w:val="ListParagraph"/>
        <w:numPr>
          <w:ilvl w:val="0"/>
          <w:numId w:val="2"/>
        </w:numPr>
        <w:spacing w:after="80"/>
      </w:pPr>
      <w:r>
        <w:rPr>
          <w:rFonts w:ascii="Arial" w:cs="Arial" w:eastAsia="Arial" w:hAnsi="Arial"/>
          <w:color w:val="595959"/>
          <w:sz w:val="22"/>
          <w:szCs w:val="22"/>
        </w:rPr>
        <w:t xml:space="preserve">Large Critical slice: escalate immediately. Review emergency response procedures.</w:t>
      </w:r>
    </w:p>
    <w:p>
      <w:pPr>
        <w:pStyle w:val="ListParagraph"/>
        <w:numPr>
          <w:ilvl w:val="0"/>
          <w:numId w:val="2"/>
        </w:numPr>
        <w:spacing w:after="80"/>
      </w:pPr>
      <w:r>
        <w:rPr>
          <w:rFonts w:ascii="Arial" w:cs="Arial" w:eastAsia="Arial" w:hAnsi="Arial"/>
          <w:color w:val="595959"/>
          <w:sz w:val="22"/>
          <w:szCs w:val="22"/>
        </w:rPr>
        <w:t xml:space="preserve">Growing High slice over time: systemic risk that needs a root cause investigation.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EF3C7" w:val="clear"/>
            <w:tcMar>
              <w:top w:type="dxa" w:w="100"/>
              <w:left w:type="dxa" w:w="140"/>
              <w:bottom w:type="dxa" w:w="100"/>
              <w:right w:type="dxa" w:w="140"/>
            </w:tcMar>
            <w:vAlign w:val="center"/>
          </w:tcPr>
          <w:p>
            <w:pPr>
              <w:jc w:val="center"/>
            </w:pPr>
            <w:r>
              <w:rPr>
                <w:rFonts w:ascii="Arial" w:cs="Arial" w:eastAsia="Arial" w:hAnsi="Arial"/>
                <w:b/>
                <w:bCs/>
                <w:color w:val="92400E"/>
                <w:sz w:val="20"/>
                <w:szCs w:val="20"/>
              </w:rPr>
              <w:t xml:space="preserve">💡 TIP</w:t>
            </w:r>
          </w:p>
        </w:tc>
        <w:tc>
          <w:tcPr>
            <w:tcW w:type="dxa" w:w="8160"/>
            <w:tcBorders>
              <w:top w:val="none" w:color="FFFFFF" w:sz="0"/>
              <w:left w:val="none" w:color="FFFFFF" w:sz="0"/>
              <w:bottom w:val="none" w:color="FFFFFF" w:sz="0"/>
              <w:right w:val="none" w:color="FFFFFF" w:sz="0"/>
            </w:tcBorders>
            <w:shd w:fill="FEF3C7" w:val="clear"/>
            <w:tcMar>
              <w:top w:type="dxa" w:w="100"/>
              <w:left w:type="dxa" w:w="140"/>
              <w:bottom w:type="dxa" w:w="100"/>
              <w:right w:type="dxa" w:w="140"/>
            </w:tcMar>
          </w:tcPr>
          <w:p>
            <w:r>
              <w:rPr>
                <w:rFonts w:ascii="Arial" w:cs="Arial" w:eastAsia="Arial" w:hAnsi="Arial"/>
                <w:color w:val="1A1A1A"/>
                <w:sz w:val="20"/>
                <w:szCs w:val="20"/>
              </w:rPr>
              <w:t xml:space="preserve">Use the charts in monthly EHS review meetings. A screenshot of both charts alongside the summary card counts gives leadership an instant visual status update — no manual report preparation needed.</w:t>
            </w:r>
          </w:p>
        </w:tc>
      </w:tr>
    </w:tbl>
    <w:p>
      <w:pPr>
        <w:spacing w:after="200"/>
      </w:pPr>
    </w:p>
    <w:p>
      <w:pPr>
        <w:pStyle w:val="Heading1"/>
        <w:spacing w:after="120" w:before="300"/>
      </w:pPr>
      <w:r>
        <w:rPr>
          <w:rFonts w:ascii="Arial" w:cs="Arial" w:eastAsia="Arial" w:hAnsi="Arial"/>
          <w:b/>
          <w:bCs/>
          <w:color w:val="92400E"/>
        </w:rPr>
        <w:t xml:space="preserve">8. Frequently Asked Questions</w:t>
      </w:r>
    </w:p>
    <w:p>
      <w:pPr>
        <w:pBdr>
          <w:bottom w:val="single" w:color="92400E" w:sz="6" w:space="1"/>
        </w:pBdr>
        <w:spacing w:after="20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7A5E"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5860"/>
            <w:tcBorders>
              <w:top w:val="single" w:color="CCCCCC" w:sz="1"/>
              <w:left w:val="single" w:color="CCCCCC" w:sz="1"/>
              <w:bottom w:val="single" w:color="CCCCCC" w:sz="1"/>
              <w:right w:val="single" w:color="CCCCCC" w:sz="1"/>
            </w:tcBorders>
            <w:shd w:fill="1A7A5E" w:val="clear"/>
            <w:tcMar>
              <w:top w:type="dxa" w:w="100"/>
              <w:left w:type="dxa" w:w="140"/>
              <w:bottom w:type="dxa" w:w="100"/>
              <w:right w:type="dxa" w:w="140"/>
            </w:tcMar>
          </w:tcPr>
          <w:p>
            <w:r>
              <w:rPr>
                <w:rFonts w:ascii="Arial" w:cs="Arial" w:eastAsia="Arial" w:hAnsi="Arial"/>
                <w:b/>
                <w:bCs/>
                <w:color w:val="FFFFFF"/>
                <w:sz w:val="20"/>
                <w:szCs w:val="20"/>
              </w:rPr>
              <w:t xml:space="preserve">Answer</w:t>
            </w:r>
          </w:p>
        </w:tc>
      </w:tr>
      <w:tr>
        <w:tc>
          <w:tcPr>
            <w:tcW w:type="dxa" w:w="3500"/>
            <w:tcBorders>
              <w:top w:val="single" w:color="CCCCCC" w:sz="1"/>
              <w:left w:val="single" w:color="CCCCCC" w:sz="1"/>
              <w:bottom w:val="single" w:color="CCCCCC" w:sz="1"/>
              <w:right w:val="single" w:color="CCCCCC" w:sz="1"/>
            </w:tcBorders>
            <w:shd w:fill="E6F4F0" w:val="clear"/>
            <w:tcMar>
              <w:top w:type="dxa" w:w="100"/>
              <w:left w:type="dxa" w:w="140"/>
              <w:bottom w:type="dxa" w:w="100"/>
              <w:right w:type="dxa" w:w="140"/>
            </w:tcMar>
          </w:tcPr>
          <w:p>
            <w:r>
              <w:rPr>
                <w:rFonts w:ascii="Arial" w:cs="Arial" w:eastAsia="Arial" w:hAnsi="Arial"/>
                <w:b/>
                <w:bCs/>
                <w:color w:val="1A1A1A"/>
                <w:sz w:val="20"/>
                <w:szCs w:val="20"/>
              </w:rPr>
              <w:t xml:space="preserve">How do I export data for the monthly compliance report?</w:t>
            </w:r>
          </w:p>
        </w:tc>
        <w:tc>
          <w:tcPr>
            <w:tcW w:type="dxa" w:w="5860"/>
            <w:tcBorders>
              <w:top w:val="single" w:color="CCCCCC" w:sz="1"/>
              <w:left w:val="single" w:color="CCCCCC" w:sz="1"/>
              <w:bottom w:val="single" w:color="CCCCCC" w:sz="1"/>
              <w:right w:val="single" w:color="CCCCCC" w:sz="1"/>
            </w:tcBorders>
            <w:shd w:fill="E6F4F0" w:val="clear"/>
            <w:tcMar>
              <w:top w:type="dxa" w:w="100"/>
              <w:left w:type="dxa" w:w="140"/>
              <w:bottom w:type="dxa" w:w="100"/>
              <w:right w:type="dxa" w:w="140"/>
            </w:tcMar>
          </w:tcPr>
          <w:p>
            <w:r>
              <w:rPr>
                <w:rFonts w:ascii="Arial" w:cs="Arial" w:eastAsia="Arial" w:hAnsi="Arial"/>
                <w:color w:val="595959"/>
                <w:sz w:val="20"/>
                <w:szCs w:val="20"/>
              </w:rPr>
              <w:t xml:space="preserve">In the current Phase 1 version, use the filter dropdowns to show the data you need, then use your browser's print function (Ctrl+P) and save as PDF. A dedicated CSV export button will be added in Phase 2.</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1A"/>
                <w:sz w:val="20"/>
                <w:szCs w:val="20"/>
              </w:rPr>
              <w:t xml:space="preserve">A status update I made has disappeared. What happened?</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0"/>
                <w:szCs w:val="20"/>
              </w:rPr>
              <w:t xml:space="preserve">Phase 1 uses in-memory state — refreshing the browser resets the data to the default seed data. Full database persistence will be added in Phase 2. For now, take a screenshot after updating statuses for your records.</w:t>
            </w:r>
          </w:p>
        </w:tc>
      </w:tr>
      <w:tr>
        <w:tc>
          <w:tcPr>
            <w:tcW w:type="dxa" w:w="3500"/>
            <w:tcBorders>
              <w:top w:val="single" w:color="CCCCCC" w:sz="1"/>
              <w:left w:val="single" w:color="CCCCCC" w:sz="1"/>
              <w:bottom w:val="single" w:color="CCCCCC" w:sz="1"/>
              <w:right w:val="single" w:color="CCCCCC" w:sz="1"/>
            </w:tcBorders>
            <w:shd w:fill="E6F4F0" w:val="clear"/>
            <w:tcMar>
              <w:top w:type="dxa" w:w="100"/>
              <w:left w:type="dxa" w:w="140"/>
              <w:bottom w:type="dxa" w:w="100"/>
              <w:right w:type="dxa" w:w="140"/>
            </w:tcMar>
          </w:tcPr>
          <w:p>
            <w:r>
              <w:rPr>
                <w:rFonts w:ascii="Arial" w:cs="Arial" w:eastAsia="Arial" w:hAnsi="Arial"/>
                <w:b/>
                <w:bCs/>
                <w:color w:val="1A1A1A"/>
                <w:sz w:val="20"/>
                <w:szCs w:val="20"/>
              </w:rPr>
              <w:t xml:space="preserve">Can I add notes to an incident?</w:t>
            </w:r>
          </w:p>
        </w:tc>
        <w:tc>
          <w:tcPr>
            <w:tcW w:type="dxa" w:w="5860"/>
            <w:tcBorders>
              <w:top w:val="single" w:color="CCCCCC" w:sz="1"/>
              <w:left w:val="single" w:color="CCCCCC" w:sz="1"/>
              <w:bottom w:val="single" w:color="CCCCCC" w:sz="1"/>
              <w:right w:val="single" w:color="CCCCCC" w:sz="1"/>
            </w:tcBorders>
            <w:shd w:fill="E6F4F0" w:val="clear"/>
            <w:tcMar>
              <w:top w:type="dxa" w:w="100"/>
              <w:left w:type="dxa" w:w="140"/>
              <w:bottom w:type="dxa" w:w="100"/>
              <w:right w:type="dxa" w:w="140"/>
            </w:tcMar>
          </w:tcPr>
          <w:p>
            <w:r>
              <w:rPr>
                <w:rFonts w:ascii="Arial" w:cs="Arial" w:eastAsia="Arial" w:hAnsi="Arial"/>
                <w:color w:val="595959"/>
                <w:sz w:val="20"/>
                <w:szCs w:val="20"/>
              </w:rPr>
              <w:t xml:space="preserve">Notes functionality will be added in Phase 2. For Phase 1, use the export/screenshot approach to add annotations in your own records.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1A"/>
                <w:sz w:val="20"/>
                <w:szCs w:val="20"/>
              </w:rPr>
              <w:t xml:space="preserve">How do I know a Critical incident has been submitted?</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0"/>
                <w:szCs w:val="20"/>
              </w:rPr>
              <w:t xml:space="preserve">Critical incidents appear at the top of your priority list when you filter by Severity=Critical. In Phase 2, email alerts for Critical submissions will be added.</w:t>
            </w:r>
          </w:p>
        </w:tc>
      </w:tr>
      <w:tr>
        <w:tc>
          <w:tcPr>
            <w:tcW w:type="dxa" w:w="3500"/>
            <w:tcBorders>
              <w:top w:val="single" w:color="CCCCCC" w:sz="1"/>
              <w:left w:val="single" w:color="CCCCCC" w:sz="1"/>
              <w:bottom w:val="single" w:color="CCCCCC" w:sz="1"/>
              <w:right w:val="single" w:color="CCCCCC" w:sz="1"/>
            </w:tcBorders>
            <w:shd w:fill="E6F4F0" w:val="clear"/>
            <w:tcMar>
              <w:top w:type="dxa" w:w="100"/>
              <w:left w:type="dxa" w:w="140"/>
              <w:bottom w:type="dxa" w:w="100"/>
              <w:right w:type="dxa" w:w="140"/>
            </w:tcMar>
          </w:tcPr>
          <w:p>
            <w:r>
              <w:rPr>
                <w:rFonts w:ascii="Arial" w:cs="Arial" w:eastAsia="Arial" w:hAnsi="Arial"/>
                <w:b/>
                <w:bCs/>
                <w:color w:val="1A1A1A"/>
                <w:sz w:val="20"/>
                <w:szCs w:val="20"/>
              </w:rPr>
              <w:t xml:space="preserve">Can employees see each other's submissions?</w:t>
            </w:r>
          </w:p>
        </w:tc>
        <w:tc>
          <w:tcPr>
            <w:tcW w:type="dxa" w:w="5860"/>
            <w:tcBorders>
              <w:top w:val="single" w:color="CCCCCC" w:sz="1"/>
              <w:left w:val="single" w:color="CCCCCC" w:sz="1"/>
              <w:bottom w:val="single" w:color="CCCCCC" w:sz="1"/>
              <w:right w:val="single" w:color="CCCCCC" w:sz="1"/>
            </w:tcBorders>
            <w:shd w:fill="E6F4F0" w:val="clear"/>
            <w:tcMar>
              <w:top w:type="dxa" w:w="100"/>
              <w:left w:type="dxa" w:w="140"/>
              <w:bottom w:type="dxa" w:w="100"/>
              <w:right w:type="dxa" w:w="140"/>
            </w:tcMar>
          </w:tcPr>
          <w:p>
            <w:r>
              <w:rPr>
                <w:rFonts w:ascii="Arial" w:cs="Arial" w:eastAsia="Arial" w:hAnsi="Arial"/>
                <w:color w:val="595959"/>
                <w:sz w:val="20"/>
                <w:szCs w:val="20"/>
              </w:rPr>
              <w:t xml:space="preserve">In Phase 1, there is no login system — all submissions are visible via the dashboard. Role-based access control will be implemented in Phase 2.</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1A"/>
                <w:sz w:val="20"/>
                <w:szCs w:val="20"/>
              </w:rPr>
              <w:t xml:space="preserve">What should I do if I see an obviously incorrect severity?</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0"/>
                <w:szCs w:val="20"/>
              </w:rPr>
              <w:t xml:space="preserve">Update the status to Under Review and use Phase 2's notes feature to record the correction. For now, flag it in your separate records.</w:t>
            </w:r>
          </w:p>
        </w:tc>
      </w:tr>
    </w:tbl>
    <w:p>
      <w:pPr>
        <w:spacing w:after="200"/>
      </w:pPr>
    </w:p>
    <w:p>
      <w:pPr>
        <w:pStyle w:val="Heading1"/>
        <w:spacing w:after="120" w:before="300"/>
      </w:pPr>
      <w:r>
        <w:rPr>
          <w:rFonts w:ascii="Arial" w:cs="Arial" w:eastAsia="Arial" w:hAnsi="Arial"/>
          <w:b/>
          <w:bCs/>
          <w:color w:val="92400E"/>
        </w:rPr>
        <w:t xml:space="preserve">9. Quick Reference Card</w:t>
      </w:r>
    </w:p>
    <w:p>
      <w:pPr>
        <w:pBdr>
          <w:bottom w:val="single" w:color="92400E" w:sz="6" w:space="1"/>
        </w:pBdr>
        <w:spacing w:after="20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2400E" w:val="clear"/>
            <w:tcMar>
              <w:top w:type="dxa" w:w="100"/>
              <w:left w:type="dxa" w:w="140"/>
              <w:bottom w:type="dxa" w:w="100"/>
              <w:right w:type="dxa" w:w="140"/>
            </w:tcMar>
          </w:tcPr>
          <w:p>
            <w:r>
              <w:rPr>
                <w:rFonts w:ascii="Arial" w:cs="Arial" w:eastAsia="Arial" w:hAnsi="Arial"/>
                <w:b/>
                <w:bCs/>
                <w:color w:val="FFFFFF"/>
                <w:sz w:val="22"/>
                <w:szCs w:val="22"/>
              </w:rPr>
              <w:t xml:space="preserve">Task</w:t>
            </w:r>
          </w:p>
        </w:tc>
        <w:tc>
          <w:tcPr>
            <w:tcW w:type="dxa" w:w="4680"/>
            <w:tcBorders>
              <w:top w:val="single" w:color="CCCCCC" w:sz="1"/>
              <w:left w:val="single" w:color="CCCCCC" w:sz="1"/>
              <w:bottom w:val="single" w:color="CCCCCC" w:sz="1"/>
              <w:right w:val="single" w:color="CCCCCC" w:sz="1"/>
            </w:tcBorders>
            <w:shd w:fill="92400E" w:val="clear"/>
            <w:tcMar>
              <w:top w:type="dxa" w:w="100"/>
              <w:left w:type="dxa" w:w="140"/>
              <w:bottom w:type="dxa" w:w="100"/>
              <w:right w:type="dxa" w:w="140"/>
            </w:tcMar>
          </w:tcPr>
          <w:p>
            <w:r>
              <w:rPr>
                <w:rFonts w:ascii="Arial" w:cs="Arial" w:eastAsia="Arial" w:hAnsi="Arial"/>
                <w:b/>
                <w:bCs/>
                <w:color w:val="FFFFFF"/>
                <w:sz w:val="22"/>
                <w:szCs w:val="22"/>
              </w:rPr>
              <w:t xml:space="preserve">How</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Open dashboard</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95959"/>
                <w:sz w:val="20"/>
                <w:szCs w:val="20"/>
              </w:rPr>
              <w:t xml:space="preserve">Portal URL → Manager Dashboard tab</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1A"/>
                <w:sz w:val="20"/>
                <w:szCs w:val="20"/>
              </w:rPr>
              <w:t xml:space="preserve">See only Open incidents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0"/>
                <w:szCs w:val="20"/>
              </w:rPr>
              <w:t xml:space="preserve">All Statuses → Open</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Prioritise Critical</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95959"/>
                <w:sz w:val="20"/>
                <w:szCs w:val="20"/>
              </w:rPr>
              <w:t xml:space="preserve">All Severities → Critical</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1A"/>
                <w:sz w:val="20"/>
                <w:szCs w:val="20"/>
              </w:rPr>
              <w:t xml:space="preserve">Acknowledge an incident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0"/>
                <w:szCs w:val="20"/>
              </w:rPr>
              <w:t xml:space="preserve">Action dropdown → Under Review</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Close an incident</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95959"/>
                <w:sz w:val="20"/>
                <w:szCs w:val="20"/>
              </w:rPr>
              <w:t xml:space="preserve">Action dropdown → Resolved</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1A"/>
                <w:sz w:val="20"/>
                <w:szCs w:val="20"/>
              </w:rPr>
              <w:t xml:space="preserve">Check incident trend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0"/>
                <w:szCs w:val="20"/>
              </w:rPr>
              <w:t xml:space="preserve">Bar chart — which type is highest?</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Check severity distribution</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95959"/>
                <w:sz w:val="20"/>
                <w:szCs w:val="20"/>
              </w:rPr>
              <w:t xml:space="preserve">Pie chart — how much is Critical/High?</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1A"/>
                <w:sz w:val="20"/>
                <w:szCs w:val="20"/>
              </w:rPr>
              <w:t xml:space="preserve">Export for compliance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0"/>
                <w:szCs w:val="20"/>
              </w:rPr>
              <w:t xml:space="preserve">Browser Ctrl+P → Save as PDF (Phase 1)</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abstractNum w:abstractNumId="3" w15:restartNumberingAfterBreak="0">
    <w:multiLevelType w:val="hybridMultilevel"/>
    <w:lvl w:ilvl="0" w15:tentative="1">
      <w:start w:val="1"/>
      <w:numFmt w:val="decimal"/>
      <w:lvlText w:val="%1."/>
      <w:lvlJc w:val="left"/>
      <w:pPr>
        <w:spacing w:after="8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7A5E"/>
      <w:sz w:val="30"/>
      <w:szCs w:val="30"/>
    </w:rPr>
  </w:style>
  <w:style w:type="paragraph" w:styleId="Heading2">
    <w:name w:val="Heading 2"/>
    <w:basedOn w:val="Normal"/>
    <w:next w:val="Normal"/>
    <w:qFormat/>
    <w:pPr>
      <w:spacing w:after="80" w:before="20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2026-05-29T07:30:25.309Z</dcterms:created>
  <dcterms:modified xsi:type="dcterms:W3CDTF">2026-05-29T07:30:25.322Z</dcterms:modified>
</cp:coreProperties>
</file>

<file path=docProps/custom.xml><?xml version="1.0" encoding="utf-8"?>
<Properties xmlns="http://schemas.openxmlformats.org/officeDocument/2006/custom-properties" xmlns:vt="http://schemas.openxmlformats.org/officeDocument/2006/docPropsVTypes"/>
</file>