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IB Nutrição — Inês Bandarra</w:t>
      </w:r>
    </w:p>
    <w:p>
      <w:pPr>
        <w:jc w:val="center"/>
      </w:pPr>
      <w:r>
        <w:rPr>
          <w:color w:val="666666"/>
          <w:sz w:val="20"/>
        </w:rPr>
        <w:t>Termos e Condições</w:t>
      </w:r>
    </w:p>
    <w:p>
      <w:pPr>
        <w:jc w:val="center"/>
      </w:pPr>
      <w:r>
        <w:rPr>
          <w:i/>
          <w:color w:val="888888"/>
          <w:sz w:val="18"/>
        </w:rPr>
        <w:t>Documento para revisão jurídica · versão revista, ainda não publicada · https://inesbandarranutricao.com/termos-e-condicoes · 26/10/2026</w:t>
      </w:r>
    </w:p>
    <w:p/>
    <w:p>
      <w:pPr>
        <w:pStyle w:val="Title"/>
      </w:pPr>
      <w:r>
        <w:t>Termos e Condições</w:t>
      </w:r>
    </w:p>
    <w:p>
      <w:r>
        <w:t xml:space="preserve">Última atualização: 26 de outubro de 2026</w:t>
      </w:r>
    </w:p>
    <w:p>
      <w:r>
        <w:t>Os presentes Termos e Condições regulam o acesso e a utilização do site inesbandarranutricao.com e de todos os serviços nele disponibilizados, incluindo o sistema de marcação e gestão de consultas de nutrição. São redigidos nos termos do Decreto-Lei n.º 7/2004, de 7 de janeiro (comércio eletrónico), do Decreto-Lei n.º 24/2014, de 14 de fevereiro (contratos celebrados à distância) e da Lei n.º 24/96, de 31 de julho (Lei de Defesa do Consumidor).</w:t>
      </w:r>
    </w:p>
    <w:p>
      <w:pPr>
        <w:pStyle w:val="Heading1"/>
      </w:pPr>
      <w:r>
        <w:t>1. Identificação do prestador de serviços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PRESTADOR</w:t>
            </w:r>
          </w:p>
        </w:tc>
        <w:tc>
          <w:tcPr>
            <w:tcW w:type="dxa" w:w="4320"/>
          </w:tcPr>
          <w:p>
            <w:r>
              <w:t>Inês Bandarra (IB Nutrição), Nutricionista Materno-Infantil e Pediátrica</w:t>
            </w:r>
          </w:p>
        </w:tc>
      </w:tr>
      <w:tr>
        <w:tc>
          <w:tcPr>
            <w:tcW w:type="dxa" w:w="4320"/>
          </w:tcPr>
          <w:p>
            <w:r>
              <w:rPr>
                <w:b/>
              </w:rPr>
              <w:t>NIF</w:t>
            </w:r>
          </w:p>
        </w:tc>
        <w:tc>
          <w:tcPr>
            <w:tcW w:type="dxa" w:w="4320"/>
          </w:tcPr>
          <w:p>
            <w:r>
              <w:t>266758320</w:t>
            </w:r>
          </w:p>
        </w:tc>
      </w:tr>
      <w:tr>
        <w:tc>
          <w:tcPr>
            <w:tcW w:type="dxa" w:w="4320"/>
          </w:tcPr>
          <w:p>
            <w:r>
              <w:rPr>
                <w:b/>
              </w:rPr>
              <w:t>INSCRIÇÃO</w:t>
            </w:r>
          </w:p>
        </w:tc>
        <w:tc>
          <w:tcPr>
            <w:tcW w:type="dxa" w:w="4320"/>
          </w:tcPr>
          <w:p>
            <w:r>
              <w:t>Ordem dos Nutricionistas — Cédula profissional n.º 5976N</w:t>
            </w:r>
          </w:p>
        </w:tc>
      </w:tr>
      <w:tr>
        <w:tc>
          <w:tcPr>
            <w:tcW w:type="dxa" w:w="4320"/>
          </w:tcPr>
          <w:p>
            <w:r>
              <w:rPr>
                <w:b/>
              </w:rPr>
              <w:t>LOCAIS DE ATENDIMENTO</w:t>
            </w:r>
          </w:p>
        </w:tc>
        <w:tc>
          <w:tcPr>
            <w:tcW w:type="dxa" w:w="4320"/>
          </w:tcPr>
          <w:p>
            <w:r>
              <w:t>Clínica Manus — Angra do Heroísmo, Ilha Terceira, Açores · Centro de Psicologia Flávia Bessa — Angra do Heroísmo, Ilha Terceira, Açores</w:t>
            </w:r>
          </w:p>
        </w:tc>
      </w:tr>
      <w:tr>
        <w:tc>
          <w:tcPr>
            <w:tcW w:type="dxa" w:w="4320"/>
          </w:tcPr>
          <w:p>
            <w:r>
              <w:rPr>
                <w:b/>
              </w:rPr>
              <w:t>E-MAIL</w:t>
            </w:r>
          </w:p>
        </w:tc>
        <w:tc>
          <w:tcPr>
            <w:tcW w:type="dxa" w:w="4320"/>
          </w:tcPr>
          <w:p>
            <w:r>
              <w:t>inesbandarranutricao@gmail.com</w:t>
            </w:r>
          </w:p>
        </w:tc>
      </w:tr>
      <w:tr>
        <w:tc>
          <w:tcPr>
            <w:tcW w:type="dxa" w:w="4320"/>
          </w:tcPr>
          <w:p>
            <w:r>
              <w:rPr>
                <w:b/>
              </w:rPr>
              <w:t>TELEFONE</w:t>
            </w:r>
          </w:p>
        </w:tc>
        <w:tc>
          <w:tcPr>
            <w:tcW w:type="dxa" w:w="4320"/>
          </w:tcPr>
          <w:p>
            <w:r>
              <w:t>+351 969 743 355</w:t>
            </w:r>
          </w:p>
        </w:tc>
      </w:tr>
      <w:tr>
        <w:tc>
          <w:tcPr>
            <w:tcW w:type="dxa" w:w="4320"/>
          </w:tcPr>
          <w:p>
            <w:r>
              <w:rPr>
                <w:b/>
              </w:rPr>
              <w:t>SITE</w:t>
            </w:r>
          </w:p>
        </w:tc>
        <w:tc>
          <w:tcPr>
            <w:tcW w:type="dxa" w:w="4320"/>
          </w:tcPr>
          <w:p>
            <w:r>
              <w:t>inesbandarranutricao.com</w:t>
            </w:r>
          </w:p>
        </w:tc>
      </w:tr>
    </w:tbl>
    <w:p/>
    <w:p>
      <w:pPr>
        <w:pStyle w:val="Heading1"/>
      </w:pPr>
      <w:r>
        <w:t>2. Objeto e âmbito</w:t>
      </w:r>
    </w:p>
    <w:p>
      <w:r>
        <w:t>Estes termos aplicam-se a toda a aplicação, designadamente: às páginas informativas do site, ao formulário de contacto, ao sistema de marcação de consultas, à consulta do estado de uma marcação, aos pedidos de alteração e cancelamento e às comunicações por e-mail associadas.</w:t>
      </w:r>
    </w:p>
    <w:p>
      <w:pPr>
        <w:pStyle w:val="Heading1"/>
      </w:pPr>
      <w:r>
        <w:t>3. Aceitação</w:t>
      </w:r>
    </w:p>
    <w:p>
      <w:r>
        <w:t>A utilização do site implica a aceitação integral e sem reservas destes Termos e Condições, bem como da Política de Privacidade. Quem não concorde com os mesmos deve abster-se de utilizar o site e os seus serviços.</w:t>
      </w:r>
    </w:p>
    <w:p>
      <w:r>
        <w:t>Ao submeter um pedido de marcação, o utilizador declara ter capacidade jurídica para o fazer e, tratando-se de consulta destinada a menor, ser titular das responsabilidades parentais ou estar por estes autorizado.</w:t>
      </w:r>
    </w:p>
    <w:p>
      <w:pPr>
        <w:pStyle w:val="Heading1"/>
      </w:pPr>
      <w:r>
        <w:t>4. Natureza dos serviços</w:t>
      </w:r>
    </w:p>
    <w:p>
      <w:r>
        <w:t>São prestados serviços de consulta de nutrição materno-infantil e pediátrica, em regime presencial ou online, por nutricionista inscrita na Ordem dos Nutricionistas e sujeita ao respetivo Código Deontológico e a segredo profissional.</w:t>
      </w:r>
    </w:p>
    <w:p>
      <w:r>
        <w:t>O aconselhamento nutricional prestado não substitui a consulta, o diagnóstico ou o tratamento médico, nem constitui prescrição de medicamentos. Não deve interromper ou alterar qualquer tratamento médico com base na informação obtida através deste site.</w:t>
      </w:r>
    </w:p>
    <w:p>
      <w:r>
        <w:t>Em caso de emergência médica, contacte o 112 ou dirija-se ao serviço de urgência mais próximo. Este site não é um canal de atendimento urgente e as mensagens enviadas não são monitorizadas em permanência.</w:t>
      </w:r>
    </w:p>
    <w:p>
      <w:r>
        <w:t>Os conteúdos informativos publicados no site têm natureza geral e não constituem aconselhamento individualizado. Os resultados de um plano nutricional dependem de fatores individuais, pelo que não são garantidos resultados específicos.</w:t>
      </w:r>
    </w:p>
    <w:p>
      <w:pPr>
        <w:pStyle w:val="Heading1"/>
      </w:pPr>
      <w:r>
        <w:t>5. Marcação de consultas</w:t>
      </w:r>
    </w:p>
    <w:p>
      <w:pPr>
        <w:pStyle w:val="Heading2"/>
      </w:pPr>
      <w:r>
        <w:t>5.1. Processo de marcação</w:t>
      </w:r>
    </w:p>
    <w:p>
      <w:r>
        <w:t>A submissão do formulário constitui um pedido de marcação e não uma consulta confirmada. O processo decorre da seguinte forma:</w:t>
      </w:r>
    </w:p>
    <w:p>
      <w:pPr>
        <w:pStyle w:val="ListBullet"/>
      </w:pPr>
      <w:r>
        <w:t>o utilizador seleciona o tipo de consulta, o regime, a data e a hora entre os horários apresentados como disponíveis, e preenche os dados solicitados;</w:t>
      </w:r>
    </w:p>
    <w:p>
      <w:pPr>
        <w:pStyle w:val="ListBullet"/>
      </w:pPr>
      <w:r>
        <w:t>submetido o pedido, é atribuída uma referência de marcação e enviado um e-mail de receção. A marcação fica no estado pendente e o horário fica reservado;</w:t>
      </w:r>
    </w:p>
    <w:p>
      <w:pPr>
        <w:pStyle w:val="ListBullet"/>
      </w:pPr>
      <w:r>
        <w:t>a nutricionista aprecia o pedido e confirma ou solicita alteração do horário. Só com a confirmação a consulta se considera agendada, sendo enviado o respetivo e-mail;</w:t>
      </w:r>
    </w:p>
    <w:p>
      <w:pPr>
        <w:pStyle w:val="ListBullet"/>
      </w:pPr>
      <w:r>
        <w:t>se for solicitada alteração, a marcação passa ao estado necessita alteração e o horário deixa de estar reservado.</w:t>
      </w:r>
    </w:p>
    <w:p>
      <w:r>
        <w:t>A disponibilidade apresentada é indicativa e depende da agenda em tempo real. Um horário pode deixar de estar disponível entre a seleção e a submissão do formulário, caso em que será pedido que escolha outro.</w:t>
      </w:r>
    </w:p>
    <w:p>
      <w:pPr>
        <w:pStyle w:val="Heading2"/>
      </w:pPr>
      <w:r>
        <w:t>5.2. Dados fornecidos</w:t>
      </w:r>
    </w:p>
    <w:p>
      <w:r>
        <w:t>O utilizador obriga-se a fornecer dados verdadeiros, exatos e atuais, em especial o endereço de e-mail e o contacto telefónico, uma vez que é através deles que toda a comunicação relativa à marcação é efetuada. Não é assumida responsabilidade por consultas não realizadas em virtude de dados de contacto incorretos ou desatualizados.</w:t>
      </w:r>
    </w:p>
    <w:p>
      <w:pPr>
        <w:pStyle w:val="Heading2"/>
      </w:pPr>
      <w:r>
        <w:t>5.3. Consultas online</w:t>
      </w:r>
    </w:p>
    <w:p>
      <w:r>
        <w:t xml:space="preserve">As consultas em regime online são realizadas por videochamada (Google Meet), cujo acesso é comunicado previamente por e-mail. É da responsabilidade do utilizador dispor de ligação à Internet, equipamento e condições de privacidade adequados. Falhas técnicas imputáveis ao utilizador não conferem direito a remarcação gratuita, sem prejuízo da avaliação de cada caso concreto.</w:t>
      </w:r>
    </w:p>
    <w:p>
      <w:r>
        <w:t xml:space="preserve">A consulta online não permite a observação nem a avaliação física presencial, como a medição do peso ou do comprimento pela nutricionista, podendo ser pedido ao utilizador que disponibilize esses dados. Sempre que tal se justifique, será recomendada uma consulta presencial. As condições de privacidade e confidencialidade e os riscos associados à utilização de meios digitais estão descritos na Política de Privacidade.</w:t>
      </w:r>
    </w:p>
    <w:p>
      <w:pPr>
        <w:pStyle w:val="Heading1"/>
      </w:pPr>
      <w:r>
        <w:t>6. Preços e pagamento</w:t>
      </w:r>
    </w:p>
    <w:p>
      <w:r>
        <w:t>Os preços aplicáveis são os apresentados no momento da marcação, em euros e com todos os impostos incluídos, e variam consoante o regime (presencial ou online) e o facto de se tratar de primeira consulta ou de consulta de seguimento. O preço indicado no resumo da marcação é o preço devido.</w:t>
      </w:r>
    </w:p>
    <w:p>
      <w:r>
        <w:t>O site não processa pagamentos online. O pagamento é efetuado diretamente à nutricionista, nos termos acordados, sendo emitida fatura-recibo nos termos legais. Eventuais alterações de preços não afetam marcações já confirmadas.</w:t>
      </w:r>
    </w:p>
    <w:p>
      <w:pPr>
        <w:pStyle w:val="Heading1"/>
      </w:pPr>
      <w:r>
        <w:t>7. Gestão da marcação pelo utilizador</w:t>
      </w:r>
    </w:p>
    <w:p>
      <w:r>
        <w:t>Através da área Gerir Marcação, indicando a referência da marcação e o e-mail utilizado, o utilizador pode:</w:t>
      </w:r>
    </w:p>
    <w:p>
      <w:pPr>
        <w:pStyle w:val="ListBullet"/>
      </w:pPr>
      <w:r>
        <w:t>consultar o estado atual da marcação;</w:t>
      </w:r>
    </w:p>
    <w:p>
      <w:pPr>
        <w:pStyle w:val="ListBullet"/>
      </w:pPr>
      <w:r>
        <w:t>solicitar a alteração da data ou da hora, mediante mensagem à nutricionista;</w:t>
      </w:r>
    </w:p>
    <w:p>
      <w:pPr>
        <w:pStyle w:val="ListBullet"/>
      </w:pPr>
      <w:r>
        <w:t>cancelar a consulta.</w:t>
      </w:r>
    </w:p>
    <w:p>
      <w:r>
        <w:t>O acesso a estas funcionalidades exige a referência e o e-mail associados à marcação, que funcionam como elementos de verificação. Compete ao utilizador mantê-los reservados. Não é possível cancelar através do site uma consulta cuja data e hora já tenham decorrido.</w:t>
      </w:r>
    </w:p>
    <w:p>
      <w:pPr>
        <w:pStyle w:val="Heading1"/>
      </w:pPr>
      <w:r>
        <w:t>8. Cancelamento, remarcação e faltas</w:t>
      </w:r>
    </w:p>
    <w:p>
      <w:r>
        <w:t>Os cancelamentos e pedidos de alteração devem ser efetuados com uma antecedência mínima de 24 horas relativamente à hora marcada, através da área de gestão de marcação ou dos contactos indicados.</w:t>
      </w:r>
    </w:p>
    <w:p>
      <w:r>
        <w:t>A não comparência sem aviso prévio, ou o cancelamento efetuado com menos de 24 horas de antecedência, poderá determinar a cobrança da consulta, salvo motivo de força maior devidamente justificado.</w:t>
      </w:r>
    </w:p>
    <w:p>
      <w:r>
        <w:t>A nutricionista reserva-se o direito de cancelar ou remarcar uma consulta por motivo justificado, designadamente doença ou impossibilidade superveniente, informando o utilizador com a maior brevidade possível e propondo nova data ou, não sendo esta aceite, devolvendo qualquer montante entretanto pago.</w:t>
      </w:r>
    </w:p>
    <w:p>
      <w:pPr>
        <w:pStyle w:val="Heading1"/>
      </w:pPr>
      <w:r>
        <w:t>9. Direito de livre resolução</w:t>
      </w:r>
    </w:p>
    <w:p>
      <w:r>
        <w:t xml:space="preserve">O regime do direito de livre resolução previsto no Decreto-Lei n.º 24/2014, de 14 de fevereiro, não se aplica aos contratos relativos a serviços de cuidados de saúde, como as consultas de nutrição prestadas por nutricionista inscrita na Ordem dos Nutricionistas.</w:t>
      </w:r>
    </w:p>
    <w:p>
      <w:r>
        <w:t xml:space="preserve">Sem prejuízo, o utilizador pode cancelar ou alterar qualquer consulta, sem encargos, nos termos e com a antecedência previstos no ponto 8.</w:t>
      </w:r>
    </w:p>
    <w:p>
      <w:pPr>
        <w:pStyle w:val="Heading1"/>
      </w:pPr>
      <w:r>
        <w:t>10. Obrigações e deveres do utilizador</w:t>
      </w:r>
    </w:p>
    <w:p>
      <w:r>
        <w:t>O utilizador obriga-se a:</w:t>
      </w:r>
    </w:p>
    <w:p>
      <w:pPr>
        <w:pStyle w:val="ListBullet"/>
      </w:pPr>
      <w:r>
        <w:t>utilizar o site de forma lícita e de acordo com estes termos;</w:t>
      </w:r>
    </w:p>
    <w:p>
      <w:pPr>
        <w:pStyle w:val="ListBullet"/>
      </w:pPr>
      <w:r>
        <w:t>fornecer informação verdadeira e mantê-la atualizada;</w:t>
      </w:r>
    </w:p>
    <w:p>
      <w:pPr>
        <w:pStyle w:val="ListBullet"/>
      </w:pPr>
      <w:r>
        <w:t>não submeter marcações falsas, em nome de terceiros sem autorização, ou em número manifestamente abusivo;</w:t>
      </w:r>
    </w:p>
    <w:p>
      <w:pPr>
        <w:pStyle w:val="ListBullet"/>
      </w:pPr>
      <w:r>
        <w:t>não tentar aceder a áreas reservadas, contornar mecanismos de segurança ou de limitação de pedidos, nem interferir com o normal funcionamento do serviço;</w:t>
      </w:r>
    </w:p>
    <w:p>
      <w:pPr>
        <w:pStyle w:val="ListBullet"/>
      </w:pPr>
      <w:r>
        <w:t>não introduzir nos campos de texto livre conteúdos ilícitos, ofensivos ou dados pessoais de terceiros sem legitimidade para o fazer.</w:t>
      </w:r>
    </w:p>
    <w:p>
      <w:r>
        <w:t>O incumprimento destes deveres confere o direito de recusar ou anular marcações e de restringir o acesso ao serviço, sem prejuízo da responsabilidade civil e criminal a que haja lugar.</w:t>
      </w:r>
    </w:p>
    <w:p>
      <w:pPr>
        <w:pStyle w:val="Heading1"/>
      </w:pPr>
      <w:r>
        <w:t>11. Propriedade intelectual</w:t>
      </w:r>
    </w:p>
    <w:p>
      <w:r>
        <w:t>Todos os conteúdos do site — textos, imagens, fotografias, logótipo, identidade visual, código e estrutura — são propriedade de Inês Bandarra ou de terceiros que autorizaram a sua utilização, e encontram-se protegidos pelo Código do Direito de Autor e dos Direitos Conexos.</w:t>
      </w:r>
    </w:p>
    <w:p>
      <w:r>
        <w:t>É proibida a reprodução, distribuição, transformação ou comunicação pública, total ou parcial, sem autorização prévia e escrita, salvo para uso pessoal e não comercial. Os planos alimentares e demais materiais entregues em consulta destinam-se a uso exclusivamente pessoal do utente, não podendo ser partilhados ou comercializados.</w:t>
      </w:r>
    </w:p>
    <w:p>
      <w:pPr>
        <w:pStyle w:val="Heading1"/>
      </w:pPr>
      <w:r>
        <w:t>12. Disponibilidade do serviço e responsabilidade</w:t>
      </w:r>
    </w:p>
    <w:p>
      <w:r>
        <w:t>São envidados os melhores esforços para manter o site disponível e a informação correta e atualizada. Não é, contudo, garantida a disponibilidade ininterrupta, podendo o serviço ser suspenso por manutenção, falha técnica, avaria de fornecedores ou motivo de força maior.</w:t>
      </w:r>
    </w:p>
    <w:p>
      <w:r>
        <w:t>Na medida do permitido por lei, não é assumida responsabilidade por danos resultantes da indisponibilidade temporária do site, de falhas na entrega de mensagens de correio eletrónico imputáveis a terceiros ou ao filtro de spam do destinatário, nem da utilização indevida da referência de marcação por terceiros a quem o utilizador a tenha divulgado. Nada nestes termos exclui a responsabilidade por dolo, culpa grave ou danos à saúde, nem afeta os direitos que a lei confere ao consumidor.</w:t>
      </w:r>
    </w:p>
    <w:p>
      <w:pPr>
        <w:pStyle w:val="Heading1"/>
      </w:pPr>
      <w:r>
        <w:t>13. Proteção de dados e segredo profissional</w:t>
      </w:r>
    </w:p>
    <w:p>
      <w:r>
        <w:t>O tratamento de dados pessoais é descrito em detalhe na Política de Privacidade, que faz parte integrante destes termos. Toda a informação clínica está abrangida pelo segredo profissional a que a nutricionista está vinculada.</w:t>
      </w:r>
    </w:p>
    <w:p>
      <w:pPr>
        <w:pStyle w:val="Heading1"/>
      </w:pPr>
      <w:r>
        <w:t>14. Reclamações e resolução de litígios</w:t>
      </w:r>
    </w:p>
    <w:p>
      <w:r>
        <w:t xml:space="preserve">Qualquer reclamação pode ser apresentada diretamente para inesbandarranutricao@gmail.com.</w:t>
      </w:r>
    </w:p>
    <w:p>
      <w:r>
        <w:t xml:space="preserve">Em caso de litígio de consumo, o consumidor pode recorrer às seguintes entidades de resolução alternativa de litígios, nos termos da Lei n.º 144/2015, de 8 de setembro:</w:t>
      </w:r>
    </w:p>
    <w:p>
      <w:pPr>
        <w:pStyle w:val="ListBullet"/>
      </w:pPr>
      <w:r>
        <w:t xml:space="preserve">CIMARA — Centro de Informação, Mediação e Arbitragem de Consumo dos Açores, Rua de São Joaquim, n.º 1, R/C Dto., 9500-112 Ponta Delgada — ocimara.pt;</w:t>
      </w:r>
    </w:p>
    <w:p>
      <w:pPr>
        <w:pStyle w:val="ListBullet"/>
      </w:pPr>
      <w:r>
        <w:t xml:space="preserve">CNIACC — Centro Nacional de Informação e Arbitragem de Conflitos de Consumo — www.cniacc.pt.</w:t>
      </w:r>
    </w:p>
    <w:p>
      <w:r>
        <w:t xml:space="preserve">Mais informações no Portal do Consumidor.</w:t>
      </w:r>
    </w:p>
    <w:p>
      <w:r>
        <w:t>Podem ainda ser apresentadas participações relativas à conduta profissional junto da Ordem dos Nutricionistas.</w:t>
      </w:r>
    </w:p>
    <w:p>
      <w:pPr>
        <w:pStyle w:val="Heading1"/>
      </w:pPr>
      <w:r>
        <w:t>15. Alterações aos termos</w:t>
      </w:r>
    </w:p>
    <w:p>
      <w:r>
        <w:t>Estes Termos e Condições podem ser alterados a qualquer momento, produzindo a nova versão efeitos a partir da sua publicação nesta página. Às marcações já confirmadas aplica-se a versão em vigor à data da respetiva confirmação.</w:t>
      </w:r>
    </w:p>
    <w:p>
      <w:pPr>
        <w:pStyle w:val="Heading1"/>
      </w:pPr>
      <w:r>
        <w:t>16. Lei aplicável e foro</w:t>
      </w:r>
    </w:p>
    <w:p>
      <w:r>
        <w:t>Aos presentes termos aplica-se a lei portuguesa. Para a resolução de qualquer litígio emergente da sua interpretação ou execução é competente o foro da comarca dos Açores, com expressa renúncia a qualquer outro, sem prejuízo das regras imperativas de competência aplicáveis aos consumidores.</w:t>
      </w:r>
    </w:p>
    <w:p>
      <w:r>
        <w:t>Se alguma cláusula for considerada inválida ou ineficaz, as restantes mantêm-se em vigor, sendo a cláusula afetada substituída por outra que, sendo válida, melhor corresponda ao fim pretendido.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