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C8" w:rsidRPr="00BB21A7" w:rsidRDefault="00C82FC8" w:rsidP="00C82FC8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D258746" wp14:editId="73C332B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FC8" w:rsidRPr="00BB21A7" w:rsidRDefault="00C82FC8" w:rsidP="00C82FC8">
      <w:pPr>
        <w:jc w:val="center"/>
        <w:rPr>
          <w:rFonts w:asciiTheme="majorHAnsi" w:hAnsiTheme="majorHAnsi"/>
        </w:rPr>
      </w:pPr>
    </w:p>
    <w:p w:rsidR="00C82FC8" w:rsidRPr="00BB21A7" w:rsidRDefault="00C82FC8" w:rsidP="00C82FC8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Base de Dados</w:t>
      </w: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 xml:space="preserve"> II</w:t>
      </w:r>
    </w:p>
    <w:p w:rsidR="00C82FC8" w:rsidRPr="006006CD" w:rsidRDefault="00C82FC8" w:rsidP="00C82FC8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C82FC8" w:rsidRPr="00BB21A7" w:rsidRDefault="00C82FC8" w:rsidP="00C82FC8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Data Warehouse</w:t>
      </w: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BB21A7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Realizado por: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1010832 – João Coelho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1010985 – Sandro Marques</w:t>
      </w:r>
    </w:p>
    <w:p w:rsidR="00C82FC8" w:rsidRPr="00C82FC8" w:rsidRDefault="00C82FC8" w:rsidP="00C82FC8">
      <w:pPr>
        <w:rPr>
          <w:rFonts w:asciiTheme="majorHAnsi" w:hAnsiTheme="majorHAnsi"/>
          <w:color w:val="A6A6A6" w:themeColor="background1" w:themeShade="A6"/>
        </w:rPr>
      </w:pPr>
      <w:r w:rsidRPr="00C82FC8">
        <w:rPr>
          <w:rFonts w:asciiTheme="majorHAnsi" w:hAnsiTheme="majorHAnsi"/>
          <w:color w:val="A6A6A6" w:themeColor="background1" w:themeShade="A6"/>
        </w:rPr>
        <w:t>1010834 – Vasco Fortuna</w:t>
      </w:r>
    </w:p>
    <w:p w:rsidR="008A77F4" w:rsidRDefault="001A22E1"/>
    <w:p w:rsidR="00C82FC8" w:rsidRDefault="00C82FC8"/>
    <w:p w:rsidR="00C82FC8" w:rsidRPr="00153137" w:rsidRDefault="00C82FC8">
      <w:pPr>
        <w:rPr>
          <w:color w:val="548DD4" w:themeColor="text2" w:themeTint="99"/>
          <w:sz w:val="32"/>
        </w:rPr>
      </w:pPr>
      <w:r w:rsidRPr="00C82FC8">
        <w:rPr>
          <w:color w:val="548DD4" w:themeColor="text2" w:themeTint="99"/>
          <w:sz w:val="32"/>
        </w:rPr>
        <w:lastRenderedPageBreak/>
        <w:t>Definição do produto</w:t>
      </w:r>
    </w:p>
    <w:p w:rsidR="00443508" w:rsidRDefault="00153137">
      <w:pPr>
        <w:rPr>
          <w:sz w:val="24"/>
          <w:szCs w:val="24"/>
        </w:rPr>
      </w:pPr>
      <w:r>
        <w:rPr>
          <w:sz w:val="24"/>
          <w:szCs w:val="24"/>
        </w:rPr>
        <w:t xml:space="preserve">O produto será constituído por uma data warehouse, que tem como objectivo, facilitar a pesquisa de registos e dados relevantes de uma base de dados. </w:t>
      </w:r>
      <w:r w:rsidR="00443508">
        <w:rPr>
          <w:sz w:val="24"/>
          <w:szCs w:val="24"/>
        </w:rPr>
        <w:t>A data warehouse tratará e actualizará os registos da base de dados todos os dias, de modo a providenciar pesquisas e dados constantemente actualizados.</w:t>
      </w:r>
    </w:p>
    <w:p w:rsidR="00C82FC8" w:rsidRDefault="00443508">
      <w:pPr>
        <w:rPr>
          <w:sz w:val="24"/>
          <w:szCs w:val="24"/>
        </w:rPr>
      </w:pPr>
      <w:r>
        <w:rPr>
          <w:sz w:val="24"/>
          <w:szCs w:val="24"/>
        </w:rPr>
        <w:t xml:space="preserve"> A nivel empresarial, a data warehouse traz grandes vantagens no tratamento de dados para estatísticas e para gestão de negócios em relação à base de dados que está a ser tratada.</w:t>
      </w: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color w:val="548DD4" w:themeColor="text2" w:themeTint="99"/>
          <w:sz w:val="32"/>
          <w:szCs w:val="24"/>
        </w:rPr>
      </w:pPr>
      <w:r>
        <w:rPr>
          <w:color w:val="548DD4" w:themeColor="text2" w:themeTint="99"/>
          <w:sz w:val="32"/>
          <w:szCs w:val="24"/>
        </w:rPr>
        <w:lastRenderedPageBreak/>
        <w:t>Plano geral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443508" w:rsidTr="00443508">
        <w:tc>
          <w:tcPr>
            <w:tcW w:w="1728" w:type="dxa"/>
            <w:tcBorders>
              <w:bottom w:val="single" w:sz="4" w:space="0" w:color="auto"/>
            </w:tcBorders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ID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Nome da tarefa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Início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Conclusão</w:t>
            </w:r>
          </w:p>
        </w:tc>
        <w:tc>
          <w:tcPr>
            <w:tcW w:w="1729" w:type="dxa"/>
            <w:shd w:val="pct15" w:color="auto" w:fill="auto"/>
          </w:tcPr>
          <w:p w:rsidR="00443508" w:rsidRPr="00443508" w:rsidRDefault="00443508" w:rsidP="00F54848">
            <w:pPr>
              <w:jc w:val="center"/>
              <w:rPr>
                <w:i/>
                <w:color w:val="000000" w:themeColor="text1"/>
                <w:sz w:val="28"/>
                <w:szCs w:val="24"/>
              </w:rPr>
            </w:pPr>
            <w:r w:rsidRPr="00443508">
              <w:rPr>
                <w:i/>
                <w:color w:val="000000" w:themeColor="text1"/>
                <w:sz w:val="28"/>
                <w:szCs w:val="24"/>
              </w:rPr>
              <w:t>Duração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Definição do produto</w:t>
            </w:r>
            <w:r>
              <w:rPr>
                <w:color w:val="000000" w:themeColor="text1"/>
                <w:sz w:val="24"/>
                <w:szCs w:val="24"/>
              </w:rPr>
              <w:t xml:space="preserve"> e plano geral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1h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Esquema do data warehouse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26-03-2015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04-04-2015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2h</w:t>
            </w: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 e código da componente ETL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EUL e workbooks no Discoverer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43508" w:rsidTr="00443508">
        <w:tc>
          <w:tcPr>
            <w:tcW w:w="1728" w:type="dxa"/>
            <w:shd w:val="pct15" w:color="auto" w:fill="auto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54848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443508" w:rsidRPr="00F54848" w:rsidRDefault="00F5484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Documento de otimização de desempenho</w:t>
            </w: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:rsidR="00443508" w:rsidRPr="00F54848" w:rsidRDefault="00443508" w:rsidP="00F5484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43508" w:rsidRPr="00443508" w:rsidRDefault="00443508">
      <w:pPr>
        <w:rPr>
          <w:color w:val="548DD4" w:themeColor="text2" w:themeTint="99"/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443508" w:rsidRDefault="0044350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sz w:val="24"/>
          <w:szCs w:val="24"/>
        </w:rPr>
      </w:pPr>
    </w:p>
    <w:p w:rsidR="00F54848" w:rsidRDefault="00F54848">
      <w:pPr>
        <w:rPr>
          <w:color w:val="548DD4" w:themeColor="text2" w:themeTint="99"/>
          <w:sz w:val="32"/>
          <w:szCs w:val="24"/>
        </w:rPr>
      </w:pPr>
      <w:r>
        <w:rPr>
          <w:color w:val="548DD4" w:themeColor="text2" w:themeTint="99"/>
          <w:sz w:val="32"/>
          <w:szCs w:val="24"/>
        </w:rPr>
        <w:lastRenderedPageBreak/>
        <w:t>Esquema do Data Warehouse</w:t>
      </w:r>
    </w:p>
    <w:p w:rsidR="00F54848" w:rsidRPr="00F54848" w:rsidRDefault="00D71E44">
      <w:pPr>
        <w:rPr>
          <w:color w:val="000000" w:themeColor="text1"/>
          <w:sz w:val="24"/>
          <w:szCs w:val="24"/>
        </w:rPr>
      </w:pPr>
      <w:r>
        <w:object w:dxaOrig="14340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01.5pt" o:ole="">
            <v:imagedata r:id="rId6" o:title=""/>
          </v:shape>
          <o:OLEObject Type="Embed" ProgID="Visio.Drawing.15" ShapeID="_x0000_i1025" DrawAspect="Content" ObjectID="_1489667257" r:id="rId7"/>
        </w:object>
      </w:r>
    </w:p>
    <w:p w:rsidR="00C82FC8" w:rsidRDefault="00D71E44">
      <w:r>
        <w:object w:dxaOrig="14611" w:dyaOrig="9256">
          <v:shape id="_x0000_i1027" type="#_x0000_t75" style="width:474.75pt;height:321pt" o:ole="">
            <v:imagedata r:id="rId8" o:title=""/>
          </v:shape>
          <o:OLEObject Type="Embed" ProgID="Visio.Drawing.15" ShapeID="_x0000_i1027" DrawAspect="Content" ObjectID="_1489667258" r:id="rId9"/>
        </w:object>
      </w:r>
    </w:p>
    <w:p w:rsidR="00D71E44" w:rsidRDefault="00D71E44"/>
    <w:p w:rsidR="00D71E44" w:rsidRDefault="00D71E44">
      <w:r>
        <w:object w:dxaOrig="14551" w:dyaOrig="8460">
          <v:shape id="_x0000_i1026" type="#_x0000_t75" style="width:484.5pt;height:306.75pt" o:ole="">
            <v:imagedata r:id="rId10" o:title=""/>
          </v:shape>
          <o:OLEObject Type="Embed" ProgID="Visio.Drawing.15" ShapeID="_x0000_i1026" DrawAspect="Content" ObjectID="_1489667259" r:id="rId11"/>
        </w:object>
      </w:r>
    </w:p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/>
    <w:p w:rsidR="001A22E1" w:rsidRDefault="001A22E1">
      <w:bookmarkStart w:id="0" w:name="_GoBack"/>
      <w:bookmarkEnd w:id="0"/>
    </w:p>
    <w:p w:rsidR="00D71E44" w:rsidRDefault="001A22E1">
      <w:pPr>
        <w:rPr>
          <w:noProof/>
          <w:color w:val="548DD4" w:themeColor="text2" w:themeTint="99"/>
          <w:sz w:val="32"/>
          <w:lang w:eastAsia="ja-JP"/>
        </w:rPr>
      </w:pPr>
      <w:r w:rsidRPr="001A22E1">
        <w:rPr>
          <w:noProof/>
          <w:color w:val="548DD4" w:themeColor="text2" w:themeTint="99"/>
          <w:sz w:val="32"/>
          <w:lang w:eastAsia="ja-JP"/>
        </w:rPr>
        <w:lastRenderedPageBreak/>
        <w:t>B</w:t>
      </w:r>
      <w:r>
        <w:rPr>
          <w:noProof/>
          <w:color w:val="548DD4" w:themeColor="text2" w:themeTint="99"/>
          <w:sz w:val="32"/>
          <w:lang w:eastAsia="ja-JP"/>
        </w:rPr>
        <w:t xml:space="preserve">ase de </w:t>
      </w:r>
      <w:r w:rsidRPr="001A22E1">
        <w:rPr>
          <w:noProof/>
          <w:color w:val="548DD4" w:themeColor="text2" w:themeTint="99"/>
          <w:sz w:val="32"/>
          <w:lang w:eastAsia="ja-JP"/>
        </w:rPr>
        <w:t>D</w:t>
      </w:r>
      <w:r>
        <w:rPr>
          <w:noProof/>
          <w:color w:val="548DD4" w:themeColor="text2" w:themeTint="99"/>
          <w:sz w:val="32"/>
          <w:lang w:eastAsia="ja-JP"/>
        </w:rPr>
        <w:t>ados</w:t>
      </w:r>
      <w:r w:rsidRPr="001A22E1">
        <w:rPr>
          <w:noProof/>
          <w:color w:val="548DD4" w:themeColor="text2" w:themeTint="99"/>
          <w:sz w:val="32"/>
          <w:lang w:eastAsia="ja-JP"/>
        </w:rPr>
        <w:t xml:space="preserve"> operacional</w:t>
      </w:r>
    </w:p>
    <w:p w:rsidR="001A22E1" w:rsidRPr="001A22E1" w:rsidRDefault="001A22E1">
      <w:pPr>
        <w:rPr>
          <w:color w:val="548DD4" w:themeColor="text2" w:themeTint="99"/>
          <w:sz w:val="32"/>
        </w:rPr>
      </w:pPr>
      <w:r>
        <w:rPr>
          <w:noProof/>
          <w:color w:val="548DD4" w:themeColor="text2" w:themeTint="99"/>
          <w:sz w:val="32"/>
          <w:lang w:eastAsia="ja-JP"/>
        </w:rPr>
        <w:drawing>
          <wp:inline distT="0" distB="0" distL="0" distR="0">
            <wp:extent cx="539115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2E1" w:rsidRPr="001A2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C8"/>
    <w:rsid w:val="00153137"/>
    <w:rsid w:val="001A22E1"/>
    <w:rsid w:val="001E38B3"/>
    <w:rsid w:val="00443508"/>
    <w:rsid w:val="005C71D4"/>
    <w:rsid w:val="00AB55C3"/>
    <w:rsid w:val="00B44A97"/>
    <w:rsid w:val="00C82FC8"/>
    <w:rsid w:val="00D71E44"/>
    <w:rsid w:val="00F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E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</cp:revision>
  <dcterms:created xsi:type="dcterms:W3CDTF">2015-04-04T13:46:00Z</dcterms:created>
  <dcterms:modified xsi:type="dcterms:W3CDTF">2015-04-04T14:41:00Z</dcterms:modified>
</cp:coreProperties>
</file>