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DC84" w14:textId="77777777" w:rsidR="002B607D" w:rsidRPr="0033211F" w:rsidRDefault="006F101C" w:rsidP="006F101C">
      <w:pPr>
        <w:spacing w:line="360" w:lineRule="auto"/>
        <w:jc w:val="center"/>
        <w:rPr>
          <w:rFonts w:cs="Arial"/>
          <w:sz w:val="40"/>
          <w:szCs w:val="40"/>
        </w:rPr>
      </w:pPr>
      <w:r w:rsidRPr="0033211F">
        <w:rPr>
          <w:rFonts w:cs="Arial"/>
          <w:sz w:val="40"/>
          <w:szCs w:val="40"/>
        </w:rPr>
        <w:t>UNIVERSIDADE DE BRASÍLIA</w:t>
      </w:r>
    </w:p>
    <w:p w14:paraId="20CE700C" w14:textId="77777777" w:rsidR="006F101C" w:rsidRPr="0033211F" w:rsidRDefault="006F101C" w:rsidP="006F101C">
      <w:pPr>
        <w:spacing w:line="360" w:lineRule="auto"/>
        <w:jc w:val="center"/>
        <w:rPr>
          <w:rFonts w:cs="Arial"/>
          <w:sz w:val="40"/>
          <w:szCs w:val="40"/>
        </w:rPr>
      </w:pPr>
      <w:r w:rsidRPr="0033211F">
        <w:rPr>
          <w:rFonts w:cs="Arial"/>
          <w:sz w:val="40"/>
          <w:szCs w:val="40"/>
        </w:rPr>
        <w:t>Faculdade do Gama</w:t>
      </w:r>
    </w:p>
    <w:p w14:paraId="2AAD49C3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54F3980D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201D1F3D" w14:textId="77777777" w:rsidR="006F101C" w:rsidRPr="0033211F" w:rsidRDefault="006F101C" w:rsidP="006F101C">
      <w:pPr>
        <w:spacing w:line="360" w:lineRule="auto"/>
        <w:jc w:val="center"/>
        <w:rPr>
          <w:rFonts w:cs="Arial"/>
          <w:sz w:val="32"/>
          <w:szCs w:val="32"/>
        </w:rPr>
      </w:pPr>
      <w:r w:rsidRPr="0033211F">
        <w:rPr>
          <w:rFonts w:cs="Arial"/>
          <w:sz w:val="32"/>
          <w:szCs w:val="32"/>
        </w:rPr>
        <w:t>Sistemas de Banco de Dados 2</w:t>
      </w:r>
    </w:p>
    <w:p w14:paraId="18442BF2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0A56B304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3B1E5A99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168677A0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3FA7F903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2A08B14C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2A8675D8" w14:textId="77777777" w:rsidR="005E0205" w:rsidRPr="0033211F" w:rsidRDefault="006F101C" w:rsidP="005E0205">
      <w:pPr>
        <w:spacing w:line="360" w:lineRule="auto"/>
        <w:jc w:val="center"/>
        <w:rPr>
          <w:rFonts w:cs="Arial"/>
          <w:b/>
          <w:sz w:val="28"/>
          <w:szCs w:val="28"/>
        </w:rPr>
      </w:pPr>
      <w:r w:rsidRPr="0033211F">
        <w:rPr>
          <w:rFonts w:cs="Arial"/>
          <w:b/>
          <w:sz w:val="28"/>
          <w:szCs w:val="28"/>
        </w:rPr>
        <w:t>Tecnologias de Banco de Dados (TI-BD)</w:t>
      </w:r>
    </w:p>
    <w:p w14:paraId="0363B305" w14:textId="77777777" w:rsidR="005E0205" w:rsidRPr="0033211F" w:rsidRDefault="005E0205" w:rsidP="005E0205">
      <w:pPr>
        <w:spacing w:line="360" w:lineRule="auto"/>
        <w:jc w:val="center"/>
        <w:rPr>
          <w:rFonts w:cs="Arial"/>
          <w:b/>
          <w:sz w:val="28"/>
          <w:szCs w:val="28"/>
        </w:rPr>
      </w:pPr>
    </w:p>
    <w:p w14:paraId="22D7683D" w14:textId="77777777" w:rsidR="005E0205" w:rsidRPr="0033211F" w:rsidRDefault="005E0205" w:rsidP="005E0205">
      <w:pPr>
        <w:spacing w:line="360" w:lineRule="auto"/>
        <w:jc w:val="center"/>
        <w:rPr>
          <w:rFonts w:cs="Arial"/>
          <w:b/>
          <w:sz w:val="28"/>
          <w:szCs w:val="28"/>
          <w:u w:val="single"/>
        </w:rPr>
      </w:pPr>
    </w:p>
    <w:p w14:paraId="3CC6A016" w14:textId="77777777" w:rsidR="00061BE9" w:rsidRPr="0033211F" w:rsidRDefault="005E0205" w:rsidP="006F101C">
      <w:pPr>
        <w:spacing w:line="360" w:lineRule="auto"/>
        <w:jc w:val="center"/>
        <w:rPr>
          <w:rFonts w:cs="Arial"/>
          <w:b/>
          <w:sz w:val="28"/>
          <w:szCs w:val="28"/>
        </w:rPr>
      </w:pPr>
      <w:r w:rsidRPr="0033211F">
        <w:rPr>
          <w:rFonts w:cs="Arial"/>
          <w:b/>
          <w:sz w:val="28"/>
          <w:szCs w:val="28"/>
        </w:rPr>
        <w:t xml:space="preserve">Bases de Conhecimento (KD - </w:t>
      </w:r>
      <w:proofErr w:type="spellStart"/>
      <w:r w:rsidRPr="0033211F">
        <w:rPr>
          <w:rFonts w:cs="Arial"/>
          <w:b/>
          <w:sz w:val="28"/>
          <w:szCs w:val="28"/>
        </w:rPr>
        <w:t>Knowledge</w:t>
      </w:r>
      <w:proofErr w:type="spellEnd"/>
      <w:r w:rsidRPr="0033211F">
        <w:rPr>
          <w:rFonts w:cs="Arial"/>
          <w:b/>
          <w:sz w:val="28"/>
          <w:szCs w:val="28"/>
        </w:rPr>
        <w:t xml:space="preserve"> </w:t>
      </w:r>
      <w:proofErr w:type="spellStart"/>
      <w:r w:rsidRPr="0033211F">
        <w:rPr>
          <w:rFonts w:cs="Arial"/>
          <w:b/>
          <w:sz w:val="28"/>
          <w:szCs w:val="28"/>
        </w:rPr>
        <w:t>Database</w:t>
      </w:r>
      <w:proofErr w:type="spellEnd"/>
      <w:r w:rsidRPr="0033211F">
        <w:rPr>
          <w:rFonts w:cs="Arial"/>
          <w:b/>
          <w:sz w:val="28"/>
          <w:szCs w:val="28"/>
        </w:rPr>
        <w:t>)</w:t>
      </w:r>
    </w:p>
    <w:p w14:paraId="2AF8411D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10E6B634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7DE892FF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331B6FF6" w14:textId="77777777" w:rsidR="005E0205" w:rsidRPr="0033211F" w:rsidRDefault="005E0205" w:rsidP="006F101C">
      <w:pPr>
        <w:spacing w:line="360" w:lineRule="auto"/>
        <w:rPr>
          <w:rFonts w:cs="Arial"/>
        </w:rPr>
      </w:pPr>
    </w:p>
    <w:p w14:paraId="3EA30A35" w14:textId="77777777" w:rsidR="005E0205" w:rsidRPr="0033211F" w:rsidRDefault="005E0205" w:rsidP="006F101C">
      <w:pPr>
        <w:spacing w:line="360" w:lineRule="auto"/>
        <w:rPr>
          <w:rFonts w:cs="Arial"/>
        </w:rPr>
      </w:pPr>
    </w:p>
    <w:p w14:paraId="0FCB64EE" w14:textId="77777777" w:rsidR="005E0205" w:rsidRPr="0033211F" w:rsidRDefault="005E0205" w:rsidP="005E0205">
      <w:pPr>
        <w:spacing w:line="360" w:lineRule="auto"/>
        <w:ind w:left="2268"/>
        <w:rPr>
          <w:rFonts w:cs="Arial"/>
          <w:b/>
          <w:sz w:val="28"/>
          <w:szCs w:val="28"/>
        </w:rPr>
      </w:pPr>
      <w:r w:rsidRPr="0033211F">
        <w:rPr>
          <w:rFonts w:cs="Arial"/>
          <w:b/>
          <w:sz w:val="28"/>
          <w:szCs w:val="28"/>
        </w:rPr>
        <w:t>João Lucas Pinto Vasconcelos</w:t>
      </w:r>
    </w:p>
    <w:p w14:paraId="08EBB17E" w14:textId="77777777" w:rsidR="005E0205" w:rsidRPr="0033211F" w:rsidRDefault="005E0205" w:rsidP="005E0205">
      <w:pPr>
        <w:spacing w:line="360" w:lineRule="auto"/>
        <w:jc w:val="center"/>
        <w:rPr>
          <w:rFonts w:cs="Arial"/>
          <w:b/>
          <w:sz w:val="28"/>
          <w:szCs w:val="28"/>
        </w:rPr>
      </w:pPr>
      <w:r w:rsidRPr="0033211F">
        <w:rPr>
          <w:rFonts w:cs="Arial"/>
          <w:b/>
          <w:sz w:val="28"/>
          <w:szCs w:val="28"/>
        </w:rPr>
        <w:t>190089601</w:t>
      </w:r>
    </w:p>
    <w:p w14:paraId="5504D6A2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35AAF6F8" w14:textId="77777777" w:rsidR="005E0205" w:rsidRDefault="005E0205" w:rsidP="006F101C">
      <w:pPr>
        <w:spacing w:line="360" w:lineRule="auto"/>
        <w:rPr>
          <w:rFonts w:cs="Arial"/>
          <w:u w:val="single"/>
        </w:rPr>
      </w:pPr>
    </w:p>
    <w:p w14:paraId="1EFDE48C" w14:textId="77777777" w:rsidR="00391F72" w:rsidRDefault="00391F72" w:rsidP="006F101C">
      <w:pPr>
        <w:spacing w:line="360" w:lineRule="auto"/>
        <w:rPr>
          <w:rFonts w:cs="Arial"/>
          <w:u w:val="single"/>
        </w:rPr>
      </w:pPr>
    </w:p>
    <w:p w14:paraId="5DF1D412" w14:textId="77777777" w:rsidR="00391F72" w:rsidRPr="0033211F" w:rsidRDefault="00391F72" w:rsidP="006F101C">
      <w:pPr>
        <w:spacing w:line="360" w:lineRule="auto"/>
        <w:rPr>
          <w:rFonts w:cs="Arial"/>
          <w:u w:val="single"/>
        </w:rPr>
      </w:pPr>
    </w:p>
    <w:p w14:paraId="7AD15411" w14:textId="77777777" w:rsidR="005E0205" w:rsidRPr="0033211F" w:rsidRDefault="005E0205" w:rsidP="006F101C">
      <w:pPr>
        <w:spacing w:line="360" w:lineRule="auto"/>
        <w:rPr>
          <w:rFonts w:cs="Arial"/>
        </w:rPr>
      </w:pPr>
    </w:p>
    <w:p w14:paraId="5AA0C7A0" w14:textId="77777777" w:rsidR="006F101C" w:rsidRPr="0033211F" w:rsidRDefault="006F101C" w:rsidP="006F101C">
      <w:pPr>
        <w:spacing w:line="360" w:lineRule="auto"/>
        <w:rPr>
          <w:rFonts w:cs="Arial"/>
        </w:rPr>
      </w:pPr>
    </w:p>
    <w:p w14:paraId="65173272" w14:textId="77777777" w:rsidR="006F101C" w:rsidRPr="0033211F" w:rsidRDefault="006F101C" w:rsidP="006F101C">
      <w:pPr>
        <w:spacing w:line="360" w:lineRule="auto"/>
        <w:jc w:val="center"/>
        <w:rPr>
          <w:rFonts w:cs="Arial"/>
        </w:rPr>
      </w:pPr>
      <w:r w:rsidRPr="0033211F">
        <w:rPr>
          <w:rFonts w:cs="Arial"/>
        </w:rPr>
        <w:t>Brasília, DF</w:t>
      </w:r>
    </w:p>
    <w:p w14:paraId="45F719C7" w14:textId="77777777" w:rsidR="006F101C" w:rsidRPr="0033211F" w:rsidRDefault="00081F61" w:rsidP="006F101C">
      <w:pPr>
        <w:spacing w:line="360" w:lineRule="auto"/>
        <w:jc w:val="center"/>
        <w:rPr>
          <w:rFonts w:cs="Arial"/>
        </w:rPr>
      </w:pPr>
      <w:r w:rsidRPr="0033211F">
        <w:rPr>
          <w:rFonts w:cs="Arial"/>
        </w:rPr>
        <w:t>20</w:t>
      </w:r>
      <w:r w:rsidR="0011793D" w:rsidRPr="0033211F">
        <w:rPr>
          <w:rFonts w:cs="Arial"/>
        </w:rPr>
        <w:t>2</w:t>
      </w:r>
      <w:r w:rsidR="00963478" w:rsidRPr="0033211F">
        <w:rPr>
          <w:rFonts w:cs="Arial"/>
        </w:rPr>
        <w:t>3</w:t>
      </w:r>
    </w:p>
    <w:p w14:paraId="33A4C362" w14:textId="77777777" w:rsidR="0052168F" w:rsidRPr="0033211F" w:rsidRDefault="0052168F" w:rsidP="004C1B61">
      <w:pPr>
        <w:pStyle w:val="Ttulo2"/>
        <w:rPr>
          <w:rFonts w:ascii="Arial" w:hAnsi="Arial" w:cs="Arial"/>
          <w:b w:val="0"/>
          <w:bCs w:val="0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lastRenderedPageBreak/>
        <w:t>Definição da Tecnologia Pesquisada</w:t>
      </w:r>
    </w:p>
    <w:p w14:paraId="52E84325" w14:textId="55DCB1CE" w:rsidR="003F1CD0" w:rsidRPr="0033211F" w:rsidRDefault="0052168F" w:rsidP="003F1CD0">
      <w:pPr>
        <w:pStyle w:val="NormalWeb"/>
        <w:spacing w:before="240" w:beforeAutospacing="0" w:after="240" w:afterAutospacing="0" w:line="420" w:lineRule="atLeast"/>
        <w:ind w:firstLine="708"/>
        <w:rPr>
          <w:rFonts w:ascii="Arial" w:hAnsi="Arial" w:cs="Arial"/>
          <w:color w:val="1F1F1F"/>
        </w:rPr>
      </w:pPr>
      <w:r w:rsidRPr="0033211F">
        <w:rPr>
          <w:rFonts w:ascii="Arial" w:hAnsi="Arial" w:cs="Arial"/>
          <w:color w:val="1F1F1F"/>
        </w:rPr>
        <w:t xml:space="preserve">As Bases de Conhecimento (KDs) são repositórios centralizados de informações e conhecimentos estruturados sobre um domínio </w:t>
      </w:r>
      <w:r w:rsidR="00D90135" w:rsidRPr="0033211F">
        <w:rPr>
          <w:rFonts w:ascii="Arial" w:hAnsi="Arial" w:cs="Arial"/>
          <w:color w:val="1F1F1F"/>
        </w:rPr>
        <w:t>específico</w:t>
      </w:r>
      <w:r w:rsidR="00D90135">
        <w:rPr>
          <w:rFonts w:ascii="Arial" w:hAnsi="Arial" w:cs="Arial"/>
          <w:color w:val="1F1F1F"/>
        </w:rPr>
        <w:t xml:space="preserve"> [</w:t>
      </w:r>
      <w:r w:rsidR="00FF7D83">
        <w:rPr>
          <w:rFonts w:ascii="Arial" w:hAnsi="Arial" w:cs="Arial"/>
          <w:color w:val="1F1F1F"/>
        </w:rPr>
        <w:t>1]</w:t>
      </w:r>
      <w:r w:rsidRPr="0033211F">
        <w:rPr>
          <w:rFonts w:ascii="Arial" w:hAnsi="Arial" w:cs="Arial"/>
          <w:color w:val="1F1F1F"/>
        </w:rPr>
        <w:t>.</w:t>
      </w:r>
    </w:p>
    <w:p w14:paraId="0B16058D" w14:textId="77777777" w:rsidR="001D4E4D" w:rsidRPr="0033211F" w:rsidRDefault="001D4E4D" w:rsidP="00BE2CD0">
      <w:pPr>
        <w:pStyle w:val="NormalWeb"/>
        <w:spacing w:before="0" w:beforeAutospacing="0" w:after="0" w:afterAutospacing="0" w:line="420" w:lineRule="atLeast"/>
        <w:jc w:val="center"/>
        <w:rPr>
          <w:rFonts w:ascii="Arial" w:hAnsi="Arial" w:cs="Arial"/>
          <w:b/>
          <w:bCs/>
          <w:i/>
          <w:iCs/>
          <w:color w:val="1F1F1F"/>
        </w:rPr>
      </w:pPr>
      <w:r w:rsidRPr="0033211F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>Figura 1: Exemplo de Arquitetura de Base de Conhecimento</w:t>
      </w:r>
    </w:p>
    <w:p w14:paraId="393EF759" w14:textId="5E1F0682" w:rsidR="003F1CD0" w:rsidRPr="0033211F" w:rsidRDefault="005A1AC6" w:rsidP="00BE2CD0">
      <w:pPr>
        <w:pStyle w:val="NormalWeb"/>
        <w:jc w:val="center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70085C8D" wp14:editId="486733B0">
            <wp:extent cx="4681538" cy="3508220"/>
            <wp:effectExtent l="0" t="0" r="0" b="0"/>
            <wp:docPr id="1" name="Imagem 1" descr="Knowledge base architectur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5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9693" w14:textId="5E9AA25C" w:rsidR="006748BC" w:rsidRPr="0033211F" w:rsidRDefault="006748BC" w:rsidP="00BE2CD0">
      <w:pPr>
        <w:pStyle w:val="NormalWeb"/>
        <w:jc w:val="center"/>
        <w:rPr>
          <w:rFonts w:ascii="Arial" w:hAnsi="Arial" w:cs="Arial"/>
          <w:i/>
          <w:iCs/>
        </w:rPr>
      </w:pPr>
      <w:r w:rsidRPr="0033211F">
        <w:rPr>
          <w:rFonts w:ascii="Arial" w:hAnsi="Arial" w:cs="Arial"/>
          <w:i/>
          <w:iCs/>
        </w:rPr>
        <w:t xml:space="preserve">Fonte: </w:t>
      </w:r>
      <w:proofErr w:type="spellStart"/>
      <w:r w:rsidR="00F14648" w:rsidRPr="0033211F">
        <w:rPr>
          <w:rFonts w:ascii="Arial" w:hAnsi="Arial" w:cs="Arial"/>
          <w:i/>
          <w:iCs/>
        </w:rPr>
        <w:t>Semantic</w:t>
      </w:r>
      <w:proofErr w:type="spellEnd"/>
      <w:r w:rsidR="00F14648" w:rsidRPr="0033211F">
        <w:rPr>
          <w:rFonts w:ascii="Arial" w:hAnsi="Arial" w:cs="Arial"/>
          <w:i/>
          <w:iCs/>
        </w:rPr>
        <w:t xml:space="preserve"> Scholar</w:t>
      </w:r>
    </w:p>
    <w:p w14:paraId="5D805A88" w14:textId="32278D9D" w:rsidR="001618F7" w:rsidRPr="003500D2" w:rsidRDefault="001618F7" w:rsidP="001618F7">
      <w:pPr>
        <w:pStyle w:val="NormalWeb"/>
        <w:spacing w:before="240" w:beforeAutospacing="0" w:after="240" w:afterAutospacing="0" w:line="420" w:lineRule="atLeast"/>
        <w:ind w:firstLine="708"/>
        <w:rPr>
          <w:rFonts w:ascii="Arial" w:hAnsi="Arial" w:cs="Arial"/>
          <w:color w:val="1F1F1F"/>
        </w:rPr>
      </w:pPr>
      <w:r w:rsidRPr="003500D2">
        <w:rPr>
          <w:rFonts w:ascii="Arial" w:hAnsi="Arial" w:cs="Arial"/>
          <w:color w:val="1F1F1F"/>
        </w:rPr>
        <w:t>As Bases de Conhecimento (KDs) são repositórios centrais que reúnem diversos tipos de dados, como textos, imagens, vídeos, arquivos e outros recursos</w:t>
      </w:r>
      <w:r w:rsidR="00AA7619">
        <w:rPr>
          <w:rFonts w:ascii="Arial" w:hAnsi="Arial" w:cs="Arial"/>
          <w:color w:val="1F1F1F"/>
        </w:rPr>
        <w:t xml:space="preserve"> [2] [3]</w:t>
      </w:r>
      <w:r w:rsidRPr="003500D2">
        <w:rPr>
          <w:rFonts w:ascii="Arial" w:hAnsi="Arial" w:cs="Arial"/>
          <w:color w:val="1F1F1F"/>
        </w:rPr>
        <w:t xml:space="preserve">. </w:t>
      </w:r>
    </w:p>
    <w:p w14:paraId="201E0599" w14:textId="77777777" w:rsidR="001618F7" w:rsidRPr="003500D2" w:rsidRDefault="001618F7" w:rsidP="001618F7">
      <w:pPr>
        <w:pStyle w:val="NormalWeb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 w:rsidRPr="003500D2">
        <w:rPr>
          <w:rStyle w:val="Forte"/>
          <w:rFonts w:ascii="Arial" w:hAnsi="Arial" w:cs="Arial"/>
          <w:color w:val="1F1F1F"/>
          <w:bdr w:val="none" w:sz="0" w:space="0" w:color="auto" w:frame="1"/>
        </w:rPr>
        <w:t>Textos:</w:t>
      </w:r>
    </w:p>
    <w:p w14:paraId="3AC99187" w14:textId="55831847" w:rsidR="001618F7" w:rsidRPr="003500D2" w:rsidRDefault="411EDBF0" w:rsidP="001618F7">
      <w:pPr>
        <w:numPr>
          <w:ilvl w:val="0"/>
          <w:numId w:val="19"/>
        </w:numPr>
        <w:spacing w:line="420" w:lineRule="atLeast"/>
        <w:rPr>
          <w:rFonts w:cs="Arial"/>
          <w:color w:val="1F1F1F"/>
        </w:rPr>
      </w:pPr>
      <w:r w:rsidRPr="411EDBF0">
        <w:rPr>
          <w:rFonts w:cs="Arial"/>
          <w:color w:val="1F1F1F"/>
        </w:rPr>
        <w:t>Documentos, artigos, manuais, guias entre outros</w:t>
      </w:r>
    </w:p>
    <w:p w14:paraId="06EAE7BC" w14:textId="77777777" w:rsidR="001618F7" w:rsidRPr="003500D2" w:rsidRDefault="001618F7" w:rsidP="001618F7">
      <w:pPr>
        <w:pStyle w:val="NormalWeb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 w:rsidRPr="003500D2">
        <w:rPr>
          <w:rStyle w:val="Forte"/>
          <w:rFonts w:ascii="Arial" w:hAnsi="Arial" w:cs="Arial"/>
          <w:color w:val="1F1F1F"/>
          <w:bdr w:val="none" w:sz="0" w:space="0" w:color="auto" w:frame="1"/>
        </w:rPr>
        <w:t>Imagens:</w:t>
      </w:r>
    </w:p>
    <w:p w14:paraId="7CC8C30D" w14:textId="77777777" w:rsidR="001618F7" w:rsidRPr="003500D2" w:rsidRDefault="001618F7" w:rsidP="001618F7">
      <w:pPr>
        <w:numPr>
          <w:ilvl w:val="0"/>
          <w:numId w:val="20"/>
        </w:numPr>
        <w:spacing w:line="420" w:lineRule="atLeast"/>
        <w:rPr>
          <w:rFonts w:cs="Arial"/>
          <w:color w:val="1F1F1F"/>
        </w:rPr>
      </w:pPr>
      <w:r w:rsidRPr="003500D2">
        <w:rPr>
          <w:rFonts w:cs="Arial"/>
          <w:color w:val="1F1F1F"/>
        </w:rPr>
        <w:t>Fotos, gráficos, diagramas e outros elementos visuais.</w:t>
      </w:r>
    </w:p>
    <w:p w14:paraId="569555AC" w14:textId="77777777" w:rsidR="001618F7" w:rsidRPr="003500D2" w:rsidRDefault="001618F7" w:rsidP="001618F7">
      <w:pPr>
        <w:pStyle w:val="NormalWeb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 w:rsidRPr="003500D2">
        <w:rPr>
          <w:rStyle w:val="Forte"/>
          <w:rFonts w:ascii="Arial" w:hAnsi="Arial" w:cs="Arial"/>
          <w:color w:val="1F1F1F"/>
          <w:bdr w:val="none" w:sz="0" w:space="0" w:color="auto" w:frame="1"/>
        </w:rPr>
        <w:t>Vídeos:</w:t>
      </w:r>
    </w:p>
    <w:p w14:paraId="3A047C74" w14:textId="77777777" w:rsidR="001618F7" w:rsidRPr="003500D2" w:rsidRDefault="001618F7" w:rsidP="001618F7">
      <w:pPr>
        <w:numPr>
          <w:ilvl w:val="0"/>
          <w:numId w:val="21"/>
        </w:numPr>
        <w:spacing w:line="420" w:lineRule="atLeast"/>
        <w:rPr>
          <w:rFonts w:cs="Arial"/>
          <w:color w:val="1F1F1F"/>
        </w:rPr>
      </w:pPr>
      <w:r w:rsidRPr="003500D2">
        <w:rPr>
          <w:rFonts w:cs="Arial"/>
          <w:color w:val="1F1F1F"/>
        </w:rPr>
        <w:t>Tutoriais, demonstrações, apresentações e outros conteúdos dinâmicos.</w:t>
      </w:r>
    </w:p>
    <w:p w14:paraId="52E47B26" w14:textId="77777777" w:rsidR="001618F7" w:rsidRPr="003500D2" w:rsidRDefault="001618F7" w:rsidP="001618F7">
      <w:pPr>
        <w:pStyle w:val="NormalWeb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 w:rsidRPr="003500D2">
        <w:rPr>
          <w:rStyle w:val="Forte"/>
          <w:rFonts w:ascii="Arial" w:hAnsi="Arial" w:cs="Arial"/>
          <w:color w:val="1F1F1F"/>
          <w:bdr w:val="none" w:sz="0" w:space="0" w:color="auto" w:frame="1"/>
        </w:rPr>
        <w:t>Arquivos:</w:t>
      </w:r>
    </w:p>
    <w:p w14:paraId="22553D0B" w14:textId="77777777" w:rsidR="001618F7" w:rsidRPr="003500D2" w:rsidRDefault="001618F7" w:rsidP="001618F7">
      <w:pPr>
        <w:numPr>
          <w:ilvl w:val="0"/>
          <w:numId w:val="22"/>
        </w:numPr>
        <w:spacing w:line="420" w:lineRule="atLeast"/>
        <w:rPr>
          <w:rFonts w:cs="Arial"/>
          <w:color w:val="1F1F1F"/>
        </w:rPr>
      </w:pPr>
      <w:r w:rsidRPr="003500D2">
        <w:rPr>
          <w:rFonts w:cs="Arial"/>
          <w:color w:val="1F1F1F"/>
        </w:rPr>
        <w:t>Planilhas, apresentações, código e outros formatos.</w:t>
      </w:r>
    </w:p>
    <w:p w14:paraId="79F3A5EC" w14:textId="77777777" w:rsidR="001618F7" w:rsidRPr="003500D2" w:rsidRDefault="001618F7" w:rsidP="001618F7">
      <w:pPr>
        <w:pStyle w:val="NormalWeb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 w:rsidRPr="003500D2">
        <w:rPr>
          <w:rStyle w:val="Forte"/>
          <w:rFonts w:ascii="Arial" w:hAnsi="Arial" w:cs="Arial"/>
          <w:color w:val="1F1F1F"/>
          <w:bdr w:val="none" w:sz="0" w:space="0" w:color="auto" w:frame="1"/>
        </w:rPr>
        <w:lastRenderedPageBreak/>
        <w:t>Outros Recursos:</w:t>
      </w:r>
    </w:p>
    <w:p w14:paraId="13314F50" w14:textId="4FE2A88F" w:rsidR="001618F7" w:rsidRDefault="411EDBF0" w:rsidP="001618F7">
      <w:pPr>
        <w:numPr>
          <w:ilvl w:val="0"/>
          <w:numId w:val="23"/>
        </w:numPr>
        <w:spacing w:line="420" w:lineRule="atLeast"/>
        <w:rPr>
          <w:rFonts w:cs="Arial"/>
          <w:color w:val="1F1F1F"/>
        </w:rPr>
      </w:pPr>
      <w:r w:rsidRPr="411EDBF0">
        <w:rPr>
          <w:rFonts w:cs="Arial"/>
          <w:color w:val="1F1F1F"/>
        </w:rPr>
        <w:t xml:space="preserve">Links para sites externos, podcasts, áudios </w:t>
      </w:r>
      <w:proofErr w:type="spellStart"/>
      <w:r w:rsidRPr="411EDBF0">
        <w:rPr>
          <w:rFonts w:cs="Arial"/>
          <w:color w:val="1F1F1F"/>
        </w:rPr>
        <w:t>etc</w:t>
      </w:r>
      <w:proofErr w:type="spellEnd"/>
    </w:p>
    <w:p w14:paraId="0BF94072" w14:textId="77777777" w:rsidR="003500D2" w:rsidRDefault="003500D2" w:rsidP="003500D2">
      <w:pPr>
        <w:spacing w:line="420" w:lineRule="atLeast"/>
        <w:rPr>
          <w:rFonts w:cs="Arial"/>
          <w:color w:val="1F1F1F"/>
        </w:rPr>
      </w:pPr>
    </w:p>
    <w:p w14:paraId="154092D1" w14:textId="2CA7A131" w:rsidR="00C876CA" w:rsidRPr="00C876CA" w:rsidRDefault="00C876CA" w:rsidP="00C876CA">
      <w:pPr>
        <w:spacing w:line="420" w:lineRule="atLeast"/>
        <w:jc w:val="center"/>
        <w:rPr>
          <w:rFonts w:cs="Arial"/>
          <w:i/>
          <w:iCs/>
          <w:color w:val="1F1F1F"/>
        </w:rPr>
      </w:pPr>
      <w:r>
        <w:rPr>
          <w:rFonts w:cs="Arial"/>
          <w:i/>
          <w:iCs/>
          <w:color w:val="1F1F1F"/>
        </w:rPr>
        <w:t>Figura 2: Exemplo de um Base de Conhecimento</w:t>
      </w:r>
    </w:p>
    <w:p w14:paraId="30E050F4" w14:textId="07497AE1" w:rsidR="00C876CA" w:rsidRDefault="005A1AC6" w:rsidP="00BE2CD0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5D8A1D27" wp14:editId="6B3300FC">
            <wp:extent cx="4883944" cy="2769998"/>
            <wp:effectExtent l="0" t="0" r="0" b="0"/>
            <wp:docPr id="2" name="Imagem 2" descr="Knowledge base documentation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944" cy="276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967E" w14:textId="246FAB4F" w:rsidR="00C876CA" w:rsidRDefault="00D651E5" w:rsidP="00BE2CD0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</w:pPr>
      <w:r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Fonte: </w:t>
      </w:r>
      <w:proofErr w:type="spellStart"/>
      <w:r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>Technical</w:t>
      </w:r>
      <w:proofErr w:type="spellEnd"/>
      <w:r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 Writer HQ</w:t>
      </w:r>
    </w:p>
    <w:p w14:paraId="340C39EB" w14:textId="77777777" w:rsidR="00D651E5" w:rsidRDefault="00D651E5" w:rsidP="00BE2CD0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</w:pPr>
    </w:p>
    <w:p w14:paraId="2E8B0AA3" w14:textId="56016C47" w:rsidR="00BE2CD0" w:rsidRPr="003500D2" w:rsidRDefault="00BE2CD0" w:rsidP="009C477A">
      <w:pPr>
        <w:pStyle w:val="NormalWeb"/>
        <w:spacing w:before="0" w:beforeAutospacing="0" w:after="0" w:afterAutospacing="0" w:line="420" w:lineRule="atLeast"/>
        <w:ind w:left="360"/>
        <w:jc w:val="center"/>
        <w:rPr>
          <w:rFonts w:ascii="Arial" w:hAnsi="Arial" w:cs="Arial"/>
          <w:i/>
          <w:iCs/>
          <w:color w:val="1F1F1F"/>
          <w:shd w:val="clear" w:color="auto" w:fill="FFFFFF"/>
        </w:rPr>
      </w:pPr>
      <w:r w:rsidRPr="003500D2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Figura </w:t>
      </w:r>
      <w:r w:rsidR="00797E64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>3</w:t>
      </w:r>
      <w:r w:rsidRPr="003500D2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: Exemplo de ciclo de vida de uma </w:t>
      </w:r>
      <w:r w:rsidRPr="003500D2"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>Base de Conhecimento.</w:t>
      </w:r>
    </w:p>
    <w:p w14:paraId="2723C923" w14:textId="4601E706" w:rsidR="00BE2CD0" w:rsidRPr="0033211F" w:rsidRDefault="005A1AC6" w:rsidP="009C477A">
      <w:pPr>
        <w:spacing w:line="420" w:lineRule="atLeast"/>
        <w:ind w:left="360"/>
        <w:jc w:val="center"/>
        <w:rPr>
          <w:rFonts w:cs="Arial"/>
          <w:i/>
          <w:iCs/>
          <w:color w:val="1F1F1F"/>
        </w:rPr>
      </w:pPr>
      <w:r>
        <w:rPr>
          <w:rFonts w:cs="Arial"/>
          <w:i/>
          <w:iCs/>
          <w:noProof/>
        </w:rPr>
        <w:drawing>
          <wp:inline distT="0" distB="0" distL="0" distR="0" wp14:anchorId="71178660" wp14:editId="4272B7CC">
            <wp:extent cx="4029075" cy="2028825"/>
            <wp:effectExtent l="0" t="0" r="0" b="0"/>
            <wp:docPr id="3" name="Imagem 3" descr="Authoring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uthoring cyc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06DA" w14:textId="77777777" w:rsidR="00BE2CD0" w:rsidRPr="0033211F" w:rsidRDefault="00BE2CD0" w:rsidP="009C477A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</w:pPr>
      <w:r w:rsidRPr="0033211F"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 xml:space="preserve">Fonte: Microsoft </w:t>
      </w:r>
      <w:proofErr w:type="spellStart"/>
      <w:r w:rsidRPr="0033211F"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>Learn</w:t>
      </w:r>
      <w:proofErr w:type="spellEnd"/>
    </w:p>
    <w:p w14:paraId="5041E4C6" w14:textId="77777777" w:rsidR="00BE2CD0" w:rsidRPr="0033211F" w:rsidRDefault="00BE2CD0" w:rsidP="00BE2CD0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</w:pPr>
    </w:p>
    <w:p w14:paraId="6EEE0932" w14:textId="77777777" w:rsidR="0052168F" w:rsidRPr="0033211F" w:rsidRDefault="0052168F" w:rsidP="004C1B61">
      <w:pPr>
        <w:pStyle w:val="Ttulo2"/>
        <w:rPr>
          <w:rFonts w:ascii="Arial" w:hAnsi="Arial" w:cs="Arial"/>
          <w:b w:val="0"/>
          <w:bCs w:val="0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t>Objetivos Principais da Tecnologia Pesquisada</w:t>
      </w:r>
    </w:p>
    <w:p w14:paraId="3CE3C6E3" w14:textId="26BA2FE5" w:rsidR="0052168F" w:rsidRPr="0033211F" w:rsidRDefault="0052168F" w:rsidP="003F1CD0">
      <w:pPr>
        <w:pStyle w:val="NormalWeb"/>
        <w:spacing w:before="240" w:beforeAutospacing="0" w:after="240" w:afterAutospacing="0" w:line="420" w:lineRule="atLeast"/>
        <w:ind w:firstLine="360"/>
        <w:rPr>
          <w:rFonts w:ascii="Arial" w:hAnsi="Arial" w:cs="Arial"/>
          <w:color w:val="1F1F1F"/>
        </w:rPr>
      </w:pPr>
      <w:r w:rsidRPr="0033211F">
        <w:rPr>
          <w:rFonts w:ascii="Arial" w:hAnsi="Arial" w:cs="Arial"/>
          <w:color w:val="1F1F1F"/>
        </w:rPr>
        <w:t>Os principais objetivos de uma KD são</w:t>
      </w:r>
      <w:r w:rsidR="00FF7D83">
        <w:rPr>
          <w:rFonts w:ascii="Arial" w:hAnsi="Arial" w:cs="Arial"/>
          <w:color w:val="1F1F1F"/>
        </w:rPr>
        <w:t xml:space="preserve"> [1]</w:t>
      </w:r>
      <w:r w:rsidR="00E134C2">
        <w:rPr>
          <w:rFonts w:ascii="Arial" w:hAnsi="Arial" w:cs="Arial"/>
          <w:color w:val="1F1F1F"/>
        </w:rPr>
        <w:t xml:space="preserve"> </w:t>
      </w:r>
      <w:r w:rsidR="00D90135">
        <w:rPr>
          <w:rFonts w:ascii="Arial" w:hAnsi="Arial" w:cs="Arial"/>
          <w:color w:val="1F1F1F"/>
        </w:rPr>
        <w:t>[7]</w:t>
      </w:r>
      <w:r w:rsidRPr="0033211F">
        <w:rPr>
          <w:rFonts w:ascii="Arial" w:hAnsi="Arial" w:cs="Arial"/>
          <w:color w:val="1F1F1F"/>
        </w:rPr>
        <w:t>:</w:t>
      </w:r>
    </w:p>
    <w:p w14:paraId="750DB7DC" w14:textId="78946004" w:rsidR="00ED0727" w:rsidRPr="0033211F" w:rsidRDefault="0052168F" w:rsidP="00ED0727">
      <w:pPr>
        <w:numPr>
          <w:ilvl w:val="0"/>
          <w:numId w:val="1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Melhorar o acesso à informação</w:t>
      </w:r>
    </w:p>
    <w:p w14:paraId="23FA8848" w14:textId="6F348065" w:rsidR="0052168F" w:rsidRPr="0033211F" w:rsidRDefault="0052168F" w:rsidP="0052168F">
      <w:pPr>
        <w:numPr>
          <w:ilvl w:val="0"/>
          <w:numId w:val="1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Reduzir a redundância</w:t>
      </w:r>
    </w:p>
    <w:p w14:paraId="5D4B09BF" w14:textId="4C2EA823" w:rsidR="0052168F" w:rsidRPr="0033211F" w:rsidRDefault="0052168F" w:rsidP="0052168F">
      <w:pPr>
        <w:numPr>
          <w:ilvl w:val="0"/>
          <w:numId w:val="1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lastRenderedPageBreak/>
        <w:t>Aumentar a produtividade</w:t>
      </w:r>
    </w:p>
    <w:p w14:paraId="22C1CB31" w14:textId="34F533E3" w:rsidR="0052168F" w:rsidRPr="0033211F" w:rsidRDefault="0052168F" w:rsidP="0052168F">
      <w:pPr>
        <w:numPr>
          <w:ilvl w:val="0"/>
          <w:numId w:val="1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Melhorar a comunicação</w:t>
      </w:r>
    </w:p>
    <w:p w14:paraId="7DD8C871" w14:textId="401DC244" w:rsidR="00DB172F" w:rsidRPr="006E2275" w:rsidRDefault="0052168F" w:rsidP="00650DC6">
      <w:pPr>
        <w:numPr>
          <w:ilvl w:val="0"/>
          <w:numId w:val="1"/>
        </w:numPr>
        <w:spacing w:line="420" w:lineRule="atLeast"/>
        <w:rPr>
          <w:rStyle w:val="Forte"/>
          <w:rFonts w:cs="Arial"/>
          <w:b w:val="0"/>
          <w:bCs w:val="0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Melhorar a qualidade do serviço</w:t>
      </w:r>
    </w:p>
    <w:p w14:paraId="551272C7" w14:textId="77777777" w:rsidR="006E2275" w:rsidRPr="0033211F" w:rsidRDefault="006E2275" w:rsidP="006E2275">
      <w:pPr>
        <w:spacing w:line="420" w:lineRule="atLeast"/>
        <w:rPr>
          <w:rStyle w:val="Forte"/>
          <w:rFonts w:cs="Arial"/>
          <w:b w:val="0"/>
          <w:bCs w:val="0"/>
          <w:color w:val="1F1F1F"/>
        </w:rPr>
      </w:pPr>
    </w:p>
    <w:p w14:paraId="1CF375F7" w14:textId="77777777" w:rsidR="0052168F" w:rsidRPr="0033211F" w:rsidRDefault="0052168F" w:rsidP="004C1B61">
      <w:pPr>
        <w:pStyle w:val="Ttulo2"/>
        <w:rPr>
          <w:rFonts w:ascii="Arial" w:hAnsi="Arial" w:cs="Arial"/>
          <w:b w:val="0"/>
          <w:bCs w:val="0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t>Vantagens da Tecnologia Pesquisada</w:t>
      </w:r>
    </w:p>
    <w:p w14:paraId="43013CA1" w14:textId="76832A06" w:rsidR="0052168F" w:rsidRPr="0033211F" w:rsidRDefault="0052168F" w:rsidP="003F1CD0">
      <w:pPr>
        <w:pStyle w:val="NormalWeb"/>
        <w:spacing w:before="240" w:beforeAutospacing="0" w:after="240" w:afterAutospacing="0" w:line="420" w:lineRule="atLeast"/>
        <w:ind w:firstLine="360"/>
        <w:rPr>
          <w:rFonts w:ascii="Arial" w:hAnsi="Arial" w:cs="Arial"/>
          <w:color w:val="1F1F1F"/>
        </w:rPr>
      </w:pPr>
      <w:r w:rsidRPr="0033211F">
        <w:rPr>
          <w:rFonts w:ascii="Arial" w:hAnsi="Arial" w:cs="Arial"/>
          <w:color w:val="1F1F1F"/>
        </w:rPr>
        <w:t>As principais vantagens de uma KD são</w:t>
      </w:r>
      <w:r w:rsidR="00E134C2">
        <w:rPr>
          <w:rFonts w:ascii="Arial" w:hAnsi="Arial" w:cs="Arial"/>
          <w:color w:val="1F1F1F"/>
        </w:rPr>
        <w:t xml:space="preserve"> [1] [7]</w:t>
      </w:r>
      <w:r w:rsidR="00850410" w:rsidRPr="00850410">
        <w:rPr>
          <w:rFonts w:ascii="Arial" w:hAnsi="Arial" w:cs="Arial"/>
          <w:color w:val="1F1F1F"/>
        </w:rPr>
        <w:t xml:space="preserve"> </w:t>
      </w:r>
      <w:r w:rsidR="00850410">
        <w:rPr>
          <w:rFonts w:ascii="Arial" w:hAnsi="Arial" w:cs="Arial"/>
          <w:color w:val="1F1F1F"/>
        </w:rPr>
        <w:t>[9]</w:t>
      </w:r>
      <w:r w:rsidR="00850410" w:rsidRPr="0033211F">
        <w:rPr>
          <w:rFonts w:ascii="Arial" w:hAnsi="Arial" w:cs="Arial"/>
          <w:color w:val="1F1F1F"/>
        </w:rPr>
        <w:t>:</w:t>
      </w:r>
    </w:p>
    <w:p w14:paraId="217FB34C" w14:textId="77777777" w:rsidR="0052168F" w:rsidRPr="0033211F" w:rsidRDefault="0052168F" w:rsidP="0052168F">
      <w:pPr>
        <w:numPr>
          <w:ilvl w:val="0"/>
          <w:numId w:val="2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Melhoria no acesso à informação:</w:t>
      </w:r>
      <w:r w:rsidRPr="0033211F">
        <w:rPr>
          <w:rFonts w:cs="Arial"/>
          <w:color w:val="1F1F1F"/>
        </w:rPr>
        <w:t xml:space="preserve"> As KDs centralizam todas as informações em um único local, facilitando a busca e recuperação de informações relevantes para os usuários.</w:t>
      </w:r>
    </w:p>
    <w:p w14:paraId="3B0E3709" w14:textId="77777777" w:rsidR="0052168F" w:rsidRPr="0033211F" w:rsidRDefault="0052168F" w:rsidP="0052168F">
      <w:pPr>
        <w:numPr>
          <w:ilvl w:val="0"/>
          <w:numId w:val="2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Redução da redundância:</w:t>
      </w:r>
      <w:r w:rsidRPr="0033211F">
        <w:rPr>
          <w:rFonts w:cs="Arial"/>
          <w:color w:val="1F1F1F"/>
        </w:rPr>
        <w:t xml:space="preserve"> As KDs eliminam a duplicação de informações em diferentes sistemas e documentos, economizando tempo e recursos.</w:t>
      </w:r>
    </w:p>
    <w:p w14:paraId="2B62389A" w14:textId="77777777" w:rsidR="0052168F" w:rsidRPr="0033211F" w:rsidRDefault="0052168F" w:rsidP="0052168F">
      <w:pPr>
        <w:numPr>
          <w:ilvl w:val="0"/>
          <w:numId w:val="2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Aumento da produtividade:</w:t>
      </w:r>
      <w:r w:rsidRPr="0033211F">
        <w:rPr>
          <w:rFonts w:cs="Arial"/>
          <w:color w:val="1F1F1F"/>
        </w:rPr>
        <w:t xml:space="preserve"> As KDs podem automatizar tarefas repetitivas e facilitar a tomada de decisões, aumentando a produtividade dos usuários.</w:t>
      </w:r>
    </w:p>
    <w:p w14:paraId="722227BC" w14:textId="77777777" w:rsidR="0052168F" w:rsidRPr="0033211F" w:rsidRDefault="0052168F" w:rsidP="0052168F">
      <w:pPr>
        <w:numPr>
          <w:ilvl w:val="0"/>
          <w:numId w:val="2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Melhoria na comunicação:</w:t>
      </w:r>
      <w:r w:rsidRPr="0033211F">
        <w:rPr>
          <w:rFonts w:cs="Arial"/>
          <w:color w:val="1F1F1F"/>
        </w:rPr>
        <w:t xml:space="preserve"> As KDs facilitam o compartilhamento de conhecimento entre diferentes departamentos ou equipes, melhorando a comunicação e a colaboração.</w:t>
      </w:r>
    </w:p>
    <w:p w14:paraId="235B558E" w14:textId="77777777" w:rsidR="0052168F" w:rsidRPr="0033211F" w:rsidRDefault="0052168F" w:rsidP="0052168F">
      <w:pPr>
        <w:numPr>
          <w:ilvl w:val="0"/>
          <w:numId w:val="2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Melhoria na qualidade do serviço:</w:t>
      </w:r>
      <w:r w:rsidRPr="0033211F">
        <w:rPr>
          <w:rFonts w:cs="Arial"/>
          <w:color w:val="1F1F1F"/>
        </w:rPr>
        <w:t xml:space="preserve"> As KDs fornecem aos usuários informações precisas e atualizadas, melhorando a qualidade do serviço prestado.</w:t>
      </w:r>
    </w:p>
    <w:p w14:paraId="01EDDE9D" w14:textId="77777777" w:rsidR="003C3BD4" w:rsidRPr="0033211F" w:rsidRDefault="003C3BD4" w:rsidP="003C3BD4">
      <w:pPr>
        <w:spacing w:line="420" w:lineRule="atLeast"/>
        <w:ind w:left="720"/>
        <w:rPr>
          <w:rFonts w:cs="Arial"/>
          <w:color w:val="1F1F1F"/>
        </w:rPr>
      </w:pPr>
    </w:p>
    <w:p w14:paraId="1D81DF17" w14:textId="77777777" w:rsidR="0052168F" w:rsidRPr="0033211F" w:rsidRDefault="0052168F" w:rsidP="004C1B61">
      <w:pPr>
        <w:pStyle w:val="Ttulo2"/>
        <w:rPr>
          <w:rFonts w:ascii="Arial" w:hAnsi="Arial" w:cs="Arial"/>
          <w:b w:val="0"/>
          <w:bCs w:val="0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t>Comparação com Banco de Dados Relacionais</w:t>
      </w:r>
    </w:p>
    <w:p w14:paraId="1A5835B9" w14:textId="67E8E0BA" w:rsidR="0052168F" w:rsidRPr="0033211F" w:rsidRDefault="0052168F" w:rsidP="003F1CD0">
      <w:pPr>
        <w:pStyle w:val="NormalWeb"/>
        <w:spacing w:before="240" w:beforeAutospacing="0" w:after="240" w:afterAutospacing="0" w:line="420" w:lineRule="atLeast"/>
        <w:ind w:firstLine="360"/>
        <w:rPr>
          <w:rFonts w:ascii="Arial" w:hAnsi="Arial" w:cs="Arial"/>
          <w:color w:val="1F1F1F"/>
        </w:rPr>
      </w:pPr>
      <w:r w:rsidRPr="0033211F">
        <w:rPr>
          <w:rFonts w:ascii="Arial" w:hAnsi="Arial" w:cs="Arial"/>
          <w:color w:val="1F1F1F"/>
        </w:rPr>
        <w:t>Em comparação com bancos de dados relacionais, as KDs oferecem as seguintes vantagens</w:t>
      </w:r>
      <w:r w:rsidR="00E134C2">
        <w:rPr>
          <w:rFonts w:ascii="Arial" w:hAnsi="Arial" w:cs="Arial"/>
          <w:color w:val="1F1F1F"/>
        </w:rPr>
        <w:t xml:space="preserve"> </w:t>
      </w:r>
      <w:r w:rsidR="00850410">
        <w:rPr>
          <w:rFonts w:ascii="Arial" w:hAnsi="Arial" w:cs="Arial"/>
          <w:color w:val="1F1F1F"/>
        </w:rPr>
        <w:t>[1] [5] [7]:</w:t>
      </w:r>
    </w:p>
    <w:p w14:paraId="4511C5CF" w14:textId="77777777" w:rsidR="0052168F" w:rsidRPr="0033211F" w:rsidRDefault="0052168F" w:rsidP="0052168F">
      <w:pPr>
        <w:numPr>
          <w:ilvl w:val="0"/>
          <w:numId w:val="3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Maior flexibilidade:</w:t>
      </w:r>
      <w:r w:rsidRPr="0033211F">
        <w:rPr>
          <w:rFonts w:cs="Arial"/>
          <w:color w:val="1F1F1F"/>
        </w:rPr>
        <w:t xml:space="preserve"> As KDs podem armazenar diversos tipos de dados, enquanto os bancos de dados relacionais são limitados a dados estruturados.</w:t>
      </w:r>
    </w:p>
    <w:p w14:paraId="55DE7A9A" w14:textId="77777777" w:rsidR="0052168F" w:rsidRPr="0033211F" w:rsidRDefault="0052168F" w:rsidP="0052168F">
      <w:pPr>
        <w:numPr>
          <w:ilvl w:val="0"/>
          <w:numId w:val="3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lastRenderedPageBreak/>
        <w:t>Maior facilidade de uso:</w:t>
      </w:r>
      <w:r w:rsidRPr="0033211F">
        <w:rPr>
          <w:rFonts w:cs="Arial"/>
          <w:color w:val="1F1F1F"/>
        </w:rPr>
        <w:t xml:space="preserve"> As KDs são mais fáceis de usar para usuários não técnicos, enquanto os bancos de dados relacionais exigem conhecimento técnico para serem utilizados.</w:t>
      </w:r>
    </w:p>
    <w:p w14:paraId="53124F12" w14:textId="77777777" w:rsidR="0052168F" w:rsidRDefault="0052168F" w:rsidP="0052168F">
      <w:pPr>
        <w:numPr>
          <w:ilvl w:val="0"/>
          <w:numId w:val="3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Melhor suporte à colaboração:</w:t>
      </w:r>
      <w:r w:rsidRPr="0033211F">
        <w:rPr>
          <w:rFonts w:cs="Arial"/>
          <w:color w:val="1F1F1F"/>
        </w:rPr>
        <w:t xml:space="preserve"> As KDs facilitam o compartilhamento de conhecimento entre diferentes usuários, enquanto os bancos de dados relacionais não oferecem suporte nativo à colaboração.</w:t>
      </w:r>
    </w:p>
    <w:p w14:paraId="4691EA18" w14:textId="77777777" w:rsidR="006E2275" w:rsidRPr="0033211F" w:rsidRDefault="006E2275" w:rsidP="006E2275">
      <w:pPr>
        <w:spacing w:line="420" w:lineRule="atLeast"/>
        <w:rPr>
          <w:rFonts w:cs="Arial"/>
          <w:color w:val="1F1F1F"/>
        </w:rPr>
      </w:pPr>
    </w:p>
    <w:p w14:paraId="6C536862" w14:textId="77777777" w:rsidR="0052168F" w:rsidRPr="0033211F" w:rsidRDefault="0052168F" w:rsidP="004C1B61">
      <w:pPr>
        <w:pStyle w:val="Ttulo2"/>
        <w:rPr>
          <w:rFonts w:ascii="Arial" w:hAnsi="Arial" w:cs="Arial"/>
          <w:b w:val="0"/>
          <w:bCs w:val="0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t>Desvantagens da Tecnologia Pesquisada</w:t>
      </w:r>
    </w:p>
    <w:p w14:paraId="56D86BE4" w14:textId="73F1176E" w:rsidR="0052168F" w:rsidRPr="0033211F" w:rsidRDefault="0052168F" w:rsidP="003F1CD0">
      <w:pPr>
        <w:pStyle w:val="NormalWeb"/>
        <w:spacing w:before="240" w:beforeAutospacing="0" w:after="240" w:afterAutospacing="0" w:line="420" w:lineRule="atLeast"/>
        <w:ind w:firstLine="360"/>
        <w:rPr>
          <w:rFonts w:ascii="Arial" w:hAnsi="Arial" w:cs="Arial"/>
          <w:color w:val="1F1F1F"/>
        </w:rPr>
      </w:pPr>
      <w:r w:rsidRPr="0033211F">
        <w:rPr>
          <w:rFonts w:ascii="Arial" w:hAnsi="Arial" w:cs="Arial"/>
          <w:color w:val="1F1F1F"/>
        </w:rPr>
        <w:t>As principais desvantagens de uma KD são</w:t>
      </w:r>
      <w:r w:rsidR="00850410">
        <w:rPr>
          <w:rFonts w:ascii="Arial" w:hAnsi="Arial" w:cs="Arial"/>
          <w:color w:val="1F1F1F"/>
        </w:rPr>
        <w:t xml:space="preserve"> [1] [7] [9]</w:t>
      </w:r>
      <w:r w:rsidR="00850410" w:rsidRPr="0033211F">
        <w:rPr>
          <w:rFonts w:ascii="Arial" w:hAnsi="Arial" w:cs="Arial"/>
          <w:color w:val="1F1F1F"/>
        </w:rPr>
        <w:t>:</w:t>
      </w:r>
    </w:p>
    <w:p w14:paraId="47AFEB9C" w14:textId="77777777" w:rsidR="0052168F" w:rsidRPr="0033211F" w:rsidRDefault="0052168F" w:rsidP="0052168F">
      <w:pPr>
        <w:numPr>
          <w:ilvl w:val="0"/>
          <w:numId w:val="4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Custo de implementação:</w:t>
      </w:r>
      <w:r w:rsidRPr="0033211F">
        <w:rPr>
          <w:rFonts w:cs="Arial"/>
          <w:color w:val="1F1F1F"/>
        </w:rPr>
        <w:t xml:space="preserve"> A implementação de uma KD pode ser cara, especialmente se for necessário adquirir software e hardware específicos.</w:t>
      </w:r>
    </w:p>
    <w:p w14:paraId="42EE9B16" w14:textId="77777777" w:rsidR="0052168F" w:rsidRPr="0033211F" w:rsidRDefault="0052168F" w:rsidP="0052168F">
      <w:pPr>
        <w:numPr>
          <w:ilvl w:val="0"/>
          <w:numId w:val="4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Tempo de desenvolvimento:</w:t>
      </w:r>
      <w:r w:rsidRPr="0033211F">
        <w:rPr>
          <w:rFonts w:cs="Arial"/>
          <w:color w:val="1F1F1F"/>
        </w:rPr>
        <w:t xml:space="preserve"> O desenvolvimento de uma KD pode ser demorado, especialmente se for necessário integrar diferentes sistemas.</w:t>
      </w:r>
    </w:p>
    <w:p w14:paraId="56C0658B" w14:textId="77777777" w:rsidR="0052168F" w:rsidRPr="0033211F" w:rsidRDefault="0052168F" w:rsidP="0052168F">
      <w:pPr>
        <w:numPr>
          <w:ilvl w:val="0"/>
          <w:numId w:val="4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Manutenção:</w:t>
      </w:r>
      <w:r w:rsidRPr="0033211F">
        <w:rPr>
          <w:rFonts w:cs="Arial"/>
          <w:color w:val="1F1F1F"/>
        </w:rPr>
        <w:t xml:space="preserve"> As KDs precisam ser constantemente atualizadas e mantidas, o que pode ser um trabalho árduo.</w:t>
      </w:r>
    </w:p>
    <w:p w14:paraId="2E047B6F" w14:textId="77777777" w:rsidR="0052168F" w:rsidRPr="0033211F" w:rsidRDefault="0052168F" w:rsidP="0052168F">
      <w:pPr>
        <w:numPr>
          <w:ilvl w:val="0"/>
          <w:numId w:val="4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Segurança:</w:t>
      </w:r>
      <w:r w:rsidRPr="0033211F">
        <w:rPr>
          <w:rFonts w:cs="Arial"/>
          <w:color w:val="1F1F1F"/>
        </w:rPr>
        <w:t xml:space="preserve"> As KDs podem ser um alvo de ataques cibernéticos, por isso é importante garantir sua segurança.</w:t>
      </w:r>
    </w:p>
    <w:p w14:paraId="7D00276A" w14:textId="77777777" w:rsidR="003C3BD4" w:rsidRPr="0033211F" w:rsidRDefault="003C3BD4" w:rsidP="003C3BD4">
      <w:pPr>
        <w:spacing w:line="420" w:lineRule="atLeast"/>
        <w:ind w:left="720"/>
        <w:rPr>
          <w:rFonts w:cs="Arial"/>
          <w:color w:val="1F1F1F"/>
        </w:rPr>
      </w:pPr>
    </w:p>
    <w:p w14:paraId="09F50266" w14:textId="77777777" w:rsidR="0052168F" w:rsidRPr="0033211F" w:rsidRDefault="0052168F" w:rsidP="004C1B61">
      <w:pPr>
        <w:pStyle w:val="Ttulo2"/>
        <w:rPr>
          <w:rFonts w:ascii="Arial" w:hAnsi="Arial" w:cs="Arial"/>
          <w:b w:val="0"/>
          <w:bCs w:val="0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t>Comparação com Banco de Dados Relacionais</w:t>
      </w:r>
    </w:p>
    <w:p w14:paraId="1769C452" w14:textId="49743D14" w:rsidR="0052168F" w:rsidRPr="00850410" w:rsidRDefault="0052168F" w:rsidP="003F1CD0">
      <w:pPr>
        <w:pStyle w:val="NormalWeb"/>
        <w:spacing w:before="240" w:beforeAutospacing="0" w:after="240" w:afterAutospacing="0" w:line="420" w:lineRule="atLeast"/>
        <w:ind w:firstLine="360"/>
        <w:rPr>
          <w:rFonts w:ascii="Arial" w:hAnsi="Arial" w:cs="Arial"/>
          <w:color w:val="1F1F1F"/>
          <w:u w:val="single"/>
        </w:rPr>
      </w:pPr>
      <w:r w:rsidRPr="0033211F">
        <w:rPr>
          <w:rFonts w:ascii="Arial" w:hAnsi="Arial" w:cs="Arial"/>
          <w:color w:val="1F1F1F"/>
        </w:rPr>
        <w:t>Em comparação com bancos de dados relacionais, as KDs apresentam as seguintes desvantagens</w:t>
      </w:r>
      <w:r w:rsidR="00850410">
        <w:rPr>
          <w:rFonts w:ascii="Arial" w:hAnsi="Arial" w:cs="Arial"/>
          <w:color w:val="1F1F1F"/>
        </w:rPr>
        <w:t xml:space="preserve"> [1] [5] [7]:</w:t>
      </w:r>
    </w:p>
    <w:p w14:paraId="4F9D3948" w14:textId="77777777" w:rsidR="0052168F" w:rsidRPr="0033211F" w:rsidRDefault="0052168F" w:rsidP="0052168F">
      <w:pPr>
        <w:numPr>
          <w:ilvl w:val="0"/>
          <w:numId w:val="5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Menor desempenho:</w:t>
      </w:r>
      <w:r w:rsidRPr="0033211F">
        <w:rPr>
          <w:rFonts w:cs="Arial"/>
          <w:color w:val="1F1F1F"/>
        </w:rPr>
        <w:t xml:space="preserve"> As KDs podem ser mais lentas que os bancos de dados relacionais para algumas operações.</w:t>
      </w:r>
    </w:p>
    <w:p w14:paraId="5DAB6189" w14:textId="77777777" w:rsidR="0052168F" w:rsidRPr="0033211F" w:rsidRDefault="0052168F" w:rsidP="0052168F">
      <w:pPr>
        <w:numPr>
          <w:ilvl w:val="0"/>
          <w:numId w:val="5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Menor escalabilidade:</w:t>
      </w:r>
      <w:r w:rsidRPr="0033211F">
        <w:rPr>
          <w:rFonts w:cs="Arial"/>
          <w:color w:val="1F1F1F"/>
        </w:rPr>
        <w:t xml:space="preserve"> As KDs podem ser mais difíceis de escalar para grandes volumes de dados.</w:t>
      </w:r>
    </w:p>
    <w:p w14:paraId="12C9B192" w14:textId="77777777" w:rsidR="0052168F" w:rsidRPr="0033211F" w:rsidRDefault="0052168F" w:rsidP="0052168F">
      <w:pPr>
        <w:numPr>
          <w:ilvl w:val="0"/>
          <w:numId w:val="5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Menor maturidade:</w:t>
      </w:r>
      <w:r w:rsidRPr="0033211F">
        <w:rPr>
          <w:rFonts w:cs="Arial"/>
          <w:color w:val="1F1F1F"/>
        </w:rPr>
        <w:t xml:space="preserve"> As KDs são uma tecnologia relativamente nova, enquanto os bancos de dados relacionais são uma tecnologia madura e bem estabelecida.</w:t>
      </w:r>
    </w:p>
    <w:p w14:paraId="5EADD79F" w14:textId="77777777" w:rsidR="003C3BD4" w:rsidRPr="0033211F" w:rsidRDefault="003C3BD4" w:rsidP="003C3BD4">
      <w:pPr>
        <w:spacing w:line="420" w:lineRule="atLeast"/>
        <w:rPr>
          <w:rFonts w:cs="Arial"/>
          <w:color w:val="1F1F1F"/>
        </w:rPr>
      </w:pPr>
    </w:p>
    <w:p w14:paraId="050677F3" w14:textId="77777777" w:rsidR="0052168F" w:rsidRPr="0033211F" w:rsidRDefault="0052168F" w:rsidP="004C1B61">
      <w:pPr>
        <w:pStyle w:val="Ttulo2"/>
        <w:rPr>
          <w:rFonts w:ascii="Arial" w:hAnsi="Arial" w:cs="Arial"/>
          <w:b w:val="0"/>
          <w:bCs w:val="0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lastRenderedPageBreak/>
        <w:t>Exemplos de Uso Interessantes em Empresas, Organizações, Projetos ou Instituições</w:t>
      </w:r>
    </w:p>
    <w:p w14:paraId="64346869" w14:textId="697239BB" w:rsidR="0052168F" w:rsidRPr="0033211F" w:rsidRDefault="0052168F" w:rsidP="003F1CD0">
      <w:pPr>
        <w:pStyle w:val="NormalWeb"/>
        <w:spacing w:before="240" w:beforeAutospacing="0" w:after="240" w:afterAutospacing="0" w:line="420" w:lineRule="atLeast"/>
        <w:ind w:firstLine="360"/>
        <w:rPr>
          <w:rFonts w:ascii="Arial" w:hAnsi="Arial" w:cs="Arial"/>
          <w:color w:val="1F1F1F"/>
        </w:rPr>
      </w:pPr>
      <w:r w:rsidRPr="0033211F">
        <w:rPr>
          <w:rFonts w:ascii="Arial" w:hAnsi="Arial" w:cs="Arial"/>
          <w:color w:val="1F1F1F"/>
        </w:rPr>
        <w:t>As KDs podem ser utilizadas em diversos contextos, como</w:t>
      </w:r>
      <w:r w:rsidR="00850410">
        <w:rPr>
          <w:rFonts w:ascii="Arial" w:hAnsi="Arial" w:cs="Arial"/>
          <w:color w:val="1F1F1F"/>
        </w:rPr>
        <w:t xml:space="preserve"> [1]</w:t>
      </w:r>
      <w:r w:rsidR="00AA7619">
        <w:rPr>
          <w:rFonts w:ascii="Arial" w:hAnsi="Arial" w:cs="Arial"/>
          <w:color w:val="1F1F1F"/>
        </w:rPr>
        <w:t xml:space="preserve"> [4]</w:t>
      </w:r>
      <w:r w:rsidR="00850410">
        <w:rPr>
          <w:rFonts w:ascii="Arial" w:hAnsi="Arial" w:cs="Arial"/>
          <w:color w:val="1F1F1F"/>
        </w:rPr>
        <w:t xml:space="preserve"> </w:t>
      </w:r>
      <w:r w:rsidR="005D7426">
        <w:rPr>
          <w:rFonts w:ascii="Arial" w:hAnsi="Arial" w:cs="Arial"/>
          <w:color w:val="1F1F1F"/>
        </w:rPr>
        <w:t>[7]</w:t>
      </w:r>
      <w:r w:rsidRPr="0033211F">
        <w:rPr>
          <w:rFonts w:ascii="Arial" w:hAnsi="Arial" w:cs="Arial"/>
          <w:color w:val="1F1F1F"/>
        </w:rPr>
        <w:t>:</w:t>
      </w:r>
    </w:p>
    <w:p w14:paraId="49967AC1" w14:textId="77777777" w:rsidR="0052168F" w:rsidRPr="0033211F" w:rsidRDefault="0052168F" w:rsidP="0052168F">
      <w:pPr>
        <w:numPr>
          <w:ilvl w:val="0"/>
          <w:numId w:val="6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Empresas:</w:t>
      </w:r>
      <w:r w:rsidRPr="0033211F">
        <w:rPr>
          <w:rFonts w:cs="Arial"/>
          <w:color w:val="1F1F1F"/>
        </w:rPr>
        <w:t xml:space="preserve"> As empresas podem utilizar KDs para armazenar informações sobre seus produtos, serviços, clientes, processos e outros recursos.</w:t>
      </w:r>
    </w:p>
    <w:p w14:paraId="2CF02C8F" w14:textId="77777777" w:rsidR="0052168F" w:rsidRPr="0033211F" w:rsidRDefault="0052168F" w:rsidP="0052168F">
      <w:pPr>
        <w:numPr>
          <w:ilvl w:val="0"/>
          <w:numId w:val="6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Organizações:</w:t>
      </w:r>
      <w:r w:rsidRPr="0033211F">
        <w:rPr>
          <w:rFonts w:cs="Arial"/>
          <w:color w:val="1F1F1F"/>
        </w:rPr>
        <w:t xml:space="preserve"> As organizações podem utilizar KDs para armazenar informações sobre suas melhores práticas, políticas, procedimentos e outros documentos.</w:t>
      </w:r>
    </w:p>
    <w:p w14:paraId="14EA39C0" w14:textId="77777777" w:rsidR="0052168F" w:rsidRPr="0033211F" w:rsidRDefault="0052168F" w:rsidP="0052168F">
      <w:pPr>
        <w:numPr>
          <w:ilvl w:val="0"/>
          <w:numId w:val="6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Projetos:</w:t>
      </w:r>
      <w:r w:rsidRPr="0033211F">
        <w:rPr>
          <w:rFonts w:cs="Arial"/>
          <w:color w:val="1F1F1F"/>
        </w:rPr>
        <w:t xml:space="preserve"> As KDs podem ser utilizadas para armazenar informações sobre os objetivos, cronogramas, orçamentos, riscos e outros aspectos do projeto.</w:t>
      </w:r>
    </w:p>
    <w:p w14:paraId="78B63F62" w14:textId="77777777" w:rsidR="0052168F" w:rsidRPr="0033211F" w:rsidRDefault="0052168F" w:rsidP="0052168F">
      <w:pPr>
        <w:numPr>
          <w:ilvl w:val="0"/>
          <w:numId w:val="6"/>
        </w:numPr>
        <w:spacing w:line="420" w:lineRule="atLeast"/>
        <w:rPr>
          <w:rFonts w:cs="Arial"/>
          <w:color w:val="1F1F1F"/>
        </w:rPr>
      </w:pPr>
      <w:r w:rsidRPr="0033211F">
        <w:rPr>
          <w:rStyle w:val="Forte"/>
          <w:rFonts w:cs="Arial"/>
          <w:color w:val="1F1F1F"/>
          <w:bdr w:val="none" w:sz="0" w:space="0" w:color="auto" w:frame="1"/>
        </w:rPr>
        <w:t>Instituições:</w:t>
      </w:r>
      <w:r w:rsidRPr="0033211F">
        <w:rPr>
          <w:rFonts w:cs="Arial"/>
          <w:color w:val="1F1F1F"/>
        </w:rPr>
        <w:t xml:space="preserve"> As instituições de ensino podem utilizar KDs para armazenar informações sobre seus cursos, programas, alunos, professores e outros recursos.</w:t>
      </w:r>
    </w:p>
    <w:p w14:paraId="02AA7B21" w14:textId="77777777" w:rsidR="003C3BD4" w:rsidRPr="0033211F" w:rsidRDefault="003C3BD4" w:rsidP="003C3BD4">
      <w:pPr>
        <w:spacing w:line="420" w:lineRule="atLeast"/>
        <w:ind w:left="720"/>
        <w:rPr>
          <w:rFonts w:cs="Arial"/>
          <w:color w:val="1F1F1F"/>
        </w:rPr>
      </w:pPr>
    </w:p>
    <w:p w14:paraId="61426373" w14:textId="77777777" w:rsidR="0052168F" w:rsidRPr="0033211F" w:rsidRDefault="0052168F" w:rsidP="004C1B61">
      <w:pPr>
        <w:pStyle w:val="Ttulo2"/>
        <w:rPr>
          <w:rFonts w:ascii="Arial" w:eastAsia="Georgia" w:hAnsi="Arial" w:cs="Arial"/>
          <w:b w:val="0"/>
          <w:bCs w:val="0"/>
          <w:bdr w:val="none" w:sz="0" w:space="0" w:color="auto" w:frame="1"/>
        </w:rPr>
      </w:pPr>
      <w:r w:rsidRPr="0033211F">
        <w:rPr>
          <w:rStyle w:val="Forte"/>
          <w:rFonts w:ascii="Arial" w:eastAsia="Georgia" w:hAnsi="Arial" w:cs="Arial"/>
          <w:b/>
          <w:bCs/>
          <w:color w:val="1F1F1F"/>
          <w:bdr w:val="none" w:sz="0" w:space="0" w:color="auto" w:frame="1"/>
        </w:rPr>
        <w:t>Exemplos de Bancos de Dados de Base de Conhecimento</w:t>
      </w:r>
    </w:p>
    <w:p w14:paraId="4AEE110A" w14:textId="72AF9854" w:rsidR="0052168F" w:rsidRDefault="0052168F" w:rsidP="00D17C20">
      <w:pPr>
        <w:spacing w:line="420" w:lineRule="atLeast"/>
        <w:ind w:firstLine="360"/>
        <w:rPr>
          <w:rFonts w:eastAsia="Times New Roman" w:cs="Arial"/>
          <w:color w:val="1F1F1F"/>
        </w:rPr>
      </w:pPr>
      <w:proofErr w:type="spellStart"/>
      <w:r w:rsidRPr="0033211F">
        <w:rPr>
          <w:rFonts w:eastAsia="Times New Roman" w:cs="Arial"/>
          <w:b/>
          <w:bCs/>
          <w:color w:val="1F1F1F"/>
          <w:bdr w:val="none" w:sz="0" w:space="0" w:color="auto" w:frame="1"/>
        </w:rPr>
        <w:t>Notion</w:t>
      </w:r>
      <w:proofErr w:type="spellEnd"/>
      <w:r w:rsidRPr="0033211F">
        <w:rPr>
          <w:rFonts w:eastAsia="Times New Roman" w:cs="Arial"/>
          <w:b/>
          <w:bCs/>
          <w:color w:val="1F1F1F"/>
          <w:bdr w:val="none" w:sz="0" w:space="0" w:color="auto" w:frame="1"/>
        </w:rPr>
        <w:t>:</w:t>
      </w:r>
      <w:r w:rsidRPr="0033211F">
        <w:rPr>
          <w:rFonts w:eastAsia="Times New Roman" w:cs="Arial"/>
          <w:color w:val="1F1F1F"/>
        </w:rPr>
        <w:t xml:space="preserve"> Um banco de dados de conhecimento livre e popular que permite criar e organizar informações de forma flexível. É ideal para equipes e projetos que necessitam de uma plataforma colaborativa para gerenciar conhecimento</w:t>
      </w:r>
      <w:r w:rsidR="005D7426">
        <w:rPr>
          <w:rFonts w:eastAsia="Times New Roman" w:cs="Arial"/>
          <w:color w:val="1F1F1F"/>
        </w:rPr>
        <w:t xml:space="preserve"> [5]</w:t>
      </w:r>
      <w:r w:rsidR="007523F5">
        <w:rPr>
          <w:rFonts w:eastAsia="Times New Roman" w:cs="Arial"/>
          <w:color w:val="1F1F1F"/>
        </w:rPr>
        <w:t xml:space="preserve"> [6]</w:t>
      </w:r>
      <w:r w:rsidRPr="0033211F">
        <w:rPr>
          <w:rFonts w:eastAsia="Times New Roman" w:cs="Arial"/>
          <w:color w:val="1F1F1F"/>
        </w:rPr>
        <w:t>.</w:t>
      </w:r>
    </w:p>
    <w:p w14:paraId="26A2AD26" w14:textId="67F99D33" w:rsidR="00D17C20" w:rsidRDefault="00D17C20" w:rsidP="00D17C20">
      <w:pPr>
        <w:spacing w:line="420" w:lineRule="atLeast"/>
        <w:rPr>
          <w:rFonts w:eastAsia="Times New Roman" w:cs="Arial"/>
          <w:color w:val="1F1F1F"/>
        </w:rPr>
      </w:pPr>
    </w:p>
    <w:p w14:paraId="028B5F61" w14:textId="7D5820D1" w:rsidR="00E81AA6" w:rsidRPr="003500D2" w:rsidRDefault="00E81AA6" w:rsidP="00E81AA6">
      <w:pPr>
        <w:pStyle w:val="NormalWeb"/>
        <w:spacing w:before="0" w:beforeAutospacing="0" w:after="0" w:afterAutospacing="0" w:line="420" w:lineRule="atLeast"/>
        <w:ind w:left="360"/>
        <w:jc w:val="center"/>
        <w:rPr>
          <w:rFonts w:ascii="Arial" w:hAnsi="Arial" w:cs="Arial"/>
          <w:i/>
          <w:iCs/>
          <w:color w:val="1F1F1F"/>
          <w:shd w:val="clear" w:color="auto" w:fill="FFFFFF"/>
        </w:rPr>
      </w:pPr>
      <w:r w:rsidRPr="003500D2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Figura </w:t>
      </w:r>
      <w:r w:rsidR="000F6538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>4</w:t>
      </w:r>
      <w:r w:rsidRPr="003500D2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: </w:t>
      </w:r>
      <w:r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Logo da </w:t>
      </w:r>
      <w:r w:rsidR="000F6538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>empresa</w:t>
      </w:r>
      <w:r w:rsidRPr="003500D2"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>.</w:t>
      </w:r>
    </w:p>
    <w:p w14:paraId="2C638DED" w14:textId="50BC3B47" w:rsidR="00E81AA6" w:rsidRDefault="005A1AC6" w:rsidP="00E81AA6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Ttulo3Char"/>
          <w:rFonts w:cs="Arial"/>
          <w:b/>
          <w:bCs/>
          <w:i/>
          <w:iCs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147D48E5" wp14:editId="0C91CEEE">
            <wp:extent cx="3552825" cy="1981200"/>
            <wp:effectExtent l="0" t="0" r="0" b="0"/>
            <wp:docPr id="4" name="Imagem 4" descr="5 dicas de como usar o Notion da melhor maneira possível | Oitch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 dicas de como usar o Notion da melhor maneira possível | Oitcha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1AA6" w:rsidRPr="00E81AA6">
        <w:rPr>
          <w:rStyle w:val="Ttulo3Char"/>
          <w:rFonts w:cs="Arial"/>
          <w:b/>
          <w:bCs/>
          <w:i/>
          <w:iCs/>
          <w:color w:val="1F1F1F"/>
          <w:shd w:val="clear" w:color="auto" w:fill="FFFFFF"/>
        </w:rPr>
        <w:t xml:space="preserve"> </w:t>
      </w:r>
    </w:p>
    <w:p w14:paraId="02EE3CEA" w14:textId="6E2B7020" w:rsidR="00E81AA6" w:rsidRPr="0033211F" w:rsidRDefault="00E81AA6" w:rsidP="00E81AA6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</w:pPr>
      <w:r w:rsidRPr="0033211F"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 xml:space="preserve">Fonte: </w:t>
      </w:r>
      <w:proofErr w:type="spellStart"/>
      <w:r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>Notion</w:t>
      </w:r>
      <w:proofErr w:type="spellEnd"/>
    </w:p>
    <w:p w14:paraId="724FD7E6" w14:textId="08A39B47" w:rsidR="00D17C20" w:rsidRDefault="00D17C20" w:rsidP="00D17C20">
      <w:pPr>
        <w:spacing w:line="420" w:lineRule="atLeast"/>
        <w:jc w:val="center"/>
        <w:rPr>
          <w:rFonts w:eastAsia="Times New Roman" w:cs="Arial"/>
          <w:color w:val="1F1F1F"/>
        </w:rPr>
      </w:pPr>
    </w:p>
    <w:p w14:paraId="2A108A72" w14:textId="71194E0C" w:rsidR="0052168F" w:rsidRDefault="0052168F" w:rsidP="00D17C20">
      <w:pPr>
        <w:spacing w:line="420" w:lineRule="atLeast"/>
        <w:ind w:firstLine="360"/>
        <w:rPr>
          <w:rFonts w:eastAsia="Times New Roman" w:cs="Arial"/>
          <w:color w:val="1F1F1F"/>
        </w:rPr>
      </w:pPr>
      <w:proofErr w:type="spellStart"/>
      <w:r w:rsidRPr="0033211F">
        <w:rPr>
          <w:rFonts w:eastAsia="Times New Roman" w:cs="Arial"/>
          <w:b/>
          <w:bCs/>
          <w:color w:val="1F1F1F"/>
          <w:bdr w:val="none" w:sz="0" w:space="0" w:color="auto" w:frame="1"/>
        </w:rPr>
        <w:t>Confluence</w:t>
      </w:r>
      <w:proofErr w:type="spellEnd"/>
      <w:r w:rsidRPr="0033211F">
        <w:rPr>
          <w:rFonts w:eastAsia="Times New Roman" w:cs="Arial"/>
          <w:b/>
          <w:bCs/>
          <w:color w:val="1F1F1F"/>
          <w:bdr w:val="none" w:sz="0" w:space="0" w:color="auto" w:frame="1"/>
        </w:rPr>
        <w:t>:</w:t>
      </w:r>
      <w:r w:rsidRPr="0033211F">
        <w:rPr>
          <w:rFonts w:eastAsia="Times New Roman" w:cs="Arial"/>
          <w:color w:val="1F1F1F"/>
        </w:rPr>
        <w:t xml:space="preserve"> Um banco de dados de conhecimento empresarial oferecido pela </w:t>
      </w:r>
      <w:proofErr w:type="spellStart"/>
      <w:r w:rsidRPr="0033211F">
        <w:rPr>
          <w:rFonts w:eastAsia="Times New Roman" w:cs="Arial"/>
          <w:color w:val="1F1F1F"/>
        </w:rPr>
        <w:t>Atlassian</w:t>
      </w:r>
      <w:proofErr w:type="spellEnd"/>
      <w:r w:rsidRPr="0033211F">
        <w:rPr>
          <w:rFonts w:eastAsia="Times New Roman" w:cs="Arial"/>
          <w:color w:val="1F1F1F"/>
        </w:rPr>
        <w:t>. É voltado para empresas que desejam centralizar informações e documentação para uso interno</w:t>
      </w:r>
      <w:r w:rsidR="005D7426">
        <w:rPr>
          <w:rFonts w:eastAsia="Times New Roman" w:cs="Arial"/>
          <w:color w:val="1F1F1F"/>
        </w:rPr>
        <w:t xml:space="preserve"> [5]</w:t>
      </w:r>
      <w:r w:rsidRPr="0033211F">
        <w:rPr>
          <w:rFonts w:eastAsia="Times New Roman" w:cs="Arial"/>
          <w:color w:val="1F1F1F"/>
        </w:rPr>
        <w:t>.</w:t>
      </w:r>
    </w:p>
    <w:p w14:paraId="4663709D" w14:textId="77777777" w:rsidR="000F6538" w:rsidRPr="000F6538" w:rsidRDefault="000F6538" w:rsidP="00D17C20">
      <w:pPr>
        <w:spacing w:line="420" w:lineRule="atLeast"/>
        <w:ind w:firstLine="360"/>
        <w:rPr>
          <w:rFonts w:eastAsia="Times New Roman" w:cs="Arial"/>
          <w:color w:val="1F1F1F"/>
          <w:u w:val="single"/>
        </w:rPr>
      </w:pPr>
    </w:p>
    <w:p w14:paraId="2237C945" w14:textId="65FB06D3" w:rsidR="000F6538" w:rsidRPr="003500D2" w:rsidRDefault="000F6538" w:rsidP="000F6538">
      <w:pPr>
        <w:pStyle w:val="NormalWeb"/>
        <w:spacing w:before="0" w:beforeAutospacing="0" w:after="0" w:afterAutospacing="0" w:line="420" w:lineRule="atLeast"/>
        <w:ind w:left="360"/>
        <w:jc w:val="center"/>
        <w:rPr>
          <w:rFonts w:ascii="Arial" w:hAnsi="Arial" w:cs="Arial"/>
          <w:i/>
          <w:iCs/>
          <w:color w:val="1F1F1F"/>
          <w:shd w:val="clear" w:color="auto" w:fill="FFFFFF"/>
        </w:rPr>
      </w:pPr>
      <w:r w:rsidRPr="003500D2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Figura </w:t>
      </w:r>
      <w:r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>5</w:t>
      </w:r>
      <w:r w:rsidRPr="003500D2"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 xml:space="preserve">: </w:t>
      </w:r>
      <w:r>
        <w:rPr>
          <w:rStyle w:val="Forte"/>
          <w:rFonts w:ascii="Arial" w:eastAsia="Georgia" w:hAnsi="Arial" w:cs="Arial"/>
          <w:b w:val="0"/>
          <w:bCs w:val="0"/>
          <w:i/>
          <w:iCs/>
          <w:color w:val="1F1F1F"/>
          <w:bdr w:val="none" w:sz="0" w:space="0" w:color="auto" w:frame="1"/>
        </w:rPr>
        <w:t>Logo da empresa</w:t>
      </w:r>
      <w:r w:rsidRPr="003500D2"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>.</w:t>
      </w:r>
    </w:p>
    <w:p w14:paraId="579BFAC6" w14:textId="5A153A7A" w:rsidR="003C3BD4" w:rsidRDefault="005A1AC6" w:rsidP="000F6538">
      <w:pPr>
        <w:spacing w:line="420" w:lineRule="atLeast"/>
        <w:ind w:left="720"/>
        <w:jc w:val="center"/>
      </w:pPr>
      <w:r>
        <w:rPr>
          <w:noProof/>
        </w:rPr>
        <w:drawing>
          <wp:inline distT="0" distB="0" distL="0" distR="0" wp14:anchorId="2D7E89B5" wp14:editId="5C02A807">
            <wp:extent cx="3509754" cy="1945481"/>
            <wp:effectExtent l="0" t="0" r="0" b="0"/>
            <wp:docPr id="5" name="Imagem 5" descr="Confluence – Online Teaching and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754" cy="194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EA6D" w14:textId="62EC798A" w:rsidR="000F6538" w:rsidRPr="0033211F" w:rsidRDefault="000F6538" w:rsidP="000F6538">
      <w:pPr>
        <w:pStyle w:val="NormalWeb"/>
        <w:spacing w:before="0" w:beforeAutospacing="0" w:after="0" w:afterAutospacing="0" w:line="420" w:lineRule="atLeast"/>
        <w:ind w:left="360"/>
        <w:jc w:val="center"/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</w:pPr>
      <w:r w:rsidRPr="0033211F"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 xml:space="preserve">Fonte: </w:t>
      </w:r>
      <w:proofErr w:type="spellStart"/>
      <w:r>
        <w:rPr>
          <w:rStyle w:val="Forte"/>
          <w:rFonts w:ascii="Arial" w:hAnsi="Arial" w:cs="Arial"/>
          <w:b w:val="0"/>
          <w:bCs w:val="0"/>
          <w:i/>
          <w:iCs/>
          <w:color w:val="1F1F1F"/>
          <w:shd w:val="clear" w:color="auto" w:fill="FFFFFF"/>
        </w:rPr>
        <w:t>Confluence</w:t>
      </w:r>
      <w:proofErr w:type="spellEnd"/>
    </w:p>
    <w:p w14:paraId="19431FDC" w14:textId="77777777" w:rsidR="000F6538" w:rsidRPr="0033211F" w:rsidRDefault="000F6538" w:rsidP="003C3BD4">
      <w:pPr>
        <w:spacing w:line="420" w:lineRule="atLeast"/>
        <w:ind w:left="720"/>
        <w:rPr>
          <w:rFonts w:eastAsia="Times New Roman" w:cs="Arial"/>
          <w:color w:val="1F1F1F"/>
        </w:rPr>
      </w:pPr>
    </w:p>
    <w:p w14:paraId="15F06316" w14:textId="77777777" w:rsidR="0052168F" w:rsidRPr="0033211F" w:rsidRDefault="0052168F" w:rsidP="004C1B61">
      <w:pPr>
        <w:pStyle w:val="Ttulo2"/>
        <w:rPr>
          <w:rFonts w:ascii="Arial" w:hAnsi="Arial" w:cs="Arial"/>
        </w:rPr>
      </w:pPr>
      <w:r w:rsidRPr="0033211F">
        <w:rPr>
          <w:rFonts w:ascii="Arial" w:hAnsi="Arial" w:cs="Arial"/>
          <w:bdr w:val="none" w:sz="0" w:space="0" w:color="auto" w:frame="1"/>
        </w:rPr>
        <w:t>História de Sucesso: Embraer e a Base de Conhecimento</w:t>
      </w:r>
    </w:p>
    <w:p w14:paraId="4215FEB6" w14:textId="751BF2CB" w:rsidR="004C1B61" w:rsidRPr="0033211F" w:rsidRDefault="0052168F" w:rsidP="003F1CD0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  <w:r w:rsidRPr="0033211F">
        <w:rPr>
          <w:rFonts w:eastAsia="Times New Roman" w:cs="Arial"/>
          <w:color w:val="1F1F1F"/>
        </w:rPr>
        <w:t>A Embraer, fabricante brasileira de aeronaves, implementou uma Base de Conhecimento para melhorar o acesso à informação para seus funcionários</w:t>
      </w:r>
      <w:r w:rsidR="000F6538">
        <w:rPr>
          <w:rFonts w:eastAsia="Times New Roman" w:cs="Arial"/>
          <w:color w:val="1F1F1F"/>
        </w:rPr>
        <w:t xml:space="preserve"> [9]</w:t>
      </w:r>
      <w:r w:rsidR="000F6538" w:rsidRPr="0033211F">
        <w:rPr>
          <w:rFonts w:eastAsia="Times New Roman" w:cs="Arial"/>
          <w:color w:val="1F1F1F"/>
        </w:rPr>
        <w:t>.</w:t>
      </w:r>
      <w:r w:rsidRPr="0033211F">
        <w:rPr>
          <w:rFonts w:eastAsia="Times New Roman" w:cs="Arial"/>
          <w:color w:val="1F1F1F"/>
        </w:rPr>
        <w:t xml:space="preserve"> </w:t>
      </w:r>
    </w:p>
    <w:p w14:paraId="36278649" w14:textId="1F380390" w:rsidR="000F6538" w:rsidRDefault="0052168F" w:rsidP="003F1CD0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  <w:r w:rsidRPr="0033211F">
        <w:rPr>
          <w:rFonts w:eastAsia="Times New Roman" w:cs="Arial"/>
          <w:color w:val="1F1F1F"/>
        </w:rPr>
        <w:t>A KD centralizou manuais técnicos, procedimentos operacionais, soluções para problemas comuns e outras informações críticas</w:t>
      </w:r>
      <w:r w:rsidR="000F6538">
        <w:rPr>
          <w:rFonts w:eastAsia="Times New Roman" w:cs="Arial"/>
          <w:color w:val="1F1F1F"/>
        </w:rPr>
        <w:t xml:space="preserve"> [9] [5]</w:t>
      </w:r>
      <w:r w:rsidR="000F6538" w:rsidRPr="0033211F">
        <w:rPr>
          <w:rFonts w:eastAsia="Times New Roman" w:cs="Arial"/>
          <w:color w:val="1F1F1F"/>
        </w:rPr>
        <w:t>.</w:t>
      </w:r>
    </w:p>
    <w:p w14:paraId="60D95D0A" w14:textId="2092ADF0" w:rsidR="0052168F" w:rsidRDefault="0052168F" w:rsidP="003F1CD0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  <w:r w:rsidRPr="0033211F">
        <w:rPr>
          <w:rFonts w:eastAsia="Times New Roman" w:cs="Arial"/>
          <w:color w:val="1F1F1F"/>
        </w:rPr>
        <w:t>Com a implementação da KD, a Embraer observou uma redução significativa no tempo de resolução de problemas, um aumento na produtividade dos funcionários e uma melhora na qualidade geral do serviço prestado aos clientes</w:t>
      </w:r>
      <w:r w:rsidR="005D7426">
        <w:rPr>
          <w:rFonts w:eastAsia="Times New Roman" w:cs="Arial"/>
          <w:color w:val="1F1F1F"/>
        </w:rPr>
        <w:t xml:space="preserve"> [9]</w:t>
      </w:r>
      <w:r w:rsidRPr="0033211F">
        <w:rPr>
          <w:rFonts w:eastAsia="Times New Roman" w:cs="Arial"/>
          <w:color w:val="1F1F1F"/>
        </w:rPr>
        <w:t>.</w:t>
      </w:r>
    </w:p>
    <w:p w14:paraId="0E636790" w14:textId="220B7B46" w:rsidR="00BC7DDB" w:rsidRPr="00214340" w:rsidRDefault="00214340" w:rsidP="00214340">
      <w:pPr>
        <w:spacing w:before="240" w:after="240" w:line="420" w:lineRule="atLeast"/>
        <w:ind w:firstLine="708"/>
        <w:jc w:val="center"/>
        <w:rPr>
          <w:rFonts w:eastAsia="Times New Roman" w:cs="Arial"/>
          <w:i/>
          <w:iCs/>
          <w:noProof/>
          <w:color w:val="1F1F1F"/>
        </w:rPr>
      </w:pPr>
      <w:r w:rsidRPr="00214340">
        <w:rPr>
          <w:rFonts w:eastAsia="Times New Roman" w:cs="Arial"/>
          <w:i/>
          <w:iCs/>
          <w:noProof/>
          <w:color w:val="1F1F1F"/>
        </w:rPr>
        <w:t>Figura 4: Ciclo utilizado como referencia para o caso EMBRAER</w:t>
      </w:r>
    </w:p>
    <w:p w14:paraId="0DD32912" w14:textId="4AB81568" w:rsidR="003C3BD4" w:rsidRPr="00214340" w:rsidRDefault="005A1AC6" w:rsidP="00214340">
      <w:pPr>
        <w:spacing w:before="240" w:after="240" w:line="420" w:lineRule="atLeast"/>
        <w:ind w:firstLine="708"/>
        <w:jc w:val="center"/>
        <w:rPr>
          <w:rFonts w:eastAsia="Times New Roman" w:cs="Arial"/>
          <w:i/>
          <w:iCs/>
          <w:noProof/>
          <w:color w:val="1F1F1F"/>
        </w:rPr>
      </w:pPr>
      <w:r>
        <w:rPr>
          <w:rFonts w:eastAsia="Times New Roman" w:cs="Arial"/>
          <w:i/>
          <w:iCs/>
          <w:noProof/>
          <w:color w:val="1F1F1F"/>
        </w:rPr>
        <w:lastRenderedPageBreak/>
        <w:drawing>
          <wp:inline distT="0" distB="0" distL="0" distR="0" wp14:anchorId="0524A72C" wp14:editId="3FEC9E24">
            <wp:extent cx="2476500" cy="2038350"/>
            <wp:effectExtent l="0" t="0" r="0" b="0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66A9" w14:textId="56E224EB" w:rsidR="00BC7DDB" w:rsidRDefault="007853BD" w:rsidP="00214340">
      <w:pPr>
        <w:spacing w:before="240" w:after="240" w:line="420" w:lineRule="atLeast"/>
        <w:ind w:firstLine="708"/>
        <w:jc w:val="center"/>
        <w:rPr>
          <w:rFonts w:eastAsia="Times New Roman" w:cs="Arial"/>
          <w:i/>
          <w:iCs/>
          <w:noProof/>
          <w:color w:val="1F1F1F"/>
        </w:rPr>
      </w:pPr>
      <w:r w:rsidRPr="00214340">
        <w:rPr>
          <w:rFonts w:eastAsia="Times New Roman" w:cs="Arial"/>
          <w:i/>
          <w:iCs/>
          <w:noProof/>
          <w:color w:val="1F1F1F"/>
        </w:rPr>
        <w:t>Fonte: Youtube</w:t>
      </w:r>
      <w:r w:rsidR="00214340" w:rsidRPr="00214340">
        <w:rPr>
          <w:rFonts w:eastAsia="Times New Roman" w:cs="Arial"/>
          <w:i/>
          <w:iCs/>
          <w:noProof/>
          <w:color w:val="1F1F1F"/>
        </w:rPr>
        <w:t xml:space="preserve"> Fundação Nacional da Qualidade FNQ</w:t>
      </w:r>
    </w:p>
    <w:p w14:paraId="2A9747B9" w14:textId="77777777" w:rsidR="00214340" w:rsidRPr="00214340" w:rsidRDefault="00214340" w:rsidP="00214340">
      <w:pPr>
        <w:spacing w:before="240" w:after="240" w:line="420" w:lineRule="atLeast"/>
        <w:ind w:firstLine="708"/>
        <w:jc w:val="center"/>
        <w:rPr>
          <w:rFonts w:eastAsia="Times New Roman" w:cs="Arial"/>
          <w:i/>
          <w:iCs/>
          <w:noProof/>
          <w:color w:val="1F1F1F"/>
          <w:u w:val="single"/>
        </w:rPr>
      </w:pPr>
    </w:p>
    <w:p w14:paraId="78DB423F" w14:textId="77777777" w:rsidR="0052168F" w:rsidRPr="0033211F" w:rsidRDefault="0052168F" w:rsidP="004C1B61">
      <w:pPr>
        <w:pStyle w:val="Ttulo2"/>
        <w:rPr>
          <w:rFonts w:ascii="Arial" w:hAnsi="Arial" w:cs="Arial"/>
        </w:rPr>
      </w:pPr>
      <w:r w:rsidRPr="0033211F">
        <w:rPr>
          <w:rFonts w:ascii="Arial" w:hAnsi="Arial" w:cs="Arial"/>
          <w:bdr w:val="none" w:sz="0" w:space="0" w:color="auto" w:frame="1"/>
        </w:rPr>
        <w:t>Caso de Insucesso: Implementação Deficiente de uma KD em uma Startup</w:t>
      </w:r>
    </w:p>
    <w:p w14:paraId="41F75B2F" w14:textId="4E3B027C" w:rsidR="00DB199F" w:rsidRDefault="0052168F" w:rsidP="006E2275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  <w:r w:rsidRPr="0033211F">
        <w:rPr>
          <w:rFonts w:eastAsia="Times New Roman" w:cs="Arial"/>
          <w:color w:val="1F1F1F"/>
        </w:rPr>
        <w:t>Uma startup de tecnologia decidiu implementar uma Base de Conhecimento para documentar seus processos internos. No entanto, a implementação foi deficiente</w:t>
      </w:r>
      <w:r w:rsidR="0028200F">
        <w:rPr>
          <w:rFonts w:eastAsia="Times New Roman" w:cs="Arial"/>
          <w:color w:val="1F1F1F"/>
        </w:rPr>
        <w:t xml:space="preserve"> [1]</w:t>
      </w:r>
      <w:r w:rsidRPr="0033211F">
        <w:rPr>
          <w:rFonts w:eastAsia="Times New Roman" w:cs="Arial"/>
          <w:color w:val="1F1F1F"/>
        </w:rPr>
        <w:t>. A KD não foi bem planejada, a interface do usuário era confusa e a informação não estava atualizada. Como resultado, os funcionários não utilizavam a KD e continuavam a recorrer a métodos antigos e ineficientes para encontrar informações</w:t>
      </w:r>
      <w:r w:rsidR="0028200F">
        <w:rPr>
          <w:rFonts w:eastAsia="Times New Roman" w:cs="Arial"/>
          <w:color w:val="1F1F1F"/>
        </w:rPr>
        <w:t xml:space="preserve"> [1]</w:t>
      </w:r>
      <w:r w:rsidR="00A2202F">
        <w:rPr>
          <w:rFonts w:eastAsia="Times New Roman" w:cs="Arial"/>
          <w:color w:val="1F1F1F"/>
        </w:rPr>
        <w:t xml:space="preserve"> [4] [8]</w:t>
      </w:r>
      <w:r w:rsidRPr="0033211F">
        <w:rPr>
          <w:rFonts w:eastAsia="Times New Roman" w:cs="Arial"/>
          <w:color w:val="1F1F1F"/>
        </w:rPr>
        <w:t>.</w:t>
      </w:r>
    </w:p>
    <w:p w14:paraId="16873CD4" w14:textId="77777777" w:rsidR="00070D48" w:rsidRDefault="00070D48" w:rsidP="006E2275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</w:p>
    <w:p w14:paraId="5C5CEC99" w14:textId="77777777" w:rsidR="00070D48" w:rsidRPr="00070D48" w:rsidRDefault="00070D48" w:rsidP="00070D48">
      <w:pPr>
        <w:pStyle w:val="Ttulo2"/>
        <w:rPr>
          <w:rFonts w:ascii="Arial" w:hAnsi="Arial" w:cs="Arial"/>
        </w:rPr>
      </w:pPr>
      <w:r w:rsidRPr="00070D48">
        <w:rPr>
          <w:rFonts w:ascii="Arial" w:hAnsi="Arial" w:cs="Arial"/>
        </w:rPr>
        <w:t>Conclusão Final:</w:t>
      </w:r>
    </w:p>
    <w:p w14:paraId="5F4C6A8C" w14:textId="79DA77C6" w:rsidR="00070D48" w:rsidRDefault="00070D48" w:rsidP="00070D48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  <w:r w:rsidRPr="00070D48">
        <w:rPr>
          <w:rFonts w:eastAsia="Times New Roman" w:cs="Arial"/>
          <w:color w:val="1F1F1F"/>
        </w:rPr>
        <w:t>As Bases de Conhecimento (KDs) são ferramentas poderosas que podem trazer diversos benefícios para empresas, organizações e instituições. No entanto, é importante considerar os desafios e os custos envolvidos na implementação e manutenção de uma KD. Com um planejamento cuidadoso, um processo de desenvolvimento bem estruturado e o engajamento dos usuários, as KDs podem se tornar um ativo estratégico para o sucesso de qualquer organização.</w:t>
      </w:r>
    </w:p>
    <w:p w14:paraId="1EEC70D7" w14:textId="77777777" w:rsidR="00EF6783" w:rsidRDefault="00EF6783" w:rsidP="006E2275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</w:p>
    <w:p w14:paraId="0B28BAF5" w14:textId="3793DE42" w:rsidR="000F6538" w:rsidRDefault="000F6538" w:rsidP="411EDBF0">
      <w:pPr>
        <w:spacing w:before="240" w:after="240" w:line="420" w:lineRule="atLeast"/>
        <w:rPr>
          <w:rFonts w:eastAsia="Times New Roman" w:cs="Arial"/>
          <w:color w:val="1F1F1F"/>
        </w:rPr>
      </w:pPr>
    </w:p>
    <w:p w14:paraId="6F428803" w14:textId="77777777" w:rsidR="000F6538" w:rsidRDefault="000F6538" w:rsidP="006E2275">
      <w:pPr>
        <w:spacing w:before="240" w:after="240" w:line="420" w:lineRule="atLeast"/>
        <w:ind w:firstLine="708"/>
        <w:rPr>
          <w:rFonts w:eastAsia="Times New Roman" w:cs="Arial"/>
          <w:color w:val="1F1F1F"/>
        </w:rPr>
      </w:pPr>
    </w:p>
    <w:p w14:paraId="3D530A44" w14:textId="77777777" w:rsidR="0052168F" w:rsidRDefault="003F1CD0" w:rsidP="004C1B61">
      <w:pPr>
        <w:pStyle w:val="Ttulo2"/>
        <w:rPr>
          <w:rFonts w:ascii="Arial" w:hAnsi="Arial" w:cs="Arial"/>
          <w:bdr w:val="none" w:sz="0" w:space="0" w:color="auto" w:frame="1"/>
        </w:rPr>
      </w:pPr>
      <w:r w:rsidRPr="0033211F">
        <w:rPr>
          <w:rFonts w:ascii="Arial" w:hAnsi="Arial" w:cs="Arial"/>
          <w:bdr w:val="none" w:sz="0" w:space="0" w:color="auto" w:frame="1"/>
        </w:rPr>
        <w:t>Referência Bibliográfica</w:t>
      </w:r>
    </w:p>
    <w:p w14:paraId="53041481" w14:textId="7C063876" w:rsidR="00C513F4" w:rsidRPr="00F60298" w:rsidRDefault="00C513F4" w:rsidP="00C513F4">
      <w:pPr>
        <w:rPr>
          <w:rFonts w:cs="Arial"/>
          <w:b/>
          <w:bCs/>
          <w:sz w:val="28"/>
          <w:szCs w:val="28"/>
        </w:rPr>
      </w:pPr>
      <w:r w:rsidRPr="00F60298">
        <w:rPr>
          <w:rFonts w:cs="Arial"/>
          <w:b/>
          <w:bCs/>
          <w:sz w:val="28"/>
          <w:szCs w:val="28"/>
        </w:rPr>
        <w:t>Livros</w:t>
      </w:r>
    </w:p>
    <w:p w14:paraId="4646BC8D" w14:textId="10392820" w:rsidR="003F1CD0" w:rsidRPr="00C513F4" w:rsidRDefault="006101D6" w:rsidP="00E44E19">
      <w:pPr>
        <w:spacing w:line="420" w:lineRule="atLeast"/>
        <w:rPr>
          <w:rFonts w:eastAsia="Times New Roman" w:cs="Arial"/>
          <w:color w:val="1F1F1F"/>
        </w:rPr>
      </w:pPr>
      <w:r>
        <w:rPr>
          <w:rFonts w:eastAsia="Times New Roman" w:cs="Arial"/>
          <w:color w:val="1F1F1F"/>
        </w:rPr>
        <w:t>[</w:t>
      </w:r>
      <w:r w:rsidR="00412965" w:rsidRPr="00C513F4">
        <w:rPr>
          <w:rFonts w:eastAsia="Times New Roman" w:cs="Arial"/>
          <w:color w:val="1F1F1F"/>
        </w:rPr>
        <w:t>1</w:t>
      </w:r>
      <w:r>
        <w:rPr>
          <w:rFonts w:eastAsia="Times New Roman" w:cs="Arial"/>
          <w:color w:val="1F1F1F"/>
        </w:rPr>
        <w:t>]</w:t>
      </w:r>
      <w:r w:rsidR="00412965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Studer</w:t>
      </w:r>
      <w:proofErr w:type="spellEnd"/>
      <w:r w:rsidR="003F1CD0" w:rsidRPr="00C513F4">
        <w:rPr>
          <w:rFonts w:eastAsia="Times New Roman" w:cs="Arial"/>
          <w:color w:val="1F1F1F"/>
        </w:rPr>
        <w:t xml:space="preserve">, R., Benjamins, V. R., &amp; </w:t>
      </w:r>
      <w:proofErr w:type="spellStart"/>
      <w:r w:rsidR="003F1CD0" w:rsidRPr="00C513F4">
        <w:rPr>
          <w:rFonts w:eastAsia="Times New Roman" w:cs="Arial"/>
          <w:color w:val="1F1F1F"/>
        </w:rPr>
        <w:t>Fensel</w:t>
      </w:r>
      <w:proofErr w:type="spellEnd"/>
      <w:r w:rsidR="003F1CD0" w:rsidRPr="00C513F4">
        <w:rPr>
          <w:rFonts w:eastAsia="Times New Roman" w:cs="Arial"/>
          <w:color w:val="1F1F1F"/>
        </w:rPr>
        <w:t xml:space="preserve">, D. (1998). </w:t>
      </w:r>
      <w:proofErr w:type="spellStart"/>
      <w:r w:rsidR="003F1CD0" w:rsidRPr="00C513F4">
        <w:rPr>
          <w:rFonts w:eastAsia="Times New Roman" w:cs="Arial"/>
          <w:color w:val="1F1F1F"/>
        </w:rPr>
        <w:t>Knowledge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engineering</w:t>
      </w:r>
      <w:proofErr w:type="spellEnd"/>
      <w:r w:rsidR="003F1CD0" w:rsidRPr="00C513F4">
        <w:rPr>
          <w:rFonts w:eastAsia="Times New Roman" w:cs="Arial"/>
          <w:color w:val="1F1F1F"/>
        </w:rPr>
        <w:t xml:space="preserve">: </w:t>
      </w:r>
      <w:proofErr w:type="spellStart"/>
      <w:r w:rsidR="003F1CD0" w:rsidRPr="00C513F4">
        <w:rPr>
          <w:rFonts w:eastAsia="Times New Roman" w:cs="Arial"/>
          <w:color w:val="1F1F1F"/>
        </w:rPr>
        <w:t>An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introduction</w:t>
      </w:r>
      <w:proofErr w:type="spellEnd"/>
      <w:r w:rsidR="003F1CD0" w:rsidRPr="00C513F4">
        <w:rPr>
          <w:rFonts w:eastAsia="Times New Roman" w:cs="Arial"/>
          <w:color w:val="1F1F1F"/>
        </w:rPr>
        <w:t xml:space="preserve">. MIT </w:t>
      </w:r>
      <w:proofErr w:type="spellStart"/>
      <w:r w:rsidR="003F1CD0" w:rsidRPr="00C513F4">
        <w:rPr>
          <w:rFonts w:eastAsia="Times New Roman" w:cs="Arial"/>
          <w:color w:val="1F1F1F"/>
        </w:rPr>
        <w:t>press</w:t>
      </w:r>
      <w:proofErr w:type="spellEnd"/>
      <w:r w:rsidR="003C3BD4" w:rsidRPr="00C513F4">
        <w:rPr>
          <w:rFonts w:eastAsia="Times New Roman" w:cs="Arial"/>
          <w:color w:val="1F1F1F"/>
        </w:rPr>
        <w:t>.</w:t>
      </w:r>
    </w:p>
    <w:p w14:paraId="22BC4351" w14:textId="50E4DFA9" w:rsidR="003F1CD0" w:rsidRPr="00C513F4" w:rsidRDefault="006101D6" w:rsidP="00E44E19">
      <w:pPr>
        <w:spacing w:line="420" w:lineRule="atLeast"/>
        <w:rPr>
          <w:rFonts w:eastAsia="Times New Roman" w:cs="Arial"/>
          <w:color w:val="1F1F1F"/>
        </w:rPr>
      </w:pPr>
      <w:r>
        <w:rPr>
          <w:rFonts w:eastAsia="Times New Roman" w:cs="Arial"/>
          <w:color w:val="1F1F1F"/>
        </w:rPr>
        <w:t>[</w:t>
      </w:r>
      <w:r w:rsidR="00412965" w:rsidRPr="00C513F4">
        <w:rPr>
          <w:rFonts w:eastAsia="Times New Roman" w:cs="Arial"/>
          <w:color w:val="1F1F1F"/>
        </w:rPr>
        <w:t>2</w:t>
      </w:r>
      <w:r>
        <w:rPr>
          <w:rFonts w:eastAsia="Times New Roman" w:cs="Arial"/>
          <w:color w:val="1F1F1F"/>
        </w:rPr>
        <w:t>]</w:t>
      </w:r>
      <w:r w:rsidR="00412965" w:rsidRPr="00C513F4">
        <w:rPr>
          <w:rFonts w:eastAsia="Times New Roman" w:cs="Arial"/>
          <w:color w:val="1F1F1F"/>
        </w:rPr>
        <w:t xml:space="preserve"> </w:t>
      </w:r>
      <w:r w:rsidR="003F1CD0" w:rsidRPr="00C513F4">
        <w:rPr>
          <w:rFonts w:eastAsia="Times New Roman" w:cs="Arial"/>
          <w:color w:val="1F1F1F"/>
        </w:rPr>
        <w:t xml:space="preserve">Lieberman, M. (2000). </w:t>
      </w:r>
      <w:proofErr w:type="spellStart"/>
      <w:r w:rsidR="003F1CD0" w:rsidRPr="00C513F4">
        <w:rPr>
          <w:rFonts w:eastAsia="Times New Roman" w:cs="Arial"/>
          <w:color w:val="1F1F1F"/>
        </w:rPr>
        <w:t>Intelligent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adaptive</w:t>
      </w:r>
      <w:proofErr w:type="spellEnd"/>
      <w:r w:rsidR="003F1CD0" w:rsidRPr="00C513F4">
        <w:rPr>
          <w:rFonts w:eastAsia="Times New Roman" w:cs="Arial"/>
          <w:color w:val="1F1F1F"/>
        </w:rPr>
        <w:t xml:space="preserve"> systems in </w:t>
      </w:r>
      <w:proofErr w:type="spellStart"/>
      <w:r w:rsidR="003F1CD0" w:rsidRPr="00C513F4">
        <w:rPr>
          <w:rFonts w:eastAsia="Times New Roman" w:cs="Arial"/>
          <w:color w:val="1F1F1F"/>
        </w:rPr>
        <w:t>education</w:t>
      </w:r>
      <w:proofErr w:type="spellEnd"/>
      <w:r w:rsidR="003F1CD0" w:rsidRPr="00C513F4">
        <w:rPr>
          <w:rFonts w:eastAsia="Times New Roman" w:cs="Arial"/>
          <w:color w:val="1F1F1F"/>
        </w:rPr>
        <w:t xml:space="preserve">. Springer Science &amp; Business Media. </w:t>
      </w:r>
    </w:p>
    <w:p w14:paraId="2B6F48F4" w14:textId="7FAD82D4" w:rsidR="003F1CD0" w:rsidRPr="00C513F4" w:rsidRDefault="006101D6" w:rsidP="00E44E19">
      <w:pPr>
        <w:spacing w:line="420" w:lineRule="atLeast"/>
        <w:rPr>
          <w:rFonts w:eastAsia="Times New Roman" w:cs="Arial"/>
          <w:color w:val="1F1F1F"/>
        </w:rPr>
      </w:pPr>
      <w:r>
        <w:rPr>
          <w:rFonts w:eastAsia="Times New Roman" w:cs="Arial"/>
          <w:color w:val="1F1F1F"/>
        </w:rPr>
        <w:t>[</w:t>
      </w:r>
      <w:r w:rsidR="00412965" w:rsidRPr="00C513F4">
        <w:rPr>
          <w:rFonts w:eastAsia="Times New Roman" w:cs="Arial"/>
          <w:color w:val="1F1F1F"/>
        </w:rPr>
        <w:t>3</w:t>
      </w:r>
      <w:r>
        <w:rPr>
          <w:rFonts w:eastAsia="Times New Roman" w:cs="Arial"/>
          <w:color w:val="1F1F1F"/>
        </w:rPr>
        <w:t>]</w:t>
      </w:r>
      <w:r w:rsidR="00412965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Volz</w:t>
      </w:r>
      <w:proofErr w:type="spellEnd"/>
      <w:r w:rsidR="003F1CD0" w:rsidRPr="00C513F4">
        <w:rPr>
          <w:rFonts w:eastAsia="Times New Roman" w:cs="Arial"/>
          <w:color w:val="1F1F1F"/>
        </w:rPr>
        <w:t xml:space="preserve">, R., &amp; Schwartz, D. L. (Eds.). (2005). The </w:t>
      </w:r>
      <w:proofErr w:type="spellStart"/>
      <w:r w:rsidR="003F1CD0" w:rsidRPr="00C513F4">
        <w:rPr>
          <w:rFonts w:eastAsia="Times New Roman" w:cs="Arial"/>
          <w:color w:val="1F1F1F"/>
        </w:rPr>
        <w:t>Knowledge</w:t>
      </w:r>
      <w:proofErr w:type="spellEnd"/>
      <w:r w:rsidR="003F1CD0" w:rsidRPr="00C513F4">
        <w:rPr>
          <w:rFonts w:eastAsia="Times New Roman" w:cs="Arial"/>
          <w:color w:val="1F1F1F"/>
        </w:rPr>
        <w:t xml:space="preserve"> Management Manifesto: </w:t>
      </w:r>
      <w:proofErr w:type="spellStart"/>
      <w:r w:rsidR="003F1CD0" w:rsidRPr="00C513F4">
        <w:rPr>
          <w:rFonts w:eastAsia="Times New Roman" w:cs="Arial"/>
          <w:color w:val="1F1F1F"/>
        </w:rPr>
        <w:t>Mastering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Information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and</w:t>
      </w:r>
      <w:proofErr w:type="spellEnd"/>
      <w:r w:rsidR="003F1CD0" w:rsidRPr="00C513F4">
        <w:rPr>
          <w:rFonts w:eastAsia="Times New Roman" w:cs="Arial"/>
          <w:color w:val="1F1F1F"/>
        </w:rPr>
        <w:t xml:space="preserve"> Expertise in </w:t>
      </w:r>
      <w:proofErr w:type="spellStart"/>
      <w:r w:rsidR="003F1CD0" w:rsidRPr="00C513F4">
        <w:rPr>
          <w:rFonts w:eastAsia="Times New Roman" w:cs="Arial"/>
          <w:color w:val="1F1F1F"/>
        </w:rPr>
        <w:t>the</w:t>
      </w:r>
      <w:proofErr w:type="spellEnd"/>
      <w:r w:rsidR="003F1CD0" w:rsidRPr="00C513F4">
        <w:rPr>
          <w:rFonts w:eastAsia="Times New Roman" w:cs="Arial"/>
          <w:color w:val="1F1F1F"/>
        </w:rPr>
        <w:t xml:space="preserve"> Era </w:t>
      </w:r>
      <w:proofErr w:type="spellStart"/>
      <w:r w:rsidR="003F1CD0" w:rsidRPr="00C513F4">
        <w:rPr>
          <w:rFonts w:eastAsia="Times New Roman" w:cs="Arial"/>
          <w:color w:val="1F1F1F"/>
        </w:rPr>
        <w:t>of</w:t>
      </w:r>
      <w:proofErr w:type="spellEnd"/>
      <w:r w:rsidR="003F1CD0" w:rsidRPr="00C513F4">
        <w:rPr>
          <w:rFonts w:eastAsia="Times New Roman" w:cs="Arial"/>
          <w:color w:val="1F1F1F"/>
        </w:rPr>
        <w:t xml:space="preserve"> Enterprise 2.0. Prentice Hall Professional</w:t>
      </w:r>
      <w:r w:rsidR="003C3BD4" w:rsidRPr="00C513F4">
        <w:rPr>
          <w:rFonts w:eastAsia="Times New Roman" w:cs="Arial"/>
          <w:color w:val="1F1F1F"/>
        </w:rPr>
        <w:t>.</w:t>
      </w:r>
    </w:p>
    <w:p w14:paraId="63B09BE4" w14:textId="77777777" w:rsidR="00C513F4" w:rsidRPr="00C513F4" w:rsidRDefault="00C513F4" w:rsidP="00C513F4">
      <w:pPr>
        <w:rPr>
          <w:rFonts w:cs="Arial"/>
          <w:b/>
          <w:bCs/>
        </w:rPr>
      </w:pPr>
    </w:p>
    <w:p w14:paraId="0E16C01B" w14:textId="77777777" w:rsidR="00767D43" w:rsidRPr="00F60298" w:rsidRDefault="00767D43" w:rsidP="00E44E19">
      <w:pPr>
        <w:spacing w:line="420" w:lineRule="atLeast"/>
        <w:rPr>
          <w:b/>
          <w:bCs/>
          <w:sz w:val="28"/>
          <w:szCs w:val="28"/>
        </w:rPr>
      </w:pPr>
      <w:r w:rsidRPr="00F60298">
        <w:rPr>
          <w:b/>
          <w:bCs/>
          <w:sz w:val="28"/>
          <w:szCs w:val="28"/>
        </w:rPr>
        <w:t>Artigos Acadêmicos</w:t>
      </w:r>
    </w:p>
    <w:p w14:paraId="48A774C6" w14:textId="4E214B06" w:rsidR="003F1CD0" w:rsidRPr="00C513F4" w:rsidRDefault="006101D6" w:rsidP="00E44E19">
      <w:pPr>
        <w:spacing w:line="420" w:lineRule="atLeast"/>
        <w:rPr>
          <w:rFonts w:eastAsia="Times New Roman" w:cs="Arial"/>
          <w:color w:val="1F1F1F"/>
        </w:rPr>
      </w:pPr>
      <w:r>
        <w:rPr>
          <w:rFonts w:eastAsia="Times New Roman" w:cs="Arial"/>
          <w:color w:val="1F1F1F"/>
        </w:rPr>
        <w:t>[</w:t>
      </w:r>
      <w:r w:rsidR="00412965" w:rsidRPr="00C513F4">
        <w:rPr>
          <w:rFonts w:eastAsia="Times New Roman" w:cs="Arial"/>
          <w:color w:val="1F1F1F"/>
        </w:rPr>
        <w:t>4</w:t>
      </w:r>
      <w:r>
        <w:rPr>
          <w:rFonts w:eastAsia="Times New Roman" w:cs="Arial"/>
          <w:color w:val="1F1F1F"/>
        </w:rPr>
        <w:t>]</w:t>
      </w:r>
      <w:r w:rsidR="00412965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Dey</w:t>
      </w:r>
      <w:proofErr w:type="spellEnd"/>
      <w:r w:rsidR="003F1CD0" w:rsidRPr="00C513F4">
        <w:rPr>
          <w:rFonts w:eastAsia="Times New Roman" w:cs="Arial"/>
          <w:color w:val="1F1F1F"/>
        </w:rPr>
        <w:t xml:space="preserve">, A. K., &amp; Abrams, L. (2001). The </w:t>
      </w:r>
      <w:proofErr w:type="spellStart"/>
      <w:r w:rsidR="003F1CD0" w:rsidRPr="00C513F4">
        <w:rPr>
          <w:rFonts w:eastAsia="Times New Roman" w:cs="Arial"/>
          <w:color w:val="1F1F1F"/>
        </w:rPr>
        <w:t>knowledge</w:t>
      </w:r>
      <w:proofErr w:type="spellEnd"/>
      <w:r w:rsidR="003F1CD0" w:rsidRPr="00C513F4">
        <w:rPr>
          <w:rFonts w:eastAsia="Times New Roman" w:cs="Arial"/>
          <w:color w:val="1F1F1F"/>
        </w:rPr>
        <w:t xml:space="preserve"> base for </w:t>
      </w:r>
      <w:proofErr w:type="spellStart"/>
      <w:r w:rsidR="003F1CD0" w:rsidRPr="00C513F4">
        <w:rPr>
          <w:rFonts w:eastAsia="Times New Roman" w:cs="Arial"/>
          <w:color w:val="1F1F1F"/>
        </w:rPr>
        <w:t>intelligent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tutoring</w:t>
      </w:r>
      <w:proofErr w:type="spellEnd"/>
      <w:r w:rsidR="003F1CD0" w:rsidRPr="00C513F4">
        <w:rPr>
          <w:rFonts w:eastAsia="Times New Roman" w:cs="Arial"/>
          <w:color w:val="1F1F1F"/>
        </w:rPr>
        <w:t xml:space="preserve"> systems. </w:t>
      </w:r>
      <w:proofErr w:type="spellStart"/>
      <w:r w:rsidR="003F1CD0" w:rsidRPr="00C513F4">
        <w:rPr>
          <w:rFonts w:eastAsia="Times New Roman" w:cs="Arial"/>
          <w:color w:val="1F1F1F"/>
        </w:rPr>
        <w:t>International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Journal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of</w:t>
      </w:r>
      <w:proofErr w:type="spellEnd"/>
      <w:r w:rsidR="003F1CD0" w:rsidRPr="00C513F4">
        <w:rPr>
          <w:rFonts w:eastAsia="Times New Roman" w:cs="Arial"/>
          <w:color w:val="1F1F1F"/>
        </w:rPr>
        <w:t xml:space="preserve"> Artificial </w:t>
      </w:r>
      <w:proofErr w:type="spellStart"/>
      <w:r w:rsidR="003F1CD0" w:rsidRPr="00C513F4">
        <w:rPr>
          <w:rFonts w:eastAsia="Times New Roman" w:cs="Arial"/>
          <w:color w:val="1F1F1F"/>
        </w:rPr>
        <w:t>Intelligence</w:t>
      </w:r>
      <w:proofErr w:type="spellEnd"/>
      <w:r w:rsidR="003F1CD0" w:rsidRPr="00C513F4">
        <w:rPr>
          <w:rFonts w:eastAsia="Times New Roman" w:cs="Arial"/>
          <w:color w:val="1F1F1F"/>
        </w:rPr>
        <w:t xml:space="preserve"> in </w:t>
      </w:r>
      <w:proofErr w:type="spellStart"/>
      <w:r w:rsidR="003F1CD0" w:rsidRPr="00C513F4">
        <w:rPr>
          <w:rFonts w:eastAsia="Times New Roman" w:cs="Arial"/>
          <w:color w:val="1F1F1F"/>
        </w:rPr>
        <w:t>Education</w:t>
      </w:r>
      <w:proofErr w:type="spellEnd"/>
      <w:r w:rsidR="003F1CD0" w:rsidRPr="00C513F4">
        <w:rPr>
          <w:rFonts w:eastAsia="Times New Roman" w:cs="Arial"/>
          <w:color w:val="1F1F1F"/>
        </w:rPr>
        <w:t>, 12(4), 300-322</w:t>
      </w:r>
      <w:r w:rsidR="003C3BD4" w:rsidRPr="00C513F4">
        <w:rPr>
          <w:rFonts w:eastAsia="Times New Roman" w:cs="Arial"/>
          <w:color w:val="1F1F1F"/>
        </w:rPr>
        <w:t>.</w:t>
      </w:r>
    </w:p>
    <w:p w14:paraId="5B37B24F" w14:textId="0EC50C61" w:rsidR="003F1CD0" w:rsidRPr="00C513F4" w:rsidRDefault="006101D6" w:rsidP="00E44E19">
      <w:pPr>
        <w:spacing w:line="420" w:lineRule="atLeast"/>
        <w:rPr>
          <w:rFonts w:eastAsia="Times New Roman" w:cs="Arial"/>
          <w:color w:val="1F1F1F"/>
        </w:rPr>
      </w:pPr>
      <w:r>
        <w:rPr>
          <w:rFonts w:eastAsia="Times New Roman" w:cs="Arial"/>
          <w:color w:val="1F1F1F"/>
        </w:rPr>
        <w:t>[</w:t>
      </w:r>
      <w:r w:rsidR="00412965" w:rsidRPr="00C513F4">
        <w:rPr>
          <w:rFonts w:eastAsia="Times New Roman" w:cs="Arial"/>
          <w:color w:val="1F1F1F"/>
        </w:rPr>
        <w:t>5</w:t>
      </w:r>
      <w:r>
        <w:rPr>
          <w:rFonts w:eastAsia="Times New Roman" w:cs="Arial"/>
          <w:color w:val="1F1F1F"/>
        </w:rPr>
        <w:t>]</w:t>
      </w:r>
      <w:r w:rsidR="00412965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Maedche</w:t>
      </w:r>
      <w:proofErr w:type="spellEnd"/>
      <w:r w:rsidR="003F1CD0" w:rsidRPr="00C513F4">
        <w:rPr>
          <w:rFonts w:eastAsia="Times New Roman" w:cs="Arial"/>
          <w:color w:val="1F1F1F"/>
        </w:rPr>
        <w:t xml:space="preserve">, A., &amp; </w:t>
      </w:r>
      <w:proofErr w:type="spellStart"/>
      <w:r w:rsidR="003F1CD0" w:rsidRPr="00C513F4">
        <w:rPr>
          <w:rFonts w:eastAsia="Times New Roman" w:cs="Arial"/>
          <w:color w:val="1F1F1F"/>
        </w:rPr>
        <w:t>Staab</w:t>
      </w:r>
      <w:proofErr w:type="spellEnd"/>
      <w:r w:rsidR="003F1CD0" w:rsidRPr="00C513F4">
        <w:rPr>
          <w:rFonts w:eastAsia="Times New Roman" w:cs="Arial"/>
          <w:color w:val="1F1F1F"/>
        </w:rPr>
        <w:t xml:space="preserve">, S. (2001). </w:t>
      </w:r>
      <w:proofErr w:type="spellStart"/>
      <w:r w:rsidR="003F1CD0" w:rsidRPr="00C513F4">
        <w:rPr>
          <w:rFonts w:eastAsia="Times New Roman" w:cs="Arial"/>
          <w:color w:val="1F1F1F"/>
        </w:rPr>
        <w:t>Ontology</w:t>
      </w:r>
      <w:proofErr w:type="spellEnd"/>
      <w:r w:rsidR="003F1CD0" w:rsidRPr="00C513F4">
        <w:rPr>
          <w:rFonts w:eastAsia="Times New Roman" w:cs="Arial"/>
          <w:color w:val="1F1F1F"/>
        </w:rPr>
        <w:t xml:space="preserve"> learning for </w:t>
      </w:r>
      <w:proofErr w:type="spellStart"/>
      <w:r w:rsidR="003F1CD0" w:rsidRPr="00C513F4">
        <w:rPr>
          <w:rFonts w:eastAsia="Times New Roman" w:cs="Arial"/>
          <w:color w:val="1F1F1F"/>
        </w:rPr>
        <w:t>the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semantic</w:t>
      </w:r>
      <w:proofErr w:type="spellEnd"/>
      <w:r w:rsidR="003F1CD0" w:rsidRPr="00C513F4">
        <w:rPr>
          <w:rFonts w:eastAsia="Times New Roman" w:cs="Arial"/>
          <w:color w:val="1F1F1F"/>
        </w:rPr>
        <w:t xml:space="preserve"> web. </w:t>
      </w:r>
      <w:proofErr w:type="spellStart"/>
      <w:r w:rsidR="003F1CD0" w:rsidRPr="00C513F4">
        <w:rPr>
          <w:rFonts w:eastAsia="Times New Roman" w:cs="Arial"/>
          <w:color w:val="1F1F1F"/>
        </w:rPr>
        <w:t>Intelligent</w:t>
      </w:r>
      <w:proofErr w:type="spellEnd"/>
      <w:r w:rsidR="003F1CD0" w:rsidRPr="00C513F4">
        <w:rPr>
          <w:rFonts w:eastAsia="Times New Roman" w:cs="Arial"/>
          <w:color w:val="1F1F1F"/>
        </w:rPr>
        <w:t xml:space="preserve"> Systems, IEEE, 16(2), 72-89</w:t>
      </w:r>
      <w:r w:rsidR="003C3BD4" w:rsidRPr="00C513F4">
        <w:rPr>
          <w:rFonts w:eastAsia="Times New Roman" w:cs="Arial"/>
          <w:color w:val="1F1F1F"/>
        </w:rPr>
        <w:t>.</w:t>
      </w:r>
    </w:p>
    <w:p w14:paraId="3C402B91" w14:textId="05B57416" w:rsidR="003F1CD0" w:rsidRPr="00C513F4" w:rsidRDefault="006101D6" w:rsidP="00E44E19">
      <w:pPr>
        <w:spacing w:line="420" w:lineRule="atLeast"/>
        <w:rPr>
          <w:rFonts w:eastAsia="Times New Roman" w:cs="Arial"/>
          <w:color w:val="1F1F1F"/>
        </w:rPr>
      </w:pPr>
      <w:r>
        <w:rPr>
          <w:rFonts w:eastAsia="Times New Roman" w:cs="Arial"/>
          <w:color w:val="1F1F1F"/>
        </w:rPr>
        <w:t>[</w:t>
      </w:r>
      <w:r w:rsidR="00412965" w:rsidRPr="00C513F4">
        <w:rPr>
          <w:rFonts w:eastAsia="Times New Roman" w:cs="Arial"/>
          <w:color w:val="1F1F1F"/>
        </w:rPr>
        <w:t>6</w:t>
      </w:r>
      <w:r>
        <w:rPr>
          <w:rFonts w:eastAsia="Times New Roman" w:cs="Arial"/>
          <w:color w:val="1F1F1F"/>
        </w:rPr>
        <w:t>]</w:t>
      </w:r>
      <w:r w:rsidR="00412965" w:rsidRPr="00C513F4">
        <w:rPr>
          <w:rFonts w:eastAsia="Times New Roman" w:cs="Arial"/>
          <w:color w:val="1F1F1F"/>
        </w:rPr>
        <w:t xml:space="preserve"> </w:t>
      </w:r>
      <w:r w:rsidR="003F1CD0" w:rsidRPr="00C513F4">
        <w:rPr>
          <w:rFonts w:eastAsia="Times New Roman" w:cs="Arial"/>
          <w:color w:val="1F1F1F"/>
        </w:rPr>
        <w:t>García-</w:t>
      </w:r>
      <w:proofErr w:type="spellStart"/>
      <w:r w:rsidR="003F1CD0" w:rsidRPr="00C513F4">
        <w:rPr>
          <w:rFonts w:eastAsia="Times New Roman" w:cs="Arial"/>
          <w:color w:val="1F1F1F"/>
        </w:rPr>
        <w:t>Barrientos</w:t>
      </w:r>
      <w:proofErr w:type="spellEnd"/>
      <w:r w:rsidR="003F1CD0" w:rsidRPr="00C513F4">
        <w:rPr>
          <w:rFonts w:eastAsia="Times New Roman" w:cs="Arial"/>
          <w:color w:val="1F1F1F"/>
        </w:rPr>
        <w:t xml:space="preserve">, J. M., Jiménez-Díaz, G., &amp; Cobo, L. M. (2017). The </w:t>
      </w:r>
      <w:proofErr w:type="spellStart"/>
      <w:r w:rsidR="003F1CD0" w:rsidRPr="00C513F4">
        <w:rPr>
          <w:rFonts w:eastAsia="Times New Roman" w:cs="Arial"/>
          <w:color w:val="1F1F1F"/>
        </w:rPr>
        <w:t>knowledge</w:t>
      </w:r>
      <w:proofErr w:type="spellEnd"/>
      <w:r w:rsidR="003F1CD0" w:rsidRPr="00C513F4">
        <w:rPr>
          <w:rFonts w:eastAsia="Times New Roman" w:cs="Arial"/>
          <w:color w:val="1F1F1F"/>
        </w:rPr>
        <w:t xml:space="preserve"> base as a </w:t>
      </w:r>
      <w:proofErr w:type="spellStart"/>
      <w:r w:rsidR="003F1CD0" w:rsidRPr="00C513F4">
        <w:rPr>
          <w:rFonts w:eastAsia="Times New Roman" w:cs="Arial"/>
          <w:color w:val="1F1F1F"/>
        </w:rPr>
        <w:t>key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element</w:t>
      </w:r>
      <w:proofErr w:type="spellEnd"/>
      <w:r w:rsidR="003F1CD0" w:rsidRPr="00C513F4">
        <w:rPr>
          <w:rFonts w:eastAsia="Times New Roman" w:cs="Arial"/>
          <w:color w:val="1F1F1F"/>
        </w:rPr>
        <w:t xml:space="preserve"> in </w:t>
      </w:r>
      <w:proofErr w:type="spellStart"/>
      <w:r w:rsidR="003F1CD0" w:rsidRPr="00C513F4">
        <w:rPr>
          <w:rFonts w:eastAsia="Times New Roman" w:cs="Arial"/>
          <w:color w:val="1F1F1F"/>
        </w:rPr>
        <w:t>knowledge</w:t>
      </w:r>
      <w:proofErr w:type="spellEnd"/>
      <w:r w:rsidR="003F1CD0" w:rsidRPr="00C513F4">
        <w:rPr>
          <w:rFonts w:eastAsia="Times New Roman" w:cs="Arial"/>
          <w:color w:val="1F1F1F"/>
        </w:rPr>
        <w:t xml:space="preserve"> management systems. </w:t>
      </w:r>
      <w:proofErr w:type="spellStart"/>
      <w:r w:rsidR="003F1CD0" w:rsidRPr="00C513F4">
        <w:rPr>
          <w:rFonts w:eastAsia="Times New Roman" w:cs="Arial"/>
          <w:color w:val="1F1F1F"/>
        </w:rPr>
        <w:t>Journal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of</w:t>
      </w:r>
      <w:proofErr w:type="spellEnd"/>
      <w:r w:rsidR="003F1CD0" w:rsidRPr="00C513F4">
        <w:rPr>
          <w:rFonts w:eastAsia="Times New Roman" w:cs="Arial"/>
          <w:color w:val="1F1F1F"/>
        </w:rPr>
        <w:t xml:space="preserve"> </w:t>
      </w:r>
      <w:proofErr w:type="spellStart"/>
      <w:r w:rsidR="003F1CD0" w:rsidRPr="00C513F4">
        <w:rPr>
          <w:rFonts w:eastAsia="Times New Roman" w:cs="Arial"/>
          <w:color w:val="1F1F1F"/>
        </w:rPr>
        <w:t>Information</w:t>
      </w:r>
      <w:proofErr w:type="spellEnd"/>
      <w:r w:rsidR="003F1CD0" w:rsidRPr="00C513F4">
        <w:rPr>
          <w:rFonts w:eastAsia="Times New Roman" w:cs="Arial"/>
          <w:color w:val="1F1F1F"/>
        </w:rPr>
        <w:t xml:space="preserve"> Science, 43(2), 247-261</w:t>
      </w:r>
      <w:r w:rsidR="003C3BD4" w:rsidRPr="00C513F4">
        <w:rPr>
          <w:rFonts w:eastAsia="Times New Roman" w:cs="Arial"/>
          <w:color w:val="1F1F1F"/>
        </w:rPr>
        <w:t>.</w:t>
      </w:r>
    </w:p>
    <w:p w14:paraId="0524D04A" w14:textId="77777777" w:rsidR="00C513F4" w:rsidRPr="00F60298" w:rsidRDefault="00C513F4" w:rsidP="00C513F4">
      <w:pPr>
        <w:rPr>
          <w:rFonts w:cs="Arial"/>
          <w:b/>
          <w:bCs/>
        </w:rPr>
      </w:pPr>
    </w:p>
    <w:p w14:paraId="4B5FADEA" w14:textId="25237250" w:rsidR="00C513F4" w:rsidRPr="00F60298" w:rsidRDefault="00F60298" w:rsidP="00C513F4">
      <w:pPr>
        <w:rPr>
          <w:rFonts w:cs="Arial"/>
          <w:b/>
          <w:bCs/>
          <w:sz w:val="28"/>
          <w:szCs w:val="28"/>
        </w:rPr>
      </w:pPr>
      <w:r w:rsidRPr="00F60298">
        <w:rPr>
          <w:rFonts w:cs="Arial"/>
          <w:b/>
          <w:bCs/>
          <w:sz w:val="28"/>
          <w:szCs w:val="28"/>
        </w:rPr>
        <w:t>R</w:t>
      </w:r>
      <w:r w:rsidRPr="00F60298">
        <w:rPr>
          <w:b/>
          <w:bCs/>
          <w:sz w:val="28"/>
          <w:szCs w:val="28"/>
        </w:rPr>
        <w:t>ecursos Online</w:t>
      </w:r>
    </w:p>
    <w:p w14:paraId="30351FE4" w14:textId="4F71326B" w:rsidR="00D45FD9" w:rsidRPr="00C513F4" w:rsidRDefault="006101D6" w:rsidP="005B2318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</w:t>
      </w:r>
      <w:r w:rsidR="00412965" w:rsidRPr="00C513F4">
        <w:rPr>
          <w:rFonts w:ascii="Arial" w:hAnsi="Arial" w:cs="Arial"/>
          <w:color w:val="000000"/>
        </w:rPr>
        <w:t>7</w:t>
      </w:r>
      <w:r>
        <w:rPr>
          <w:rFonts w:ascii="Arial" w:hAnsi="Arial" w:cs="Arial"/>
          <w:color w:val="000000"/>
        </w:rPr>
        <w:t>]</w:t>
      </w:r>
      <w:r w:rsidR="00412965" w:rsidRPr="00C513F4">
        <w:rPr>
          <w:rFonts w:ascii="Arial" w:hAnsi="Arial" w:cs="Arial"/>
          <w:color w:val="000000"/>
        </w:rPr>
        <w:t xml:space="preserve"> </w:t>
      </w:r>
      <w:proofErr w:type="spellStart"/>
      <w:r w:rsidR="00CD6CF2" w:rsidRPr="00C513F4">
        <w:rPr>
          <w:rFonts w:ascii="Arial" w:hAnsi="Arial" w:cs="Arial"/>
          <w:color w:val="000000"/>
        </w:rPr>
        <w:t>Unlock</w:t>
      </w:r>
      <w:proofErr w:type="spellEnd"/>
      <w:r w:rsidR="00CD6CF2" w:rsidRPr="00C513F4">
        <w:rPr>
          <w:rFonts w:ascii="Arial" w:hAnsi="Arial" w:cs="Arial"/>
          <w:color w:val="000000"/>
        </w:rPr>
        <w:t xml:space="preserve"> </w:t>
      </w:r>
      <w:proofErr w:type="spellStart"/>
      <w:r w:rsidR="00CD6CF2" w:rsidRPr="00C513F4">
        <w:rPr>
          <w:rFonts w:ascii="Arial" w:hAnsi="Arial" w:cs="Arial"/>
          <w:color w:val="000000"/>
        </w:rPr>
        <w:t>the</w:t>
      </w:r>
      <w:proofErr w:type="spellEnd"/>
      <w:r w:rsidR="00CD6CF2" w:rsidRPr="00C513F4">
        <w:rPr>
          <w:rFonts w:ascii="Arial" w:hAnsi="Arial" w:cs="Arial"/>
          <w:color w:val="000000"/>
        </w:rPr>
        <w:t xml:space="preserve"> </w:t>
      </w:r>
      <w:proofErr w:type="spellStart"/>
      <w:r w:rsidR="00CD6CF2" w:rsidRPr="00C513F4">
        <w:rPr>
          <w:rFonts w:ascii="Arial" w:hAnsi="Arial" w:cs="Arial"/>
          <w:color w:val="000000"/>
        </w:rPr>
        <w:t>Value</w:t>
      </w:r>
      <w:proofErr w:type="spellEnd"/>
      <w:r w:rsidR="00CD6CF2" w:rsidRPr="00C513F4">
        <w:rPr>
          <w:rFonts w:ascii="Arial" w:hAnsi="Arial" w:cs="Arial"/>
          <w:color w:val="000000"/>
        </w:rPr>
        <w:t xml:space="preserve"> </w:t>
      </w:r>
      <w:proofErr w:type="spellStart"/>
      <w:r w:rsidR="00CD6CF2" w:rsidRPr="00C513F4">
        <w:rPr>
          <w:rFonts w:ascii="Arial" w:hAnsi="Arial" w:cs="Arial"/>
          <w:color w:val="000000"/>
        </w:rPr>
        <w:t>of</w:t>
      </w:r>
      <w:proofErr w:type="spellEnd"/>
      <w:r w:rsidR="00CD6CF2" w:rsidRPr="00C513F4">
        <w:rPr>
          <w:rFonts w:ascii="Arial" w:hAnsi="Arial" w:cs="Arial"/>
          <w:color w:val="000000"/>
        </w:rPr>
        <w:t xml:space="preserve"> </w:t>
      </w:r>
      <w:proofErr w:type="spellStart"/>
      <w:r w:rsidR="00CD6CF2" w:rsidRPr="00C513F4">
        <w:rPr>
          <w:rFonts w:ascii="Arial" w:hAnsi="Arial" w:cs="Arial"/>
          <w:color w:val="000000"/>
        </w:rPr>
        <w:t>Your</w:t>
      </w:r>
      <w:proofErr w:type="spellEnd"/>
      <w:r w:rsidR="00CD6CF2" w:rsidRPr="00C513F4">
        <w:rPr>
          <w:rFonts w:ascii="Arial" w:hAnsi="Arial" w:cs="Arial"/>
          <w:color w:val="000000"/>
        </w:rPr>
        <w:t xml:space="preserve"> </w:t>
      </w:r>
      <w:proofErr w:type="spellStart"/>
      <w:r w:rsidR="00CD6CF2" w:rsidRPr="00C513F4">
        <w:rPr>
          <w:rFonts w:ascii="Arial" w:hAnsi="Arial" w:cs="Arial"/>
          <w:color w:val="000000"/>
        </w:rPr>
        <w:t>Knowledge</w:t>
      </w:r>
      <w:proofErr w:type="spellEnd"/>
      <w:r w:rsidR="00CD6CF2" w:rsidRPr="00C513F4">
        <w:rPr>
          <w:rFonts w:ascii="Arial" w:hAnsi="Arial" w:cs="Arial"/>
          <w:color w:val="000000"/>
        </w:rPr>
        <w:t xml:space="preserve"> Management </w:t>
      </w:r>
      <w:proofErr w:type="spellStart"/>
      <w:r w:rsidR="00CD6CF2" w:rsidRPr="00C513F4">
        <w:rPr>
          <w:rFonts w:ascii="Arial" w:hAnsi="Arial" w:cs="Arial"/>
          <w:color w:val="000000"/>
        </w:rPr>
        <w:t>Investment</w:t>
      </w:r>
      <w:proofErr w:type="spellEnd"/>
      <w:r w:rsidR="00CD6CF2" w:rsidRPr="00C513F4">
        <w:rPr>
          <w:rFonts w:ascii="Arial" w:hAnsi="Arial" w:cs="Arial"/>
          <w:color w:val="000000"/>
        </w:rPr>
        <w:t>. Disponível em: &lt;https://www.gartner.com/en/customer-service-support/trends/unlock-knowledge-management-roi&gt;. Acesso em: 6 abr. 2024.</w:t>
      </w:r>
    </w:p>
    <w:p w14:paraId="1C769F0A" w14:textId="0E6FFC44" w:rsidR="00F60298" w:rsidRDefault="006101D6" w:rsidP="00F60298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</w:t>
      </w:r>
      <w:r w:rsidR="00184CF1" w:rsidRPr="00C513F4">
        <w:rPr>
          <w:rFonts w:ascii="Arial" w:hAnsi="Arial" w:cs="Arial"/>
          <w:color w:val="000000"/>
        </w:rPr>
        <w:t>8</w:t>
      </w:r>
      <w:r>
        <w:rPr>
          <w:rFonts w:ascii="Arial" w:hAnsi="Arial" w:cs="Arial"/>
          <w:color w:val="000000"/>
        </w:rPr>
        <w:t>]</w:t>
      </w:r>
      <w:r w:rsidR="00184CF1" w:rsidRPr="00C513F4">
        <w:rPr>
          <w:rFonts w:ascii="Arial" w:hAnsi="Arial" w:cs="Arial"/>
          <w:color w:val="000000"/>
        </w:rPr>
        <w:t xml:space="preserve"> </w:t>
      </w:r>
      <w:proofErr w:type="spellStart"/>
      <w:r w:rsidR="00D45FD9" w:rsidRPr="00C513F4">
        <w:rPr>
          <w:rFonts w:ascii="Arial" w:hAnsi="Arial" w:cs="Arial"/>
          <w:color w:val="000000"/>
        </w:rPr>
        <w:t>KMWorld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- </w:t>
      </w:r>
      <w:proofErr w:type="spellStart"/>
      <w:r w:rsidR="00D45FD9" w:rsidRPr="00C513F4">
        <w:rPr>
          <w:rFonts w:ascii="Arial" w:hAnsi="Arial" w:cs="Arial"/>
          <w:color w:val="000000"/>
        </w:rPr>
        <w:t>the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</w:t>
      </w:r>
      <w:proofErr w:type="spellStart"/>
      <w:r w:rsidR="00D45FD9" w:rsidRPr="00C513F4">
        <w:rPr>
          <w:rFonts w:ascii="Arial" w:hAnsi="Arial" w:cs="Arial"/>
          <w:color w:val="000000"/>
        </w:rPr>
        <w:t>only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magazine, website </w:t>
      </w:r>
      <w:proofErr w:type="spellStart"/>
      <w:r w:rsidR="00D45FD9" w:rsidRPr="00C513F4">
        <w:rPr>
          <w:rFonts w:ascii="Arial" w:hAnsi="Arial" w:cs="Arial"/>
          <w:color w:val="000000"/>
        </w:rPr>
        <w:t>and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</w:t>
      </w:r>
      <w:proofErr w:type="spellStart"/>
      <w:r w:rsidR="00D45FD9" w:rsidRPr="00C513F4">
        <w:rPr>
          <w:rFonts w:ascii="Arial" w:hAnsi="Arial" w:cs="Arial"/>
          <w:color w:val="000000"/>
        </w:rPr>
        <w:t>conference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</w:t>
      </w:r>
      <w:proofErr w:type="spellStart"/>
      <w:r w:rsidR="00D45FD9" w:rsidRPr="00C513F4">
        <w:rPr>
          <w:rFonts w:ascii="Arial" w:hAnsi="Arial" w:cs="Arial"/>
          <w:color w:val="000000"/>
        </w:rPr>
        <w:t>dedicated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</w:t>
      </w:r>
      <w:proofErr w:type="spellStart"/>
      <w:r w:rsidR="00D45FD9" w:rsidRPr="00C513F4">
        <w:rPr>
          <w:rFonts w:ascii="Arial" w:hAnsi="Arial" w:cs="Arial"/>
          <w:color w:val="000000"/>
        </w:rPr>
        <w:t>to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</w:t>
      </w:r>
      <w:proofErr w:type="spellStart"/>
      <w:r w:rsidR="00D45FD9" w:rsidRPr="00C513F4">
        <w:rPr>
          <w:rFonts w:ascii="Arial" w:hAnsi="Arial" w:cs="Arial"/>
          <w:color w:val="000000"/>
        </w:rPr>
        <w:t>news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, trends </w:t>
      </w:r>
      <w:proofErr w:type="spellStart"/>
      <w:r w:rsidR="00D45FD9" w:rsidRPr="00C513F4">
        <w:rPr>
          <w:rFonts w:ascii="Arial" w:hAnsi="Arial" w:cs="Arial"/>
          <w:color w:val="000000"/>
        </w:rPr>
        <w:t>and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case </w:t>
      </w:r>
      <w:proofErr w:type="spellStart"/>
      <w:r w:rsidR="00D45FD9" w:rsidRPr="00C513F4">
        <w:rPr>
          <w:rFonts w:ascii="Arial" w:hAnsi="Arial" w:cs="Arial"/>
          <w:color w:val="000000"/>
        </w:rPr>
        <w:t>studies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in </w:t>
      </w:r>
      <w:proofErr w:type="spellStart"/>
      <w:r w:rsidR="00D45FD9" w:rsidRPr="00C513F4">
        <w:rPr>
          <w:rFonts w:ascii="Arial" w:hAnsi="Arial" w:cs="Arial"/>
          <w:color w:val="000000"/>
        </w:rPr>
        <w:t>knowledge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management, </w:t>
      </w:r>
      <w:proofErr w:type="spellStart"/>
      <w:r w:rsidR="00D45FD9" w:rsidRPr="00C513F4">
        <w:rPr>
          <w:rFonts w:ascii="Arial" w:hAnsi="Arial" w:cs="Arial"/>
          <w:color w:val="000000"/>
        </w:rPr>
        <w:t>content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management </w:t>
      </w:r>
      <w:proofErr w:type="spellStart"/>
      <w:r w:rsidR="00D45FD9" w:rsidRPr="00C513F4">
        <w:rPr>
          <w:rFonts w:ascii="Arial" w:hAnsi="Arial" w:cs="Arial"/>
          <w:color w:val="000000"/>
        </w:rPr>
        <w:t>and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</w:t>
      </w:r>
      <w:proofErr w:type="spellStart"/>
      <w:r w:rsidR="00D45FD9" w:rsidRPr="00C513F4">
        <w:rPr>
          <w:rFonts w:ascii="Arial" w:hAnsi="Arial" w:cs="Arial"/>
          <w:color w:val="000000"/>
        </w:rPr>
        <w:t>document</w:t>
      </w:r>
      <w:proofErr w:type="spellEnd"/>
      <w:r w:rsidR="00D45FD9" w:rsidRPr="00C513F4">
        <w:rPr>
          <w:rFonts w:ascii="Arial" w:hAnsi="Arial" w:cs="Arial"/>
          <w:color w:val="000000"/>
        </w:rPr>
        <w:t xml:space="preserve"> management. Disponível em: &lt;https://www.kmworld.com&gt;. Acesso em: 6 abr. 2024.</w:t>
      </w:r>
    </w:p>
    <w:p w14:paraId="6DA76464" w14:textId="080DA497" w:rsidR="005B2318" w:rsidRDefault="00D45FD9" w:rsidP="00F60298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 w:rsidRPr="00C513F4">
        <w:rPr>
          <w:rFonts w:ascii="Arial" w:hAnsi="Arial" w:cs="Arial"/>
          <w:color w:val="000000"/>
        </w:rPr>
        <w:t>‌</w:t>
      </w:r>
      <w:r w:rsidR="006101D6">
        <w:rPr>
          <w:rFonts w:ascii="Arial" w:hAnsi="Arial" w:cs="Arial"/>
          <w:color w:val="000000"/>
        </w:rPr>
        <w:t>[</w:t>
      </w:r>
      <w:r w:rsidR="00184CF1" w:rsidRPr="00C513F4">
        <w:rPr>
          <w:rFonts w:ascii="Arial" w:hAnsi="Arial" w:cs="Arial"/>
          <w:color w:val="000000"/>
        </w:rPr>
        <w:t>9</w:t>
      </w:r>
      <w:r w:rsidR="006101D6">
        <w:rPr>
          <w:rFonts w:ascii="Arial" w:hAnsi="Arial" w:cs="Arial"/>
          <w:color w:val="000000"/>
        </w:rPr>
        <w:t>]</w:t>
      </w:r>
      <w:r w:rsidR="00184CF1" w:rsidRPr="00C513F4">
        <w:rPr>
          <w:rFonts w:ascii="Arial" w:hAnsi="Arial" w:cs="Arial"/>
          <w:color w:val="000000"/>
        </w:rPr>
        <w:t xml:space="preserve"> </w:t>
      </w:r>
      <w:r w:rsidR="005B2318" w:rsidRPr="00C513F4">
        <w:rPr>
          <w:rFonts w:ascii="Arial" w:hAnsi="Arial" w:cs="Arial"/>
          <w:color w:val="000000"/>
        </w:rPr>
        <w:t>JBOBACK. </w:t>
      </w:r>
      <w:proofErr w:type="spellStart"/>
      <w:r w:rsidR="005B2318" w:rsidRPr="00C513F4">
        <w:rPr>
          <w:rFonts w:ascii="Arial" w:hAnsi="Arial" w:cs="Arial"/>
          <w:color w:val="000000"/>
        </w:rPr>
        <w:t>Lifecycle</w:t>
      </w:r>
      <w:proofErr w:type="spellEnd"/>
      <w:r w:rsidR="005B2318" w:rsidRPr="00C513F4">
        <w:rPr>
          <w:rFonts w:ascii="Arial" w:hAnsi="Arial" w:cs="Arial"/>
          <w:color w:val="000000"/>
        </w:rPr>
        <w:t xml:space="preserve"> </w:t>
      </w:r>
      <w:proofErr w:type="spellStart"/>
      <w:r w:rsidR="005B2318" w:rsidRPr="00C513F4">
        <w:rPr>
          <w:rFonts w:ascii="Arial" w:hAnsi="Arial" w:cs="Arial"/>
          <w:color w:val="000000"/>
        </w:rPr>
        <w:t>of</w:t>
      </w:r>
      <w:proofErr w:type="spellEnd"/>
      <w:r w:rsidR="005B2318" w:rsidRPr="00C513F4">
        <w:rPr>
          <w:rFonts w:ascii="Arial" w:hAnsi="Arial" w:cs="Arial"/>
          <w:color w:val="000000"/>
        </w:rPr>
        <w:t xml:space="preserve"> </w:t>
      </w:r>
      <w:proofErr w:type="spellStart"/>
      <w:r w:rsidR="005B2318" w:rsidRPr="00C513F4">
        <w:rPr>
          <w:rFonts w:ascii="Arial" w:hAnsi="Arial" w:cs="Arial"/>
          <w:color w:val="000000"/>
        </w:rPr>
        <w:t>knowledge</w:t>
      </w:r>
      <w:proofErr w:type="spellEnd"/>
      <w:r w:rsidR="005B2318" w:rsidRPr="00C513F4">
        <w:rPr>
          <w:rFonts w:ascii="Arial" w:hAnsi="Arial" w:cs="Arial"/>
          <w:color w:val="000000"/>
        </w:rPr>
        <w:t xml:space="preserve"> base - </w:t>
      </w:r>
      <w:proofErr w:type="spellStart"/>
      <w:r w:rsidR="005B2318" w:rsidRPr="00C513F4">
        <w:rPr>
          <w:rFonts w:ascii="Arial" w:hAnsi="Arial" w:cs="Arial"/>
          <w:color w:val="000000"/>
        </w:rPr>
        <w:t>QnA</w:t>
      </w:r>
      <w:proofErr w:type="spellEnd"/>
      <w:r w:rsidR="005B2318" w:rsidRPr="00C513F4">
        <w:rPr>
          <w:rFonts w:ascii="Arial" w:hAnsi="Arial" w:cs="Arial"/>
          <w:color w:val="000000"/>
        </w:rPr>
        <w:t xml:space="preserve"> </w:t>
      </w:r>
      <w:proofErr w:type="spellStart"/>
      <w:r w:rsidR="005B2318" w:rsidRPr="00C513F4">
        <w:rPr>
          <w:rFonts w:ascii="Arial" w:hAnsi="Arial" w:cs="Arial"/>
          <w:color w:val="000000"/>
        </w:rPr>
        <w:t>Maker</w:t>
      </w:r>
      <w:proofErr w:type="spellEnd"/>
      <w:r w:rsidR="005B2318" w:rsidRPr="00C513F4">
        <w:rPr>
          <w:rFonts w:ascii="Arial" w:hAnsi="Arial" w:cs="Arial"/>
          <w:color w:val="000000"/>
        </w:rPr>
        <w:t xml:space="preserve"> - Azure AI </w:t>
      </w:r>
      <w:proofErr w:type="spellStart"/>
      <w:r w:rsidR="005B2318" w:rsidRPr="00C513F4">
        <w:rPr>
          <w:rFonts w:ascii="Arial" w:hAnsi="Arial" w:cs="Arial"/>
          <w:color w:val="000000"/>
        </w:rPr>
        <w:t>services</w:t>
      </w:r>
      <w:proofErr w:type="spellEnd"/>
      <w:r w:rsidR="005B2318" w:rsidRPr="00C513F4">
        <w:rPr>
          <w:rFonts w:ascii="Arial" w:hAnsi="Arial" w:cs="Arial"/>
          <w:color w:val="000000"/>
        </w:rPr>
        <w:t>. Disponível em: &lt;https://learn.microsoft.com/en-us/azure/ai-services/qnamaker/concepts/development-lifecycle-knowledge-base&gt;. Acesso em: 6 abr. 2024.</w:t>
      </w:r>
    </w:p>
    <w:p w14:paraId="2431C5BA" w14:textId="77777777" w:rsidR="00176E8E" w:rsidRDefault="00176E8E" w:rsidP="00F60298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14:paraId="2436A59E" w14:textId="77777777" w:rsidR="00176E8E" w:rsidRDefault="00176E8E" w:rsidP="00F60298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14:paraId="0B771514" w14:textId="77777777" w:rsidR="00A80C7C" w:rsidRPr="00A80C7C" w:rsidRDefault="00A80C7C" w:rsidP="00A80C7C">
      <w:pPr>
        <w:pStyle w:val="NormalWeb"/>
        <w:spacing w:before="0" w:line="360" w:lineRule="atLeast"/>
        <w:rPr>
          <w:rFonts w:ascii="Arial" w:hAnsi="Arial" w:cs="Arial"/>
          <w:color w:val="000000"/>
        </w:rPr>
      </w:pPr>
      <w:r w:rsidRPr="00A80C7C">
        <w:rPr>
          <w:rFonts w:ascii="Arial" w:hAnsi="Arial" w:cs="Arial"/>
          <w:color w:val="000000"/>
        </w:rPr>
        <w:lastRenderedPageBreak/>
        <w:t>Repositório de Informações: Uma KD é um repositório centralizado que armazena conhecimento estruturado sobre um domínio específico, facilitando o acesso e a gestão da informação.</w:t>
      </w:r>
    </w:p>
    <w:p w14:paraId="72704773" w14:textId="77777777" w:rsidR="00A80C7C" w:rsidRPr="00A80C7C" w:rsidRDefault="00A80C7C" w:rsidP="00A80C7C">
      <w:pPr>
        <w:pStyle w:val="NormalWeb"/>
        <w:spacing w:before="0" w:line="360" w:lineRule="atLeast"/>
        <w:rPr>
          <w:rFonts w:ascii="Arial" w:hAnsi="Arial" w:cs="Arial"/>
          <w:color w:val="000000"/>
        </w:rPr>
      </w:pPr>
      <w:r w:rsidRPr="00A80C7C">
        <w:rPr>
          <w:rFonts w:ascii="Arial" w:hAnsi="Arial" w:cs="Arial"/>
          <w:color w:val="000000"/>
        </w:rPr>
        <w:t>Centralização de Dados: Funciona como uma biblioteca virtual, reunindo dados em diferentes formatos, como textos, imagens e vídeos, para proporcionar uma fonte de informação unificada.</w:t>
      </w:r>
    </w:p>
    <w:p w14:paraId="44563B22" w14:textId="587206E7" w:rsidR="00176E8E" w:rsidRPr="00C513F4" w:rsidRDefault="00A80C7C" w:rsidP="00A80C7C">
      <w:pPr>
        <w:pStyle w:val="NormalWeb"/>
        <w:spacing w:before="0" w:line="360" w:lineRule="atLeast"/>
        <w:rPr>
          <w:rFonts w:ascii="Arial" w:hAnsi="Arial" w:cs="Arial"/>
          <w:color w:val="000000"/>
        </w:rPr>
      </w:pPr>
      <w:r w:rsidRPr="00A80C7C">
        <w:rPr>
          <w:rFonts w:ascii="Arial" w:hAnsi="Arial" w:cs="Arial"/>
          <w:color w:val="000000"/>
        </w:rPr>
        <w:t>Ferramenta de Organização e Acesso: A KD organiza dados e informações relevantes, tornando-os acessíveis para consulta e uso, contribuindo para a democratização do conhecimento.</w:t>
      </w:r>
    </w:p>
    <w:sectPr w:rsidR="00176E8E" w:rsidRPr="00C51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AE0AF" w14:textId="77777777" w:rsidR="00A706D4" w:rsidRDefault="00A706D4" w:rsidP="00214340">
      <w:pPr>
        <w:spacing w:before="0"/>
      </w:pPr>
      <w:r>
        <w:separator/>
      </w:r>
    </w:p>
  </w:endnote>
  <w:endnote w:type="continuationSeparator" w:id="0">
    <w:p w14:paraId="1EF96337" w14:textId="77777777" w:rsidR="00A706D4" w:rsidRDefault="00A706D4" w:rsidP="002143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C235D" w14:textId="77777777" w:rsidR="00A706D4" w:rsidRDefault="00A706D4" w:rsidP="00214340">
      <w:pPr>
        <w:spacing w:before="0"/>
      </w:pPr>
      <w:r>
        <w:separator/>
      </w:r>
    </w:p>
  </w:footnote>
  <w:footnote w:type="continuationSeparator" w:id="0">
    <w:p w14:paraId="6EA85C3C" w14:textId="77777777" w:rsidR="00A706D4" w:rsidRDefault="00A706D4" w:rsidP="0021434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7605"/>
    <w:multiLevelType w:val="multilevel"/>
    <w:tmpl w:val="D4E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334B"/>
    <w:multiLevelType w:val="multilevel"/>
    <w:tmpl w:val="00D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F24"/>
    <w:multiLevelType w:val="multilevel"/>
    <w:tmpl w:val="6066956C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944E04"/>
    <w:multiLevelType w:val="multilevel"/>
    <w:tmpl w:val="7CB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1002"/>
    <w:multiLevelType w:val="multilevel"/>
    <w:tmpl w:val="A73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615F2"/>
    <w:multiLevelType w:val="multilevel"/>
    <w:tmpl w:val="2C8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80D99"/>
    <w:multiLevelType w:val="multilevel"/>
    <w:tmpl w:val="BB2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F3B0F"/>
    <w:multiLevelType w:val="multilevel"/>
    <w:tmpl w:val="DAF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B7015"/>
    <w:multiLevelType w:val="multilevel"/>
    <w:tmpl w:val="312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0564C"/>
    <w:multiLevelType w:val="multilevel"/>
    <w:tmpl w:val="EF4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02A25"/>
    <w:multiLevelType w:val="multilevel"/>
    <w:tmpl w:val="EE2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B3335"/>
    <w:multiLevelType w:val="multilevel"/>
    <w:tmpl w:val="912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03C47"/>
    <w:multiLevelType w:val="multilevel"/>
    <w:tmpl w:val="E2BC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43786"/>
    <w:multiLevelType w:val="multilevel"/>
    <w:tmpl w:val="88F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827CC"/>
    <w:multiLevelType w:val="multilevel"/>
    <w:tmpl w:val="FFF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C38F1"/>
    <w:multiLevelType w:val="multilevel"/>
    <w:tmpl w:val="8BD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E3481"/>
    <w:multiLevelType w:val="multilevel"/>
    <w:tmpl w:val="BE3A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D49E4"/>
    <w:multiLevelType w:val="multilevel"/>
    <w:tmpl w:val="EA1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B6C97"/>
    <w:multiLevelType w:val="multilevel"/>
    <w:tmpl w:val="5BE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84EA3"/>
    <w:multiLevelType w:val="multilevel"/>
    <w:tmpl w:val="168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228EB"/>
    <w:multiLevelType w:val="multilevel"/>
    <w:tmpl w:val="043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A3629"/>
    <w:multiLevelType w:val="multilevel"/>
    <w:tmpl w:val="EF5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2438B"/>
    <w:multiLevelType w:val="multilevel"/>
    <w:tmpl w:val="C0A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619AE"/>
    <w:multiLevelType w:val="multilevel"/>
    <w:tmpl w:val="B34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4231E"/>
    <w:multiLevelType w:val="multilevel"/>
    <w:tmpl w:val="BE3A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047090">
    <w:abstractNumId w:val="5"/>
  </w:num>
  <w:num w:numId="2" w16cid:durableId="1577279342">
    <w:abstractNumId w:val="20"/>
  </w:num>
  <w:num w:numId="3" w16cid:durableId="1337226168">
    <w:abstractNumId w:val="3"/>
  </w:num>
  <w:num w:numId="4" w16cid:durableId="901327345">
    <w:abstractNumId w:val="10"/>
  </w:num>
  <w:num w:numId="5" w16cid:durableId="940376986">
    <w:abstractNumId w:val="8"/>
  </w:num>
  <w:num w:numId="6" w16cid:durableId="1612930970">
    <w:abstractNumId w:val="22"/>
  </w:num>
  <w:num w:numId="7" w16cid:durableId="1755738105">
    <w:abstractNumId w:val="6"/>
  </w:num>
  <w:num w:numId="8" w16cid:durableId="78840852">
    <w:abstractNumId w:val="17"/>
  </w:num>
  <w:num w:numId="9" w16cid:durableId="271253948">
    <w:abstractNumId w:val="4"/>
  </w:num>
  <w:num w:numId="10" w16cid:durableId="1220243114">
    <w:abstractNumId w:val="9"/>
  </w:num>
  <w:num w:numId="11" w16cid:durableId="742609206">
    <w:abstractNumId w:val="21"/>
  </w:num>
  <w:num w:numId="12" w16cid:durableId="1359937860">
    <w:abstractNumId w:val="14"/>
  </w:num>
  <w:num w:numId="13" w16cid:durableId="1265504474">
    <w:abstractNumId w:val="24"/>
  </w:num>
  <w:num w:numId="14" w16cid:durableId="650058632">
    <w:abstractNumId w:val="7"/>
  </w:num>
  <w:num w:numId="15" w16cid:durableId="1844784887">
    <w:abstractNumId w:val="16"/>
  </w:num>
  <w:num w:numId="16" w16cid:durableId="2108886892">
    <w:abstractNumId w:val="12"/>
  </w:num>
  <w:num w:numId="17" w16cid:durableId="1206407384">
    <w:abstractNumId w:val="2"/>
  </w:num>
  <w:num w:numId="18" w16cid:durableId="719743251">
    <w:abstractNumId w:val="1"/>
  </w:num>
  <w:num w:numId="19" w16cid:durableId="1686862934">
    <w:abstractNumId w:val="15"/>
  </w:num>
  <w:num w:numId="20" w16cid:durableId="1169101180">
    <w:abstractNumId w:val="11"/>
  </w:num>
  <w:num w:numId="21" w16cid:durableId="266542941">
    <w:abstractNumId w:val="18"/>
  </w:num>
  <w:num w:numId="22" w16cid:durableId="5446760">
    <w:abstractNumId w:val="23"/>
  </w:num>
  <w:num w:numId="23" w16cid:durableId="1449738393">
    <w:abstractNumId w:val="0"/>
  </w:num>
  <w:num w:numId="24" w16cid:durableId="588513811">
    <w:abstractNumId w:val="19"/>
  </w:num>
  <w:num w:numId="25" w16cid:durableId="16913017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1C"/>
    <w:rsid w:val="00061BE9"/>
    <w:rsid w:val="00061DA0"/>
    <w:rsid w:val="00070D48"/>
    <w:rsid w:val="00081F61"/>
    <w:rsid w:val="000C3E4A"/>
    <w:rsid w:val="000F6538"/>
    <w:rsid w:val="0011793D"/>
    <w:rsid w:val="00150C41"/>
    <w:rsid w:val="001618F7"/>
    <w:rsid w:val="001710DF"/>
    <w:rsid w:val="00176E8E"/>
    <w:rsid w:val="00184CF1"/>
    <w:rsid w:val="001C08B5"/>
    <w:rsid w:val="001D4E4D"/>
    <w:rsid w:val="00214340"/>
    <w:rsid w:val="0028200F"/>
    <w:rsid w:val="00286C04"/>
    <w:rsid w:val="002B607D"/>
    <w:rsid w:val="002D58A0"/>
    <w:rsid w:val="00312008"/>
    <w:rsid w:val="0033211F"/>
    <w:rsid w:val="003500D2"/>
    <w:rsid w:val="0038003D"/>
    <w:rsid w:val="00391F72"/>
    <w:rsid w:val="003B441D"/>
    <w:rsid w:val="003B64B2"/>
    <w:rsid w:val="003C3BD4"/>
    <w:rsid w:val="003F1CD0"/>
    <w:rsid w:val="003F6EF6"/>
    <w:rsid w:val="00412965"/>
    <w:rsid w:val="00451C69"/>
    <w:rsid w:val="004C1B61"/>
    <w:rsid w:val="00512B06"/>
    <w:rsid w:val="00517516"/>
    <w:rsid w:val="0052168F"/>
    <w:rsid w:val="005A1AC6"/>
    <w:rsid w:val="005B2318"/>
    <w:rsid w:val="005D3053"/>
    <w:rsid w:val="005D7426"/>
    <w:rsid w:val="005E0205"/>
    <w:rsid w:val="006101D6"/>
    <w:rsid w:val="006748BC"/>
    <w:rsid w:val="006942EB"/>
    <w:rsid w:val="006C304D"/>
    <w:rsid w:val="006E2275"/>
    <w:rsid w:val="006F101C"/>
    <w:rsid w:val="007523F5"/>
    <w:rsid w:val="00767D43"/>
    <w:rsid w:val="0077149F"/>
    <w:rsid w:val="007853BD"/>
    <w:rsid w:val="00797E64"/>
    <w:rsid w:val="007E1B95"/>
    <w:rsid w:val="00823146"/>
    <w:rsid w:val="00847BF0"/>
    <w:rsid w:val="00850410"/>
    <w:rsid w:val="00881AC3"/>
    <w:rsid w:val="00894EF1"/>
    <w:rsid w:val="008F2C14"/>
    <w:rsid w:val="009106FE"/>
    <w:rsid w:val="00963478"/>
    <w:rsid w:val="00963D5C"/>
    <w:rsid w:val="009B6938"/>
    <w:rsid w:val="009C477A"/>
    <w:rsid w:val="00A2202F"/>
    <w:rsid w:val="00A5662E"/>
    <w:rsid w:val="00A706D4"/>
    <w:rsid w:val="00A80C7C"/>
    <w:rsid w:val="00AA5124"/>
    <w:rsid w:val="00AA7619"/>
    <w:rsid w:val="00B1632F"/>
    <w:rsid w:val="00B370C9"/>
    <w:rsid w:val="00BB6DCD"/>
    <w:rsid w:val="00BC7DDB"/>
    <w:rsid w:val="00BE2CD0"/>
    <w:rsid w:val="00C513F4"/>
    <w:rsid w:val="00C800F8"/>
    <w:rsid w:val="00C876CA"/>
    <w:rsid w:val="00CD6CF2"/>
    <w:rsid w:val="00CE6A33"/>
    <w:rsid w:val="00D17C20"/>
    <w:rsid w:val="00D43B45"/>
    <w:rsid w:val="00D45FD9"/>
    <w:rsid w:val="00D651E5"/>
    <w:rsid w:val="00D808D6"/>
    <w:rsid w:val="00D90135"/>
    <w:rsid w:val="00DB172F"/>
    <w:rsid w:val="00DB199F"/>
    <w:rsid w:val="00DE6A4A"/>
    <w:rsid w:val="00E134C2"/>
    <w:rsid w:val="00E37EDA"/>
    <w:rsid w:val="00E44E19"/>
    <w:rsid w:val="00E74702"/>
    <w:rsid w:val="00E81AA6"/>
    <w:rsid w:val="00E846DB"/>
    <w:rsid w:val="00E92B96"/>
    <w:rsid w:val="00ED0727"/>
    <w:rsid w:val="00EE6711"/>
    <w:rsid w:val="00EF6783"/>
    <w:rsid w:val="00F14648"/>
    <w:rsid w:val="00F440EC"/>
    <w:rsid w:val="00F60298"/>
    <w:rsid w:val="00F81A8D"/>
    <w:rsid w:val="00FF7D83"/>
    <w:rsid w:val="411ED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4150C"/>
  <w15:chartTrackingRefBased/>
  <w15:docId w15:val="{D4E940EF-B800-4E23-B45D-7E2385AE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7516"/>
    <w:pPr>
      <w:spacing w:before="20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B199F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168F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paragraph" w:styleId="Ttulo3">
    <w:name w:val="heading 3"/>
    <w:basedOn w:val="Normal"/>
    <w:link w:val="Ttulo3Char"/>
    <w:uiPriority w:val="1"/>
    <w:qFormat/>
    <w:rsid w:val="006F101C"/>
    <w:pPr>
      <w:ind w:left="977" w:hanging="858"/>
      <w:outlineLvl w:val="2"/>
    </w:pPr>
    <w:rPr>
      <w:rFonts w:ascii="Tahoma" w:eastAsia="Tahoma" w:hAnsi="Tahoma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1"/>
    <w:rsid w:val="006F101C"/>
    <w:rPr>
      <w:rFonts w:ascii="Tahoma" w:eastAsia="Tahoma" w:hAnsi="Tahoma" w:cs="Tahoma"/>
      <w:sz w:val="28"/>
      <w:szCs w:val="28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6F101C"/>
  </w:style>
  <w:style w:type="character" w:customStyle="1" w:styleId="CorpodetextoChar">
    <w:name w:val="Corpo de texto Char"/>
    <w:link w:val="Corpodetexto"/>
    <w:uiPriority w:val="1"/>
    <w:rsid w:val="006F101C"/>
    <w:rPr>
      <w:rFonts w:ascii="Georgia" w:eastAsia="Georgia" w:hAnsi="Georgia" w:cs="Georgia"/>
      <w:sz w:val="24"/>
      <w:szCs w:val="24"/>
      <w:lang w:val="pt-PT" w:eastAsia="pt-PT" w:bidi="pt-PT"/>
    </w:rPr>
  </w:style>
  <w:style w:type="character" w:customStyle="1" w:styleId="Ttulo2Char">
    <w:name w:val="Título 2 Char"/>
    <w:link w:val="Ttulo2"/>
    <w:uiPriority w:val="9"/>
    <w:rsid w:val="0052168F"/>
    <w:rPr>
      <w:rFonts w:ascii="Aptos Display" w:eastAsia="Times New Roman" w:hAnsi="Aptos Display" w:cs="Times New Roman"/>
      <w:b/>
      <w:bCs/>
      <w:i/>
      <w:iCs/>
      <w:sz w:val="28"/>
      <w:szCs w:val="28"/>
      <w:lang w:val="pt-PT" w:eastAsia="pt-PT" w:bidi="pt-PT"/>
    </w:rPr>
  </w:style>
  <w:style w:type="character" w:styleId="Forte">
    <w:name w:val="Strong"/>
    <w:uiPriority w:val="22"/>
    <w:qFormat/>
    <w:rsid w:val="0052168F"/>
    <w:rPr>
      <w:b/>
      <w:bCs/>
    </w:rPr>
  </w:style>
  <w:style w:type="paragraph" w:styleId="NormalWeb">
    <w:name w:val="Normal (Web)"/>
    <w:basedOn w:val="Normal"/>
    <w:uiPriority w:val="99"/>
    <w:unhideWhenUsed/>
    <w:rsid w:val="0052168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uiPriority w:val="99"/>
    <w:unhideWhenUsed/>
    <w:rsid w:val="0052168F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BD4"/>
    <w:pPr>
      <w:spacing w:after="60"/>
      <w:jc w:val="center"/>
      <w:outlineLvl w:val="1"/>
    </w:pPr>
    <w:rPr>
      <w:rFonts w:ascii="Aptos Display" w:eastAsia="Times New Roman" w:hAnsi="Aptos Display"/>
    </w:rPr>
  </w:style>
  <w:style w:type="character" w:customStyle="1" w:styleId="SubttuloChar">
    <w:name w:val="Subtítulo Char"/>
    <w:link w:val="Subttulo"/>
    <w:uiPriority w:val="11"/>
    <w:rsid w:val="003C3BD4"/>
    <w:rPr>
      <w:rFonts w:ascii="Aptos Display" w:eastAsia="Times New Roman" w:hAnsi="Aptos Display" w:cs="Times New Roman"/>
      <w:sz w:val="24"/>
      <w:szCs w:val="24"/>
      <w:lang w:val="pt-PT" w:eastAsia="pt-PT" w:bidi="pt-PT"/>
    </w:rPr>
  </w:style>
  <w:style w:type="character" w:styleId="MenoPendente">
    <w:name w:val="Unresolved Mention"/>
    <w:uiPriority w:val="99"/>
    <w:semiHidden/>
    <w:unhideWhenUsed/>
    <w:rsid w:val="00847BF0"/>
    <w:rPr>
      <w:color w:val="605E5C"/>
      <w:shd w:val="clear" w:color="auto" w:fill="E1DFDD"/>
    </w:rPr>
  </w:style>
  <w:style w:type="character" w:customStyle="1" w:styleId="Ttulo1Char">
    <w:name w:val="Título 1 Char"/>
    <w:link w:val="Ttulo1"/>
    <w:uiPriority w:val="9"/>
    <w:rsid w:val="00DB199F"/>
    <w:rPr>
      <w:rFonts w:ascii="Aptos Display" w:eastAsia="Times New Roman" w:hAnsi="Aptos Display" w:cs="Times New Roman"/>
      <w:b/>
      <w:bCs/>
      <w:kern w:val="32"/>
      <w:sz w:val="32"/>
      <w:szCs w:val="32"/>
      <w:lang w:val="pt-PT" w:eastAsia="pt-PT" w:bidi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14340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214340"/>
    <w:rPr>
      <w:rFonts w:ascii="Georgia" w:eastAsia="Georgia" w:hAnsi="Georgia" w:cs="Georgia"/>
      <w:lang w:val="pt-PT" w:eastAsia="pt-PT" w:bidi="pt-PT"/>
    </w:rPr>
  </w:style>
  <w:style w:type="character" w:styleId="Refdenotaderodap">
    <w:name w:val="footnote reference"/>
    <w:uiPriority w:val="99"/>
    <w:semiHidden/>
    <w:unhideWhenUsed/>
    <w:rsid w:val="002143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2F5E3-8475-4BD1-B90A-74276BB9F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1406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Vandor Rissoli</dc:creator>
  <cp:keywords/>
  <dc:description/>
  <cp:lastModifiedBy>João Lucas Vasconcelos</cp:lastModifiedBy>
  <cp:revision>73</cp:revision>
  <cp:lastPrinted>2024-04-06T20:47:00Z</cp:lastPrinted>
  <dcterms:created xsi:type="dcterms:W3CDTF">2024-04-08T20:20:00Z</dcterms:created>
  <dcterms:modified xsi:type="dcterms:W3CDTF">2024-04-13T12:35:00Z</dcterms:modified>
</cp:coreProperties>
</file>