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E031DA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E031DA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9B57ED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</w:rPr>
              <w:t>Eiríkur Benediktsson (EBE)</w:t>
            </w:r>
          </w:p>
        </w:tc>
      </w:tr>
      <w:tr w:rsidR="004D3F09" w:rsidRPr="00CC387A" w:rsidTr="00E031DA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Pr="00BC624A" w:rsidRDefault="004D3F09" w:rsidP="00E031DA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9B57ED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proofErr w:type="spellStart"/>
            <w:r>
              <w:rPr>
                <w:rFonts w:ascii="Arial" w:hAnsi="Arial"/>
              </w:rPr>
              <w:t>Upplýsingatækniskólinn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BC624A" w:rsidRDefault="004D3F09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9B57ED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proofErr w:type="spellStart"/>
            <w:r>
              <w:rPr>
                <w:rFonts w:ascii="Arial" w:hAnsi="Arial"/>
              </w:rPr>
              <w:t>Guðrún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Randalín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Lárusdóttir</w:t>
            </w:r>
            <w:proofErr w:type="spellEnd"/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9B57ED" w:rsidRPr="0092300B" w:rsidTr="00E031DA"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númer"/>
            <w:tag w:val="Hér á að koma áfanganúmer"/>
            <w:id w:val="716401739"/>
            <w:placeholder>
              <w:docPart w:val="5FAA64A0521E4F24B0BF5B6FC215958E"/>
            </w:placeholder>
            <w:text/>
          </w:sdtPr>
          <w:sdtEndPr/>
          <w:sdtContent>
            <w:tc>
              <w:tcPr>
                <w:tcW w:w="2287" w:type="dxa"/>
                <w:tcBorders>
                  <w:right w:val="single" w:sz="4" w:space="0" w:color="auto"/>
                </w:tcBorders>
              </w:tcPr>
              <w:p w:rsidR="009B57ED" w:rsidRDefault="009B57ED" w:rsidP="009B57ED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ROB2B3U</w:t>
                </w:r>
              </w:p>
            </w:tc>
          </w:sdtContent>
        </w:sdt>
        <w:tc>
          <w:tcPr>
            <w:tcW w:w="6814" w:type="dxa"/>
            <w:tcBorders>
              <w:left w:val="single" w:sz="4" w:space="0" w:color="auto"/>
            </w:tcBorders>
          </w:tcPr>
          <w:p w:rsidR="009B57ED" w:rsidRDefault="009B57ED" w:rsidP="009B57ED">
            <w:pPr>
              <w:pStyle w:val="text"/>
              <w:spacing w:before="0" w:line="240" w:lineRule="auto"/>
              <w:ind w:firstLine="0"/>
              <w:rPr>
                <w:rFonts w:ascii="Arial" w:hAnsi="Arial"/>
                <w:sz w:val="20"/>
                <w:lang w:val="is-IS"/>
              </w:rPr>
            </w:pPr>
            <w:r>
              <w:rPr>
                <w:rFonts w:ascii="Arial" w:hAnsi="Arial"/>
                <w:b/>
                <w:sz w:val="20"/>
                <w:lang w:val="is-IS"/>
              </w:rPr>
              <w:t>Vélmenni II</w:t>
            </w:r>
          </w:p>
        </w:tc>
      </w:tr>
      <w:tr w:rsidR="004D3F09" w:rsidRPr="0092300B" w:rsidTr="00E031DA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9B57ED" w:rsidP="00E031DA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leysa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stórt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verkefni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hanna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sjálfir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með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annað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hvort</w:t>
            </w:r>
            <w:proofErr w:type="spellEnd"/>
            <w:r>
              <w:rPr>
                <w:rFonts w:ascii="Arial" w:hAnsi="Arial"/>
                <w:sz w:val="20"/>
              </w:rPr>
              <w:t xml:space="preserve"> VEX </w:t>
            </w:r>
            <w:proofErr w:type="spellStart"/>
            <w:r>
              <w:rPr>
                <w:rFonts w:ascii="Arial" w:hAnsi="Arial"/>
                <w:sz w:val="20"/>
              </w:rPr>
              <w:t>eða</w:t>
            </w:r>
            <w:proofErr w:type="spellEnd"/>
            <w:r>
              <w:rPr>
                <w:rFonts w:ascii="Arial" w:hAnsi="Arial"/>
                <w:sz w:val="20"/>
              </w:rPr>
              <w:t xml:space="preserve"> Arduino </w:t>
            </w:r>
            <w:proofErr w:type="spellStart"/>
            <w:r>
              <w:rPr>
                <w:rFonts w:ascii="Arial" w:hAnsi="Arial"/>
                <w:sz w:val="20"/>
              </w:rPr>
              <w:t>smátölvum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gera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verkáætlun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verkefnið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brotið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niður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minnstu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einingar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Logskrár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verkefnalýsing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auðlindir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þ.e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vébúnaður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hugbúnaður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þarf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flæðirit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innleiðing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Öllu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steypt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saman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lokaskýrslu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Pr="00A71AA0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 xml:space="preserve">Um markmið, kennslubúnað og kennslufyrirkomulag vísast í námskrá. Um vikudaga og tímasetningu innan hverrar viku vísast til stundatöflu </w:t>
      </w:r>
      <w:r>
        <w:rPr>
          <w:rFonts w:ascii="Arial" w:hAnsi="Arial"/>
          <w:sz w:val="20"/>
          <w:lang w:val="is-IS"/>
        </w:rPr>
        <w:t>í Innu</w:t>
      </w:r>
      <w:r w:rsidRPr="00A71AA0">
        <w:rPr>
          <w:rFonts w:ascii="Arial" w:hAnsi="Arial"/>
          <w:sz w:val="20"/>
          <w:lang w:val="is-IS"/>
        </w:rPr>
        <w:t>.</w:t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4D3F09" w:rsidTr="00E031DA">
        <w:trPr>
          <w:trHeight w:val="496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Matsform:</w:t>
            </w:r>
          </w:p>
        </w:tc>
        <w:tc>
          <w:tcPr>
            <w:tcW w:w="72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4D3F09" w:rsidRDefault="008C6085" w:rsidP="00E031DA">
            <w:pPr>
              <w:spacing w:before="120" w:after="120"/>
              <w:jc w:val="center"/>
              <w:rPr>
                <w:b/>
              </w:rPr>
            </w:pPr>
            <w:sdt>
              <w:sdtPr>
                <w:rPr>
                  <w:b/>
                </w:rPr>
                <w:id w:val="-388883529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9B57ED">
                  <w:rPr>
                    <w:rFonts w:ascii="Arial Unicode MS" w:eastAsia="Arial Unicode MS" w:hAnsi="Arial Unicode MS" w:cs="Arial Unicode MS" w:hint="eastAsia"/>
                    <w:b/>
                  </w:rPr>
                  <w:t>☒</w:t>
                </w:r>
              </w:sdtContent>
            </w:sdt>
            <w:r w:rsidR="004D3F09">
              <w:rPr>
                <w:b/>
              </w:rPr>
              <w:t xml:space="preserve"> Símat               </w:t>
            </w:r>
            <w:sdt>
              <w:sdtPr>
                <w:rPr>
                  <w:b/>
                </w:rPr>
                <w:id w:val="-194275427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Lokapróf          </w:t>
            </w:r>
            <w:sdt>
              <w:sdtPr>
                <w:rPr>
                  <w:b/>
                </w:rPr>
                <w:id w:val="-1073568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Lokapróf með undanþágu</w:t>
            </w:r>
          </w:p>
        </w:tc>
      </w:tr>
      <w:tr w:rsidR="004D3F09" w:rsidTr="00E031DA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9B57ED" w:rsidTr="00E031DA">
        <w:tc>
          <w:tcPr>
            <w:tcW w:w="1843" w:type="dxa"/>
          </w:tcPr>
          <w:p w:rsidR="009B57ED" w:rsidRDefault="009B57ED" w:rsidP="009B57ED">
            <w:pPr>
              <w:spacing w:before="40" w:after="40"/>
              <w:rPr>
                <w:rFonts w:cs="Times New Roman"/>
              </w:rPr>
            </w:pPr>
            <w:r>
              <w:t>Hópverkefni</w:t>
            </w:r>
          </w:p>
        </w:tc>
        <w:tc>
          <w:tcPr>
            <w:tcW w:w="6095" w:type="dxa"/>
          </w:tcPr>
          <w:p w:rsidR="009B57ED" w:rsidRDefault="009B57ED" w:rsidP="009B57ED">
            <w:pPr>
              <w:spacing w:before="40" w:after="40"/>
            </w:pPr>
            <w:r>
              <w:t>Hópverkefni á tölvubraut (lykilmatsþáttur)</w:t>
            </w:r>
          </w:p>
        </w:tc>
        <w:tc>
          <w:tcPr>
            <w:tcW w:w="1134" w:type="dxa"/>
          </w:tcPr>
          <w:p w:rsidR="009B57ED" w:rsidRDefault="009B57ED" w:rsidP="009B57ED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9B57ED" w:rsidTr="00E031DA">
        <w:tc>
          <w:tcPr>
            <w:tcW w:w="1843" w:type="dxa"/>
          </w:tcPr>
          <w:p w:rsidR="009B57ED" w:rsidRDefault="009B57ED" w:rsidP="009B57ED">
            <w:pPr>
              <w:spacing w:before="40" w:after="40"/>
            </w:pPr>
            <w:r>
              <w:t>Verkefni 1</w:t>
            </w:r>
          </w:p>
        </w:tc>
        <w:tc>
          <w:tcPr>
            <w:tcW w:w="6095" w:type="dxa"/>
          </w:tcPr>
          <w:p w:rsidR="009B57ED" w:rsidRDefault="009B57ED" w:rsidP="009B57ED">
            <w:pPr>
              <w:spacing w:before="40" w:after="40"/>
            </w:pPr>
            <w:r>
              <w:t xml:space="preserve">Lýsing á verkefninu, hvað á vélmennið að gera </w:t>
            </w:r>
          </w:p>
        </w:tc>
        <w:tc>
          <w:tcPr>
            <w:tcW w:w="1134" w:type="dxa"/>
          </w:tcPr>
          <w:p w:rsidR="009B57ED" w:rsidRDefault="0046122B" w:rsidP="009B57ED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5C040E" w:rsidTr="00E031DA">
        <w:tc>
          <w:tcPr>
            <w:tcW w:w="1843" w:type="dxa"/>
          </w:tcPr>
          <w:p w:rsidR="005C040E" w:rsidRDefault="005C040E" w:rsidP="005C040E">
            <w:pPr>
              <w:spacing w:before="40" w:after="40"/>
            </w:pPr>
            <w:r>
              <w:t>Verkefni 2</w:t>
            </w:r>
          </w:p>
        </w:tc>
        <w:tc>
          <w:tcPr>
            <w:tcW w:w="6095" w:type="dxa"/>
          </w:tcPr>
          <w:p w:rsidR="005C040E" w:rsidRDefault="005C040E" w:rsidP="005C040E">
            <w:pPr>
              <w:spacing w:before="40" w:after="40"/>
            </w:pPr>
            <w:r>
              <w:t>Verkáætlun ,tímaáætlun gant rit</w:t>
            </w:r>
          </w:p>
        </w:tc>
        <w:tc>
          <w:tcPr>
            <w:tcW w:w="1134" w:type="dxa"/>
          </w:tcPr>
          <w:p w:rsidR="005C040E" w:rsidRDefault="005C040E" w:rsidP="005C040E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5C040E" w:rsidTr="00E031DA">
        <w:tc>
          <w:tcPr>
            <w:tcW w:w="1843" w:type="dxa"/>
          </w:tcPr>
          <w:p w:rsidR="005C040E" w:rsidRDefault="005C040E" w:rsidP="005C040E">
            <w:pPr>
              <w:spacing w:before="40" w:after="40"/>
            </w:pPr>
            <w:r>
              <w:t>Verkefni 3</w:t>
            </w:r>
          </w:p>
        </w:tc>
        <w:tc>
          <w:tcPr>
            <w:tcW w:w="6095" w:type="dxa"/>
          </w:tcPr>
          <w:p w:rsidR="005C040E" w:rsidRDefault="005C040E" w:rsidP="005C040E">
            <w:pPr>
              <w:spacing w:before="40" w:after="40"/>
            </w:pPr>
            <w:r>
              <w:t>Flókið ferli brotið niður í einfalt flæðirit og sauðakóði</w:t>
            </w:r>
          </w:p>
        </w:tc>
        <w:tc>
          <w:tcPr>
            <w:tcW w:w="1134" w:type="dxa"/>
          </w:tcPr>
          <w:p w:rsidR="005C040E" w:rsidRDefault="005C040E" w:rsidP="005C040E">
            <w:pPr>
              <w:spacing w:before="40" w:after="40"/>
              <w:ind w:right="98"/>
              <w:jc w:val="right"/>
            </w:pPr>
            <w:r>
              <w:t>15</w:t>
            </w:r>
          </w:p>
        </w:tc>
      </w:tr>
      <w:tr w:rsidR="005C040E" w:rsidTr="00E031DA">
        <w:tc>
          <w:tcPr>
            <w:tcW w:w="1843" w:type="dxa"/>
          </w:tcPr>
          <w:p w:rsidR="005C040E" w:rsidRDefault="005C040E" w:rsidP="005C040E">
            <w:pPr>
              <w:spacing w:before="40" w:after="40"/>
            </w:pPr>
            <w:r>
              <w:t>Verkefni 4</w:t>
            </w:r>
          </w:p>
        </w:tc>
        <w:tc>
          <w:tcPr>
            <w:tcW w:w="6095" w:type="dxa"/>
          </w:tcPr>
          <w:p w:rsidR="005C040E" w:rsidRDefault="005C040E" w:rsidP="005C040E">
            <w:pPr>
              <w:spacing w:before="40" w:after="40"/>
            </w:pPr>
            <w:r>
              <w:t>Samsetning vélmennis og lýsing á vélbúnaði</w:t>
            </w:r>
          </w:p>
        </w:tc>
        <w:tc>
          <w:tcPr>
            <w:tcW w:w="1134" w:type="dxa"/>
          </w:tcPr>
          <w:p w:rsidR="005C040E" w:rsidRDefault="005C040E" w:rsidP="005C040E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5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Prófanir, lýsing hvernig vél og hugbúnaður er prófaður</w:t>
            </w:r>
          </w:p>
        </w:tc>
        <w:tc>
          <w:tcPr>
            <w:tcW w:w="1134" w:type="dxa"/>
          </w:tcPr>
          <w:p w:rsidR="00675FD6" w:rsidRDefault="00675FD6" w:rsidP="00675FD6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6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Heimildaskrá</w:t>
            </w:r>
          </w:p>
        </w:tc>
        <w:tc>
          <w:tcPr>
            <w:tcW w:w="1134" w:type="dxa"/>
          </w:tcPr>
          <w:p w:rsidR="00675FD6" w:rsidRDefault="00ED4E46" w:rsidP="00675FD6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7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dagbók</w:t>
            </w:r>
          </w:p>
        </w:tc>
        <w:tc>
          <w:tcPr>
            <w:tcW w:w="1134" w:type="dxa"/>
          </w:tcPr>
          <w:p w:rsidR="00675FD6" w:rsidRDefault="00675FD6" w:rsidP="00675FD6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8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Virkni vélmennis</w:t>
            </w:r>
          </w:p>
        </w:tc>
        <w:tc>
          <w:tcPr>
            <w:tcW w:w="1134" w:type="dxa"/>
          </w:tcPr>
          <w:p w:rsidR="00675FD6" w:rsidRDefault="00675FD6" w:rsidP="00675FD6">
            <w:pPr>
              <w:spacing w:before="40" w:after="40"/>
              <w:ind w:right="98"/>
              <w:jc w:val="right"/>
            </w:pPr>
            <w:r>
              <w:t>20</w:t>
            </w:r>
          </w:p>
        </w:tc>
      </w:tr>
      <w:tr w:rsidR="00675FD6" w:rsidTr="00E031DA">
        <w:tc>
          <w:tcPr>
            <w:tcW w:w="1843" w:type="dxa"/>
          </w:tcPr>
          <w:p w:rsidR="00675FD6" w:rsidRPr="002B1549" w:rsidRDefault="00675FD6" w:rsidP="00675FD6">
            <w:pPr>
              <w:spacing w:before="40" w:after="40"/>
            </w:pPr>
          </w:p>
        </w:tc>
        <w:tc>
          <w:tcPr>
            <w:tcW w:w="6095" w:type="dxa"/>
          </w:tcPr>
          <w:p w:rsidR="00675FD6" w:rsidRPr="00A71AA0" w:rsidRDefault="00675FD6" w:rsidP="00675FD6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</w:tcPr>
          <w:p w:rsidR="00675FD6" w:rsidRPr="00A71AA0" w:rsidRDefault="00675FD6" w:rsidP="00675FD6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675FD6" w:rsidTr="00E031DA">
        <w:trPr>
          <w:trHeight w:val="2204"/>
        </w:trPr>
        <w:tc>
          <w:tcPr>
            <w:tcW w:w="9072" w:type="dxa"/>
            <w:gridSpan w:val="3"/>
          </w:tcPr>
          <w:p w:rsidR="00675FD6" w:rsidRDefault="00675FD6" w:rsidP="00675FD6">
            <w:pPr>
              <w:spacing w:before="120" w:after="120"/>
              <w:ind w:left="79"/>
            </w:pPr>
            <w:r>
              <w:t>Annað</w:t>
            </w:r>
          </w:p>
          <w:p w:rsidR="00675FD6" w:rsidRPr="00DC5FBF" w:rsidRDefault="00675FD6" w:rsidP="00675FD6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Nemendur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þurfa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ljúka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lykilmatsþáttum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með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til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standast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áfangann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Nái</w:t>
            </w:r>
            <w:proofErr w:type="spellEnd"/>
          </w:p>
          <w:p w:rsidR="00675FD6" w:rsidRPr="005C040E" w:rsidRDefault="00675FD6" w:rsidP="00675FD6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nemandi</w:t>
            </w:r>
            <w:proofErr w:type="spellEnd"/>
            <w:proofErr w:type="gram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ekki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verður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boðið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upp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eina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endurtöku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matsþætti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í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samráði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við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kennara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119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72"/>
        <w:gridCol w:w="1142"/>
        <w:gridCol w:w="3475"/>
        <w:gridCol w:w="571"/>
        <w:gridCol w:w="2367"/>
        <w:gridCol w:w="992"/>
      </w:tblGrid>
      <w:tr w:rsidR="004D3F09" w:rsidRPr="00BC624A" w:rsidTr="00E031DA">
        <w:trPr>
          <w:cantSplit/>
          <w:trHeight w:val="145"/>
        </w:trPr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Pr="003C785C" w:rsidRDefault="004D3F09" w:rsidP="00E031DA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4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E031DA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E031DA">
            <w:pPr>
              <w:pStyle w:val="tbcolhead"/>
              <w:ind w:left="0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6A3837">
              <w:rPr>
                <w:rFonts w:ascii="Arial" w:hAnsi="Arial"/>
                <w:b w:val="0"/>
                <w:sz w:val="16"/>
                <w:lang w:val="is-IS"/>
              </w:rPr>
              <w:t>Tímar</w:t>
            </w:r>
          </w:p>
        </w:tc>
        <w:tc>
          <w:tcPr>
            <w:tcW w:w="23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E031DA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Default="004D3F09" w:rsidP="00E031DA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matshluta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4D3F09" w:rsidRPr="00BC624A" w:rsidTr="00E031DA">
        <w:trPr>
          <w:cantSplit/>
          <w:trHeight w:val="145"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E031DA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E031DA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4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="004D3F09" w:rsidRDefault="004D3F09" w:rsidP="00E031DA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23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5C040E" w:rsidRPr="00921BE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01.01.-07.01.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Verkefni</w:t>
            </w:r>
            <w:proofErr w:type="spellEnd"/>
            <w:r>
              <w:rPr>
                <w:rFonts w:ascii="Arial" w:hAnsi="Arial"/>
              </w:rPr>
              <w:t xml:space="preserve"> 8, </w:t>
            </w:r>
            <w:r w:rsidR="005C040E">
              <w:rPr>
                <w:rFonts w:ascii="Arial" w:hAnsi="Arial" w:cs="Arial"/>
                <w:lang w:val="is-IS"/>
              </w:rPr>
              <w:t>Kynning á áfanganum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1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arduino</w:t>
            </w:r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08.01.-14.01.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 w:rsidRPr="00170E16">
              <w:rPr>
                <w:rFonts w:ascii="Arial" w:hAnsi="Arial"/>
              </w:rPr>
              <w:t>Uppgvötunarnám</w:t>
            </w:r>
            <w:proofErr w:type="spellEnd"/>
            <w:r>
              <w:rPr>
                <w:rFonts w:ascii="Arial" w:hAnsi="Arial"/>
              </w:rPr>
              <w:t xml:space="preserve"> Arduino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15.01.-21.01.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 w:rsidRPr="00DE7750">
              <w:rPr>
                <w:rFonts w:ascii="Arial" w:hAnsi="Arial"/>
              </w:rPr>
              <w:t>Verkefni</w:t>
            </w:r>
            <w:proofErr w:type="spellEnd"/>
            <w:r w:rsidRPr="00DE7750">
              <w:rPr>
                <w:rFonts w:ascii="Arial" w:hAnsi="Arial"/>
              </w:rPr>
              <w:t xml:space="preserve"> 1</w:t>
            </w:r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verkefnalýsing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Öflun auðlinda</w:t>
            </w:r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22.01.-28.01.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2, </w:t>
            </w:r>
            <w:proofErr w:type="spellStart"/>
            <w:r>
              <w:t>gant</w:t>
            </w:r>
            <w:proofErr w:type="spellEnd"/>
            <w:r>
              <w:t xml:space="preserve"> </w:t>
            </w:r>
            <w:proofErr w:type="spellStart"/>
            <w:r>
              <w:t>rit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draw.io</w:t>
            </w:r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29.01.-04.02.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Verkefni</w:t>
            </w:r>
            <w:proofErr w:type="spellEnd"/>
            <w:r>
              <w:rPr>
                <w:rFonts w:ascii="Arial" w:hAnsi="Arial"/>
              </w:rPr>
              <w:t xml:space="preserve"> 3  </w:t>
            </w:r>
            <w:proofErr w:type="spellStart"/>
            <w:r>
              <w:rPr>
                <w:rFonts w:ascii="Arial" w:hAnsi="Arial"/>
              </w:rPr>
              <w:t>flæðirit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sauðakóði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draw.io</w:t>
            </w:r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15%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05.02.-11.02.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4 </w:t>
            </w:r>
            <w:proofErr w:type="spellStart"/>
            <w:r>
              <w:t>lýsing</w:t>
            </w:r>
            <w:proofErr w:type="spellEnd"/>
            <w:r>
              <w:t xml:space="preserve"> á </w:t>
            </w:r>
            <w:proofErr w:type="spellStart"/>
            <w:r>
              <w:t>vélbúnaði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12.02.-18.02.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19.02.-25.02.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7B477B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26.02.-04.03.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05.03.-11.03.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5, prófanir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AD" w:rsidRPr="004C584F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12.03.-18.03.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Prófanir, forritun, samsetning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AD" w:rsidRPr="004C584F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19.03.-25.03.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CF1574" w:rsidRDefault="00B21FAD" w:rsidP="00013FC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6, heimildaskrá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AD" w:rsidRPr="007B477B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26.03.-01.04.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8 sýning á virkni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013FC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AD" w:rsidRPr="007B477B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02.04.-08.04.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Hópverkefni</w:t>
            </w:r>
            <w:proofErr w:type="spellEnd"/>
            <w:r>
              <w:rPr>
                <w:rFonts w:ascii="Arial" w:hAnsi="Arial"/>
              </w:rPr>
              <w:t xml:space="preserve"> á </w:t>
            </w:r>
            <w:proofErr w:type="spellStart"/>
            <w:r>
              <w:rPr>
                <w:rFonts w:ascii="Arial" w:hAnsi="Arial"/>
              </w:rPr>
              <w:t>tölvubraut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AD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09.04.-15.04.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B21FAD" w:rsidRPr="00632C32" w:rsidRDefault="00B21FAD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AD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16.04.-22.04.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Páskafrí/Vorfrí – Kennsla hefst aftur 24.04.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AD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23.04.-29.04.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5A6DFB" w:rsidRDefault="00B21FAD" w:rsidP="000074BD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  <w:proofErr w:type="spellStart"/>
            <w:r>
              <w:rPr>
                <w:rFonts w:ascii="Arial" w:hAnsi="Arial"/>
              </w:rPr>
              <w:t>Hópverkefni</w:t>
            </w:r>
            <w:proofErr w:type="spellEnd"/>
            <w:r>
              <w:rPr>
                <w:rFonts w:ascii="Arial" w:hAnsi="Arial"/>
              </w:rPr>
              <w:t xml:space="preserve"> á </w:t>
            </w:r>
            <w:proofErr w:type="spellStart"/>
            <w:r>
              <w:rPr>
                <w:rFonts w:ascii="Arial" w:hAnsi="Arial"/>
              </w:rPr>
              <w:t>tölvubraut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</w:pPr>
            <w:r>
              <w:t>18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AD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30.04.-06.05.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CC787E" w:rsidRDefault="00B21FAD" w:rsidP="000074BD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  <w:proofErr w:type="spellStart"/>
            <w:r>
              <w:rPr>
                <w:rFonts w:ascii="Arial" w:hAnsi="Arial"/>
              </w:rPr>
              <w:t>Hópverkefni</w:t>
            </w:r>
            <w:proofErr w:type="spellEnd"/>
            <w:r>
              <w:rPr>
                <w:rFonts w:ascii="Arial" w:hAnsi="Arial"/>
              </w:rPr>
              <w:t xml:space="preserve"> á </w:t>
            </w:r>
            <w:proofErr w:type="spellStart"/>
            <w:r>
              <w:rPr>
                <w:rFonts w:ascii="Arial" w:hAnsi="Arial"/>
              </w:rPr>
              <w:t>tölvubraut</w:t>
            </w:r>
            <w:proofErr w:type="spellEnd"/>
            <w:r w:rsidRPr="00CC787E">
              <w:rPr>
                <w:rFonts w:ascii="Arial" w:hAnsi="Arial" w:cs="Arial"/>
                <w:sz w:val="16"/>
                <w:lang w:val="is-IS"/>
              </w:rPr>
              <w:t xml:space="preserve"> 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1FAD" w:rsidRDefault="00B21FAD" w:rsidP="005C040E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AD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07.05.-13.05.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B21FAD" w:rsidRPr="00CC787E" w:rsidRDefault="00B21FAD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Námsmatvika</w:t>
            </w:r>
            <w:bookmarkStart w:id="0" w:name="_GoBack"/>
            <w:bookmarkEnd w:id="0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1FAD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21FAD" w:rsidRPr="005D16AD" w:rsidRDefault="00B21FAD" w:rsidP="005C040E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1FAD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14.05.-20.05.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B21FAD" w:rsidRPr="00632C32" w:rsidRDefault="00B21FAD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Lokapróf skv. próftöflu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21FAD" w:rsidRPr="00C112F0" w:rsidRDefault="00B21FAD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E031DA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E031DA"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E031DA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p w:rsidR="004D3F09" w:rsidRDefault="008C6085" w:rsidP="00E031DA">
            <w:pPr>
              <w:spacing w:before="40" w:after="40"/>
              <w:ind w:left="79"/>
            </w:pPr>
            <w:sdt>
              <w:sdtPr>
                <w:alias w:val="Þú getur ekki eytt þessu.  Bara bætt við ef við á"/>
                <w:tag w:val="Þú getur ekki eytt þessu.  Bara bætt við ef við á"/>
                <w:id w:val="1833719477"/>
                <w:lock w:val="contentLocked"/>
                <w:placeholder>
                  <w:docPart w:val="F2770AAF9E6242E88F4B4BBE51581A13"/>
                </w:placeholder>
                <w:showingPlcHdr/>
              </w:sdtPr>
              <w:sdtEndPr/>
              <w:sdtContent>
                <w:r w:rsidR="004D3F09">
                  <w:t>Upplýsingar um námsgögn er að finna í Innu</w:t>
                </w:r>
                <w:r w:rsidR="004D3F09" w:rsidRPr="00D772D7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3F09" w:rsidTr="00E031DA">
        <w:tc>
          <w:tcPr>
            <w:tcW w:w="2127" w:type="dxa"/>
          </w:tcPr>
          <w:p w:rsidR="004D3F09" w:rsidRDefault="004D3F09" w:rsidP="00E031DA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E031DA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3A7646" w:rsidP="00E031DA">
            <w:pPr>
              <w:spacing w:before="40" w:after="40"/>
              <w:ind w:left="79"/>
            </w:pPr>
            <w:r w:rsidRPr="003A7646">
              <w:t>https://github.com/eirben/rob2b3u</w:t>
            </w:r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</w:p>
    <w:sectPr w:rsidR="002D5179" w:rsidRPr="002D51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85" w:rsidRDefault="008C6085" w:rsidP="004E50DA">
      <w:r>
        <w:separator/>
      </w:r>
    </w:p>
  </w:endnote>
  <w:endnote w:type="continuationSeparator" w:id="0">
    <w:p w:rsidR="008C6085" w:rsidRDefault="008C6085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1BF" w:rsidRPr="004E50DA" w:rsidRDefault="004E50DA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 w:rsidR="00B21FAD">
      <w:rPr>
        <w:b/>
        <w:noProof/>
        <w:sz w:val="16"/>
        <w:szCs w:val="16"/>
      </w:rPr>
      <w:t>19.12.2016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85" w:rsidRDefault="008C6085" w:rsidP="004E50DA">
      <w:r>
        <w:separator/>
      </w:r>
    </w:p>
  </w:footnote>
  <w:footnote w:type="continuationSeparator" w:id="0">
    <w:p w:rsidR="008C6085" w:rsidRDefault="008C6085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E80856" w:rsidRPr="004E50DA" w:rsidRDefault="00E80856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E80856" w:rsidRDefault="00E80856" w:rsidP="004E50DA">
          <w:r>
            <w:rPr>
              <w:noProof/>
              <w:lang w:eastAsia="is-I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>
                <w:rPr>
                  <w:sz w:val="18"/>
                  <w:szCs w:val="18"/>
                </w:rPr>
                <w:t>26</w:t>
              </w:r>
            </w:p>
          </w:tc>
        </w:sdtContent>
      </w:sdt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>
                <w:rPr>
                  <w:sz w:val="18"/>
                  <w:szCs w:val="18"/>
                </w:rPr>
                <w:t>02.12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16</w:t>
              </w:r>
            </w:p>
          </w:tc>
        </w:sdtContent>
      </w:sdt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46122B" w:rsidRDefault="008C6085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Hér á að koma áfanganúmer"/>
              <w:tag w:val="Hér á að koma áfanganúmer"/>
              <w:id w:val="1284074153"/>
              <w:placeholder>
                <w:docPart w:val="85EB1169E88342C7AB7145F8A70A94E3"/>
              </w:placeholder>
              <w:text/>
            </w:sdtPr>
            <w:sdtEndPr/>
            <w:sdtContent>
              <w:r w:rsidR="0046122B" w:rsidRPr="0046122B">
                <w:rPr>
                  <w:b/>
                  <w:sz w:val="28"/>
                  <w:szCs w:val="28"/>
                </w:rPr>
                <w:t>ROB2B3U</w:t>
              </w:r>
            </w:sdtContent>
          </w:sdt>
          <w:r w:rsidR="0046122B">
            <w:rPr>
              <w:b/>
              <w:sz w:val="28"/>
              <w:szCs w:val="28"/>
            </w:rPr>
            <w:t xml:space="preserve"> </w:t>
          </w:r>
        </w:p>
        <w:p w:rsidR="00E80856" w:rsidRPr="004E50DA" w:rsidRDefault="008C6085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contentLocked"/>
              <w:placeholder>
                <w:docPart w:val="132C78C3DF164793AC3202969FB7B5A0"/>
              </w:placeholder>
              <w:text/>
            </w:sdtPr>
            <w:sdtEndPr/>
            <w:sdtContent>
              <w:r w:rsidR="00E80856">
                <w:rPr>
                  <w:b/>
                  <w:sz w:val="28"/>
                  <w:szCs w:val="28"/>
                </w:rPr>
                <w:t>Náms</w:t>
              </w:r>
              <w:r w:rsidR="00E80856"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="00E80856"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 w:rsidR="00E80856">
                <w:rPr>
                  <w:b/>
                  <w:sz w:val="28"/>
                  <w:szCs w:val="28"/>
                </w:rPr>
                <w:t>vor</w:t>
              </w:r>
            </w:sdtContent>
          </w:sdt>
          <w:r w:rsidR="00E80856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2" w:value="2012"/>
                <w:listItem w:displayText="2013" w:value="2013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</w:dropDownList>
            </w:sdtPr>
            <w:sdtEndPr/>
            <w:sdtContent>
              <w:r w:rsidR="00E80856">
                <w:rPr>
                  <w:b/>
                  <w:sz w:val="28"/>
                  <w:szCs w:val="28"/>
                </w:rPr>
                <w:t>2017</w:t>
              </w:r>
            </w:sdtContent>
          </w:sdt>
        </w:p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tc>
        <w:tcPr>
          <w:tcW w:w="1962" w:type="dxa"/>
        </w:tcPr>
        <w:p w:rsidR="00E80856" w:rsidRPr="00C701DC" w:rsidRDefault="00E80856" w:rsidP="00E031DA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B21FAD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B21FAD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</w:tbl>
  <w:p w:rsidR="00DD31BF" w:rsidRDefault="00DD31BF" w:rsidP="004E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BF"/>
    <w:rsid w:val="00201CE3"/>
    <w:rsid w:val="002D42D1"/>
    <w:rsid w:val="002D5179"/>
    <w:rsid w:val="0038720A"/>
    <w:rsid w:val="003A7646"/>
    <w:rsid w:val="0046122B"/>
    <w:rsid w:val="004D3F09"/>
    <w:rsid w:val="004E50DA"/>
    <w:rsid w:val="005C040E"/>
    <w:rsid w:val="00675FD6"/>
    <w:rsid w:val="00860DAC"/>
    <w:rsid w:val="008751D2"/>
    <w:rsid w:val="008C6085"/>
    <w:rsid w:val="009B57ED"/>
    <w:rsid w:val="009F394C"/>
    <w:rsid w:val="00A53818"/>
    <w:rsid w:val="00A704D1"/>
    <w:rsid w:val="00AC19DC"/>
    <w:rsid w:val="00B00433"/>
    <w:rsid w:val="00B21FAD"/>
    <w:rsid w:val="00D15462"/>
    <w:rsid w:val="00D64CB1"/>
    <w:rsid w:val="00DD31BF"/>
    <w:rsid w:val="00E34296"/>
    <w:rsid w:val="00E80856"/>
    <w:rsid w:val="00ED4E46"/>
    <w:rsid w:val="00EF22F3"/>
    <w:rsid w:val="00F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paragraph" w:styleId="NormalWeb">
    <w:name w:val="Normal (Web)"/>
    <w:basedOn w:val="Normal"/>
    <w:uiPriority w:val="99"/>
    <w:unhideWhenUsed/>
    <w:rsid w:val="005C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paragraph" w:styleId="NormalWeb">
    <w:name w:val="Normal (Web)"/>
    <w:basedOn w:val="Normal"/>
    <w:uiPriority w:val="99"/>
    <w:unhideWhenUsed/>
    <w:rsid w:val="005C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5258BE" w:rsidRDefault="0053775D" w:rsidP="0053775D">
          <w:pPr>
            <w:pStyle w:val="F2770AAF9E6242E88F4B4BBE51581A13"/>
          </w:pPr>
          <w:r>
            <w:rPr>
              <w:rFonts w:ascii="Arial" w:hAnsi="Arial"/>
              <w:sz w:val="20"/>
            </w:rP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5258BE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5258BE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5258BE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5258BE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5258BE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5FAA64A0521E4F24B0BF5B6FC215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7FFA3-837A-4A68-A915-757CFA105788}"/>
      </w:docPartPr>
      <w:docPartBody>
        <w:p w:rsidR="00D8742D" w:rsidRDefault="005258BE" w:rsidP="005258BE">
          <w:pPr>
            <w:pStyle w:val="5FAA64A0521E4F24B0BF5B6FC215958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5EB1169E88342C7AB7145F8A70A9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68905-52F0-4801-813A-3B0E0DF4936B}"/>
      </w:docPartPr>
      <w:docPartBody>
        <w:p w:rsidR="00D8742D" w:rsidRDefault="005258BE" w:rsidP="005258BE">
          <w:pPr>
            <w:pStyle w:val="85EB1169E88342C7AB7145F8A70A94E3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5D"/>
    <w:rsid w:val="005258BE"/>
    <w:rsid w:val="0053775D"/>
    <w:rsid w:val="009F4AB6"/>
    <w:rsid w:val="00D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8BE"/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5FAA64A0521E4F24B0BF5B6FC215958E">
    <w:name w:val="5FAA64A0521E4F24B0BF5B6FC215958E"/>
    <w:rsid w:val="005258BE"/>
    <w:rPr>
      <w:lang w:val="en-US" w:eastAsia="en-US"/>
    </w:rPr>
  </w:style>
  <w:style w:type="paragraph" w:customStyle="1" w:styleId="85EB1169E88342C7AB7145F8A70A94E3">
    <w:name w:val="85EB1169E88342C7AB7145F8A70A94E3"/>
    <w:rsid w:val="005258BE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8BE"/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5FAA64A0521E4F24B0BF5B6FC215958E">
    <w:name w:val="5FAA64A0521E4F24B0BF5B6FC215958E"/>
    <w:rsid w:val="005258BE"/>
    <w:rPr>
      <w:lang w:val="en-US" w:eastAsia="en-US"/>
    </w:rPr>
  </w:style>
  <w:style w:type="paragraph" w:customStyle="1" w:styleId="85EB1169E88342C7AB7145F8A70A94E3">
    <w:name w:val="85EB1169E88342C7AB7145F8A70A94E3"/>
    <w:rsid w:val="005258B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6040E-0330-444F-86A6-EACCFDA9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Fjölnir Freyr</cp:lastModifiedBy>
  <cp:revision>4</cp:revision>
  <dcterms:created xsi:type="dcterms:W3CDTF">2016-12-14T10:06:00Z</dcterms:created>
  <dcterms:modified xsi:type="dcterms:W3CDTF">2016-12-19T08:18:00Z</dcterms:modified>
</cp:coreProperties>
</file>