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8C613" w14:textId="4A19AA89" w:rsidR="00CB43DD" w:rsidRDefault="00E15D0A">
      <w:r>
        <w:rPr>
          <w:noProof/>
        </w:rPr>
        <w:drawing>
          <wp:inline distT="0" distB="0" distL="0" distR="0" wp14:anchorId="240E4928" wp14:editId="31629B79">
            <wp:extent cx="5731510" cy="3223895"/>
            <wp:effectExtent l="0" t="0" r="2540" b="0"/>
            <wp:docPr id="42016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6E5D3" w14:textId="12EA71BE" w:rsidR="00E15D0A" w:rsidRDefault="00E15D0A" w:rsidP="00E15D0A">
      <w:hyperlink r:id="rId5" w:history="1">
        <w:r w:rsidRPr="00E15D0A">
          <w:rPr>
            <w:rStyle w:val="Hyperlink"/>
          </w:rPr>
          <w:t xml:space="preserve">Circuit design Health monitoring system - </w:t>
        </w:r>
        <w:proofErr w:type="spellStart"/>
        <w:r w:rsidRPr="00E15D0A">
          <w:rPr>
            <w:rStyle w:val="Hyperlink"/>
          </w:rPr>
          <w:t>Tinkercad</w:t>
        </w:r>
        <w:proofErr w:type="spellEnd"/>
      </w:hyperlink>
    </w:p>
    <w:sectPr w:rsidR="00E15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0A"/>
    <w:rsid w:val="00140AE3"/>
    <w:rsid w:val="00824078"/>
    <w:rsid w:val="00CB43DD"/>
    <w:rsid w:val="00E1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70E2"/>
  <w15:chartTrackingRefBased/>
  <w15:docId w15:val="{3663A7EE-AD42-4FA6-B0E1-BCD9A0E2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D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D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D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D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D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D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D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D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D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D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5D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96dpgzcOEst/editel?sharecode=vXCzkdLGdjgvMHRu5ZtBIFX_vnF9hb_jvVYAzUtHXb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Rai</dc:creator>
  <cp:keywords/>
  <dc:description/>
  <cp:lastModifiedBy>Prashant Rai</cp:lastModifiedBy>
  <cp:revision>1</cp:revision>
  <dcterms:created xsi:type="dcterms:W3CDTF">2025-04-29T15:27:00Z</dcterms:created>
  <dcterms:modified xsi:type="dcterms:W3CDTF">2025-04-29T15:29:00Z</dcterms:modified>
</cp:coreProperties>
</file>