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JAYPEE INSTITUTE OF INFORMATION TECHNOLOGY</w:t>
        <w:br/>
      </w:r>
      <w:r>
        <w:t>(Declared Deemed to be University U/S 3 of UGC Act)</w:t>
        <w:br/>
      </w:r>
      <w:r>
        <w:t>A-10, Sector 62, Noida, Uttar Pradesh, India</w:t>
        <w:br/>
      </w:r>
    </w:p>
    <w:p>
      <w:pPr>
        <w:jc w:val="center"/>
      </w:pPr>
      <w:r>
        <w:drawing>
          <wp:inline xmlns:a="http://schemas.openxmlformats.org/drawingml/2006/main" xmlns:pic="http://schemas.openxmlformats.org/drawingml/2006/picture">
            <wp:extent cx="1371600" cy="1248805"/>
            <wp:docPr id="1" name="Picture 1"/>
            <wp:cNvGraphicFramePr>
              <a:graphicFrameLocks noChangeAspect="1"/>
            </wp:cNvGraphicFramePr>
            <a:graphic>
              <a:graphicData uri="http://schemas.openxmlformats.org/drawingml/2006/picture">
                <pic:pic>
                  <pic:nvPicPr>
                    <pic:cNvPr id="0" name="reportfinal_img-000.jpg"/>
                    <pic:cNvPicPr/>
                  </pic:nvPicPr>
                  <pic:blipFill>
                    <a:blip r:embed="rId10"/>
                    <a:stretch>
                      <a:fillRect/>
                    </a:stretch>
                  </pic:blipFill>
                  <pic:spPr>
                    <a:xfrm>
                      <a:off x="0" y="0"/>
                      <a:ext cx="1371600" cy="1248805"/>
                    </a:xfrm>
                    <a:prstGeom prst="rect"/>
                  </pic:spPr>
                </pic:pic>
              </a:graphicData>
            </a:graphic>
          </wp:inline>
        </w:drawing>
      </w:r>
    </w:p>
    <w:p>
      <w:pPr>
        <w:jc w:val="center"/>
      </w:pPr>
      <w:r>
        <w:rPr>
          <w:b/>
          <w:sz w:val="36"/>
        </w:rPr>
        <w:t>GROCO: SMART GROCERY SUPPLY MANAGEMENT SYSTEM</w:t>
        <w:br/>
        <w:t>WITH INTEGRATED PRICE COMPARISON, INVENTORY INTELLIGENCE,</w:t>
        <w:br/>
        <w:t>AND EXPIRY-AWARE REORDER ASSISTANCE</w:t>
      </w:r>
    </w:p>
    <w:p>
      <w:pPr>
        <w:jc w:val="center"/>
      </w:pPr>
      <w:r>
        <w:rPr>
          <w:i/>
        </w:rPr>
        <w:t>Capstone Project Report (Current Semester Submission)</w:t>
      </w:r>
    </w:p>
    <w:p>
      <w:r>
        <w:br/>
      </w:r>
    </w:p>
    <w:p>
      <w:pPr>
        <w:jc w:val="center"/>
      </w:pPr>
      <w:r>
        <w:rPr>
          <w:b/>
        </w:rPr>
        <w:t>Submitted By</w:t>
        <w:br/>
      </w:r>
      <w:r>
        <w:t>Vashni Agrahari</w:t>
        <w:br/>
        <w:t>Enrollment No. 22102213</w:t>
        <w:br/>
        <w:t>Section: A8</w:t>
        <w:br/>
        <w:br/>
      </w:r>
      <w:r>
        <w:rPr>
          <w:b/>
        </w:rPr>
        <w:t>Under the Supervision of</w:t>
        <w:br/>
      </w:r>
      <w:r>
        <w:t>Dr. Juhi Gupta</w:t>
        <w:br/>
        <w:br/>
      </w:r>
      <w:r>
        <w:t>Department of Computer Science and Engineering</w:t>
        <w:br/>
        <w:t>May 2026</w:t>
      </w:r>
    </w:p>
    <w:p>
      <w:r>
        <w:br w:type="page"/>
      </w:r>
    </w:p>
    <w:p>
      <w:pPr>
        <w:pStyle w:val="Heading1"/>
      </w:pPr>
      <w:r>
        <w:t>Certificate</w:t>
      </w:r>
    </w:p>
    <w:p>
      <w:pPr>
        <w:jc w:val="both"/>
      </w:pPr>
      <w:r>
        <w:t>This is to certify that the project work titled "Groco: Smart Grocery Supply Management System with Integrated Price Comparison and Expiry-Aware Reorder Assistance" has been carried out by Vashni Agrahari (Enrollment No. 22102213) in partial fulfillment of the requirements for the award of the Bachelor of Technology degree. The work presented in this report has been completed under my supervision and reflects an original engineering effort focused on applied artificial intelligence, mobile computing, and sustainable household inventory management.</w:t>
      </w:r>
    </w:p>
    <w:p>
      <w:pPr>
        <w:jc w:val="both"/>
      </w:pPr>
      <w:r>
        <w:t>To the best of my knowledge, this work has not been submitted, either in part or full, to any other university or institute for the award of any degree or diploma. The student has followed standard academic and engineering practices, including iterative design, implementation validation, testing, and result documentation, in alignment with the expected graduate outcomes of the program.</w:t>
      </w:r>
    </w:p>
    <w:p>
      <w:r>
        <w:br/>
        <w:br/>
        <w:t>Supervisor Signature: __________________________</w:t>
      </w:r>
    </w:p>
    <w:p>
      <w:r>
        <w:t>Name: Dr. Juhi Gupta</w:t>
      </w:r>
    </w:p>
    <w:p>
      <w:r>
        <w:t>Designation: __________________________</w:t>
      </w:r>
    </w:p>
    <w:p>
      <w:r>
        <w:t>Date: __________________________</w:t>
      </w:r>
    </w:p>
    <w:p>
      <w:r>
        <w:br w:type="page"/>
      </w:r>
    </w:p>
    <w:p>
      <w:pPr>
        <w:pStyle w:val="Heading1"/>
      </w:pPr>
      <w:r>
        <w:t>Declaration of Originality</w:t>
      </w:r>
    </w:p>
    <w:p>
      <w:pPr>
        <w:jc w:val="both"/>
      </w:pPr>
      <w:r>
        <w:t>I, Vashni Agrahari, hereby declare that the work presented in this capstone report is my original work carried out during the current academic semester. The design decisions, implementation strategy, testing artifacts, and analysis included in this report have been prepared specifically for this submission and are aligned with the present state of the project codebase.</w:t>
      </w:r>
    </w:p>
    <w:p>
      <w:pPr>
        <w:jc w:val="both"/>
      </w:pPr>
      <w:r>
        <w:t>I further declare that while references, technical documentation, and prior semester learnings were used for contextual understanding, the content of this report has been rewritten and expanded to reflect the integrated Android-only solution delivered in the current semester, including the Kotlin-based migration of the price comparison prototype and the final user-facing workflow.</w:t>
      </w:r>
    </w:p>
    <w:p>
      <w:pPr>
        <w:jc w:val="both"/>
      </w:pPr>
      <w:r>
        <w:t>All external sources are acknowledged in the references section. I understand that any violation of academic integrity policies may lead to disciplinary action as per institutional guidelines.</w:t>
      </w:r>
    </w:p>
    <w:p>
      <w:r>
        <w:br/>
        <w:t>Signature of Student: __________________________</w:t>
      </w:r>
    </w:p>
    <w:p>
      <w:r>
        <w:t>Name: Vashni Agrahari</w:t>
      </w:r>
    </w:p>
    <w:p>
      <w:r>
        <w:t>Enrollment No.: 22102213</w:t>
      </w:r>
    </w:p>
    <w:p>
      <w:r>
        <w:t>Date: __________________________</w:t>
      </w:r>
    </w:p>
    <w:p>
      <w:r>
        <w:br w:type="page"/>
      </w:r>
    </w:p>
    <w:p>
      <w:pPr>
        <w:pStyle w:val="Heading1"/>
      </w:pPr>
      <w:r>
        <w:t>Acknowledgement</w:t>
      </w:r>
    </w:p>
    <w:p>
      <w:pPr>
        <w:jc w:val="both"/>
      </w:pPr>
      <w:r>
        <w:t>I express my sincere gratitude to Dr. Juhi Gupta for continuous mentorship, technical guidance, and constructive feedback throughout the capstone lifecycle. Her guidance helped transform an early recognition-focused prototype into a complete, user-ready mobile system with practical utility and measurable impact.</w:t>
      </w:r>
    </w:p>
    <w:p>
      <w:pPr>
        <w:jc w:val="both"/>
      </w:pPr>
      <w:r>
        <w:t>I also acknowledge the support provided by Jaypee Institute of Information Technology, which enabled access to academic resources, experimentation time, and a collaborative environment for applied systems engineering. I am thankful to peers and reviewers who provided iterative feedback on usability, feature prioritization, and testing completeness.</w:t>
      </w:r>
    </w:p>
    <w:p>
      <w:pPr>
        <w:jc w:val="both"/>
      </w:pPr>
      <w:r>
        <w:t>Finally, I acknowledge the role of open-source libraries and platform tooling that made rapid iteration possible, including Android Jetpack components, ML Kit, WorkManager, ObjectBox, and Kotlin ecosystem tools used in this project.</w:t>
      </w:r>
    </w:p>
    <w:p>
      <w:r>
        <w:br w:type="page"/>
      </w:r>
    </w:p>
    <w:p>
      <w:pPr>
        <w:pStyle w:val="Heading1"/>
      </w:pPr>
      <w:r>
        <w:t>Abstract</w:t>
      </w:r>
    </w:p>
    <w:p>
      <w:pPr>
        <w:jc w:val="both"/>
      </w:pPr>
      <w:r>
        <w:t>This report presents the current-semester evolution of GROCO from a scan-and-recognize grocery prototype into a full-stack-on-device Android application for inventory intelligence and economical replenishment decisions. The system now combines camera-driven item capture, embedding-assisted recognition, Gemini-based product and expiry extraction, local catalog persistence, quantity-aware stock management, expiry reminders, and integrated multi-site price comparison for reordering decisions.</w:t>
      </w:r>
    </w:p>
    <w:p>
      <w:pPr>
        <w:jc w:val="both"/>
      </w:pPr>
      <w:r>
        <w:t>The central engineering challenge addressed in this semester was the migration and integration of a Python-based quick-compare proof-of-concept into the Android application layer without introducing backend dependencies. To solve this, the comparison architecture was ported to Kotlin, preserving adapter abstraction, quantity normalization, fuzzy offer clustering, and cache-aware repository behavior. All high-frequency user workflows are local-first through ObjectBox storage, while only selective inference requests are routed to Gemini for contextual extraction.</w:t>
      </w:r>
    </w:p>
    <w:p>
      <w:pPr>
        <w:jc w:val="both"/>
      </w:pPr>
      <w:r>
        <w:t>The resulting application supports a complete user journey: scan grocery items, maintain quantity and expiry awareness, receive reminder notifications, compare live market offers with location-specific context, and open provider links for direct reorder. Validation includes unit tests for domain logic, live category-based comparator checks across multiple product classes, build verification, and Maestro end-to-end flow coverage. The project demonstrates that an AI-assisted grocery management platform can remain practical, privacy-sensitive, and operationally lightweight while improving household planning, reducing waste, and enabling informed purchase decisions.</w:t>
      </w:r>
    </w:p>
    <w:p>
      <w:r>
        <w:br w:type="page"/>
      </w:r>
    </w:p>
    <w:p>
      <w:pPr>
        <w:pStyle w:val="Heading1"/>
      </w:pPr>
      <w:r>
        <w:t>Table of Contents</w:t>
      </w:r>
    </w:p>
    <w:p>
      <w:r>
        <w:fldChar w:fldCharType="begin"/>
        <w:instrText xml:space="preserve"> TOC \o "1-3" \h \z \u </w:instrText>
        <w:fldChar w:fldCharType="separate">
          <w:t>Update field in Word to refresh TOC.</w:t>
        </w:fldChar>
        <w:fldChar w:fldCharType="end"/>
      </w:r>
    </w:p>
    <w:p>
      <w:r>
        <w:br w:type="page"/>
      </w:r>
    </w:p>
    <w:p>
      <w:pPr>
        <w:pStyle w:val="Heading1"/>
      </w:pPr>
      <w:r>
        <w:t>List of Figures</w:t>
      </w:r>
    </w:p>
    <w:p>
      <w:pPr>
        <w:pStyle w:val="ListNumber"/>
        <w:jc w:val="both"/>
      </w:pPr>
      <w:r>
        <w:t>Figure 3.1 Legacy Detection Flow (Initial Semester)</w:t>
      </w:r>
    </w:p>
    <w:p>
      <w:pPr>
        <w:pStyle w:val="ListNumber"/>
        <w:jc w:val="both"/>
      </w:pPr>
      <w:r>
        <w:t>Figure 3.2 Legacy Embedding Inference Flow</w:t>
      </w:r>
    </w:p>
    <w:p>
      <w:pPr>
        <w:pStyle w:val="ListNumber"/>
        <w:jc w:val="both"/>
      </w:pPr>
      <w:r>
        <w:t>Figure 3.3 Legacy Similarity Matching Flow</w:t>
      </w:r>
    </w:p>
    <w:p>
      <w:pPr>
        <w:pStyle w:val="ListNumber"/>
        <w:jc w:val="both"/>
      </w:pPr>
      <w:r>
        <w:t>Figure 3.4 OCR and AI Fallback (Legacy)</w:t>
      </w:r>
    </w:p>
    <w:p>
      <w:pPr>
        <w:pStyle w:val="ListNumber"/>
        <w:jc w:val="both"/>
      </w:pPr>
      <w:r>
        <w:t>Figure 3.5 Integrated Legacy Pipeline Snapshot</w:t>
      </w:r>
    </w:p>
    <w:p>
      <w:pPr>
        <w:pStyle w:val="ListNumber"/>
        <w:jc w:val="both"/>
      </w:pPr>
      <w:r>
        <w:t>Figure 3.6 Integrated On-Device Architecture (Current)</w:t>
      </w:r>
    </w:p>
    <w:p>
      <w:pPr>
        <w:pStyle w:val="ListNumber"/>
        <w:jc w:val="both"/>
      </w:pPr>
      <w:r>
        <w:t>Figure 3.7 Dual-Step Scan and Registration Pipeline</w:t>
      </w:r>
    </w:p>
    <w:p>
      <w:pPr>
        <w:pStyle w:val="ListNumber"/>
        <w:jc w:val="both"/>
      </w:pPr>
      <w:r>
        <w:t>Figure 3.8 Price Comparison Workflow</w:t>
      </w:r>
    </w:p>
    <w:p>
      <w:pPr>
        <w:pStyle w:val="ListNumber"/>
        <w:jc w:val="both"/>
      </w:pPr>
      <w:r>
        <w:t>Figure 3.9 Local Persistence Model (ObjectBox)</w:t>
      </w:r>
    </w:p>
    <w:p>
      <w:pPr>
        <w:pStyle w:val="ListNumber"/>
        <w:jc w:val="both"/>
      </w:pPr>
      <w:r>
        <w:t>Figure 4.1 Verification Pyramid</w:t>
      </w:r>
    </w:p>
    <w:p>
      <w:pPr>
        <w:pStyle w:val="ListNumber"/>
        <w:jc w:val="both"/>
      </w:pPr>
      <w:r>
        <w:t>Figure 4.2 Project Timeline (Gantt)</w:t>
      </w:r>
    </w:p>
    <w:p>
      <w:pPr>
        <w:pStyle w:val="ListNumber"/>
        <w:jc w:val="both"/>
      </w:pPr>
      <w:r>
        <w:t>Figure 5.1 Offer Volume by Site</w:t>
      </w:r>
    </w:p>
    <w:p>
      <w:pPr>
        <w:pStyle w:val="ListNumber"/>
        <w:jc w:val="both"/>
      </w:pPr>
      <w:r>
        <w:t>Figure 5.2 Relevant Offer Ratio per Query</w:t>
      </w:r>
    </w:p>
    <w:p>
      <w:pPr>
        <w:pStyle w:val="ListNumber"/>
        <w:jc w:val="both"/>
      </w:pPr>
      <w:r>
        <w:t>Figure 5.3 Home Dashboard (Current)</w:t>
      </w:r>
    </w:p>
    <w:p>
      <w:pPr>
        <w:pStyle w:val="ListNumber"/>
        <w:jc w:val="both"/>
      </w:pPr>
      <w:r>
        <w:t>Figure 5.4 Location Settings Screen (Current)</w:t>
      </w:r>
    </w:p>
    <w:p>
      <w:pPr>
        <w:pStyle w:val="ListNumber"/>
        <w:jc w:val="both"/>
      </w:pPr>
      <w:r>
        <w:t>Figure 5.5 Inline Compare Bottom Sheet (Current)</w:t>
      </w:r>
    </w:p>
    <w:p>
      <w:pPr>
        <w:pStyle w:val="ListNumber"/>
        <w:jc w:val="both"/>
      </w:pPr>
      <w:r>
        <w:t>Figure 5.6 Legacy Scan Front Example</w:t>
      </w:r>
    </w:p>
    <w:p>
      <w:pPr>
        <w:pStyle w:val="ListNumber"/>
        <w:jc w:val="both"/>
      </w:pPr>
      <w:r>
        <w:t>Figure 5.7 Legacy Scan Back Example</w:t>
      </w:r>
    </w:p>
    <w:p>
      <w:pPr>
        <w:pStyle w:val="ListNumber"/>
        <w:jc w:val="both"/>
      </w:pPr>
      <w:r>
        <w:t>Figure 5.8 Legacy Confirmation Example</w:t>
      </w:r>
    </w:p>
    <w:p>
      <w:pPr>
        <w:pStyle w:val="ListNumber"/>
        <w:jc w:val="both"/>
      </w:pPr>
      <w:r>
        <w:t>Figure 5.9 Legacy Post-Add Example</w:t>
      </w:r>
    </w:p>
    <w:p>
      <w:r>
        <w:br w:type="page"/>
      </w:r>
    </w:p>
    <w:p>
      <w:pPr>
        <w:pStyle w:val="Heading1"/>
      </w:pPr>
      <w:r>
        <w:t>List of Tables</w:t>
      </w:r>
    </w:p>
    <w:p>
      <w:pPr>
        <w:pStyle w:val="ListNumber"/>
        <w:jc w:val="both"/>
      </w:pPr>
      <w:r>
        <w:t>Table 1.1 Project Objectives and Measurable Targets</w:t>
      </w:r>
    </w:p>
    <w:p>
      <w:pPr>
        <w:pStyle w:val="ListNumber"/>
        <w:jc w:val="both"/>
      </w:pPr>
      <w:r>
        <w:t>Table 1.2 Work Breakdown Structure</w:t>
      </w:r>
    </w:p>
    <w:p>
      <w:pPr>
        <w:pStyle w:val="ListNumber"/>
        <w:jc w:val="both"/>
      </w:pPr>
      <w:r>
        <w:t>Table 1.3 Risk Register and Mitigation Plan</w:t>
      </w:r>
    </w:p>
    <w:p>
      <w:pPr>
        <w:pStyle w:val="ListNumber"/>
        <w:jc w:val="both"/>
      </w:pPr>
      <w:r>
        <w:t>Table 1.4 PO Mapping for Chapter 1</w:t>
      </w:r>
    </w:p>
    <w:p>
      <w:pPr>
        <w:pStyle w:val="ListNumber"/>
        <w:jc w:val="both"/>
      </w:pPr>
      <w:r>
        <w:t>Table 2.1 Literature Comparison Matrix</w:t>
      </w:r>
    </w:p>
    <w:p>
      <w:pPr>
        <w:pStyle w:val="ListNumber"/>
        <w:jc w:val="both"/>
      </w:pPr>
      <w:r>
        <w:t>Table 2.2 Identified Gaps and Design Response</w:t>
      </w:r>
    </w:p>
    <w:p>
      <w:pPr>
        <w:pStyle w:val="ListNumber"/>
        <w:jc w:val="both"/>
      </w:pPr>
      <w:r>
        <w:t>Table 3.1 Design Constraints and Trade-offs</w:t>
      </w:r>
    </w:p>
    <w:p>
      <w:pPr>
        <w:pStyle w:val="ListNumber"/>
        <w:jc w:val="both"/>
      </w:pPr>
      <w:r>
        <w:t>Table 3.2 Tool and Framework Selection</w:t>
      </w:r>
    </w:p>
    <w:p>
      <w:pPr>
        <w:pStyle w:val="ListNumber"/>
        <w:jc w:val="both"/>
      </w:pPr>
      <w:r>
        <w:t>Table 3.3 Kotlin Module Mapping from Python PoC</w:t>
      </w:r>
    </w:p>
    <w:p>
      <w:pPr>
        <w:pStyle w:val="ListNumber"/>
        <w:jc w:val="both"/>
      </w:pPr>
      <w:r>
        <w:t>Table 4.1 Implementation Milestones</w:t>
      </w:r>
    </w:p>
    <w:p>
      <w:pPr>
        <w:pStyle w:val="ListNumber"/>
        <w:jc w:val="both"/>
      </w:pPr>
      <w:r>
        <w:t>Table 4.2 Experimental Setup</w:t>
      </w:r>
    </w:p>
    <w:p>
      <w:pPr>
        <w:pStyle w:val="ListNumber"/>
        <w:jc w:val="both"/>
      </w:pPr>
      <w:r>
        <w:t>Table 4.3 Unit Test Coverage Matrix</w:t>
      </w:r>
    </w:p>
    <w:p>
      <w:pPr>
        <w:pStyle w:val="ListNumber"/>
        <w:jc w:val="both"/>
      </w:pPr>
      <w:r>
        <w:t>Table 4.4 Maestro E2E Flow Coverage</w:t>
      </w:r>
    </w:p>
    <w:p>
      <w:pPr>
        <w:pStyle w:val="ListNumber"/>
        <w:jc w:val="both"/>
      </w:pPr>
      <w:r>
        <w:t>Table 4.5 Cybersecurity and Safety Controls</w:t>
      </w:r>
    </w:p>
    <w:p>
      <w:pPr>
        <w:pStyle w:val="ListNumber"/>
        <w:jc w:val="both"/>
      </w:pPr>
      <w:r>
        <w:t>Table 5.1 Live Comparator Category Results</w:t>
      </w:r>
    </w:p>
    <w:p>
      <w:pPr>
        <w:pStyle w:val="ListNumber"/>
        <w:jc w:val="both"/>
      </w:pPr>
      <w:r>
        <w:t>Table 5.2 Site-Wise Offer Contribution</w:t>
      </w:r>
    </w:p>
    <w:p>
      <w:pPr>
        <w:pStyle w:val="ListNumber"/>
        <w:jc w:val="both"/>
      </w:pPr>
      <w:r>
        <w:t>Table 5.3 Objective Achievement Comparison</w:t>
      </w:r>
    </w:p>
    <w:p>
      <w:pPr>
        <w:pStyle w:val="ListNumber"/>
        <w:jc w:val="both"/>
      </w:pPr>
      <w:r>
        <w:t>Table 5.4 Economic and Resource Analysis</w:t>
      </w:r>
    </w:p>
    <w:p>
      <w:pPr>
        <w:pStyle w:val="ListNumber"/>
        <w:jc w:val="both"/>
      </w:pPr>
      <w:r>
        <w:t>Table 6.1 Limitations and Future Work Mapping</w:t>
      </w:r>
    </w:p>
    <w:p>
      <w:pPr>
        <w:pStyle w:val="ListNumber"/>
        <w:jc w:val="both"/>
      </w:pPr>
      <w:r>
        <w:t>Table A.1 Detailed Functional Test Cases</w:t>
      </w:r>
    </w:p>
    <w:p>
      <w:pPr>
        <w:pStyle w:val="ListNumber"/>
        <w:jc w:val="both"/>
      </w:pPr>
      <w:r>
        <w:t>Table A.2 PO/PSO Mapping Matrix</w:t>
      </w:r>
    </w:p>
    <w:p>
      <w:pPr>
        <w:pStyle w:val="ListNumber"/>
        <w:jc w:val="both"/>
      </w:pPr>
      <w:r>
        <w:t>Table A.3 Team Contribution Breakdown</w:t>
      </w:r>
    </w:p>
    <w:p>
      <w:r>
        <w:br w:type="page"/>
      </w:r>
    </w:p>
    <w:p>
      <w:pPr>
        <w:pStyle w:val="Heading1"/>
      </w:pPr>
      <w:r>
        <w:t>List of Abbreviations</w:t>
      </w:r>
    </w:p>
    <w:tbl>
      <w:tblPr>
        <w:tblStyle w:val="TableGrid"/>
        <w:tblW w:type="auto" w:w="0"/>
        <w:tblLook w:firstColumn="1" w:firstRow="1" w:lastColumn="0" w:lastRow="0" w:noHBand="0" w:noVBand="1" w:val="04A0"/>
      </w:tblPr>
      <w:tblGrid>
        <w:gridCol w:w="4154"/>
        <w:gridCol w:w="4154"/>
      </w:tblGrid>
      <w:tr>
        <w:tc>
          <w:tcPr>
            <w:tcW w:type="dxa" w:w="4154"/>
          </w:tcPr>
          <w:p>
            <w:r>
              <w:t>Abbreviation</w:t>
            </w:r>
          </w:p>
        </w:tc>
        <w:tc>
          <w:tcPr>
            <w:tcW w:type="dxa" w:w="4154"/>
          </w:tcPr>
          <w:p>
            <w:r>
              <w:t>Meaning</w:t>
            </w:r>
          </w:p>
        </w:tc>
      </w:tr>
      <w:tr>
        <w:tc>
          <w:tcPr>
            <w:tcW w:type="dxa" w:w="4154"/>
          </w:tcPr>
          <w:p>
            <w:r>
              <w:t>AI</w:t>
            </w:r>
          </w:p>
        </w:tc>
        <w:tc>
          <w:tcPr>
            <w:tcW w:type="dxa" w:w="4154"/>
          </w:tcPr>
          <w:p>
            <w:r>
              <w:t>Artificial Intelligence</w:t>
            </w:r>
          </w:p>
        </w:tc>
      </w:tr>
      <w:tr>
        <w:tc>
          <w:tcPr>
            <w:tcW w:type="dxa" w:w="4154"/>
          </w:tcPr>
          <w:p>
            <w:r>
              <w:t>ML</w:t>
            </w:r>
          </w:p>
        </w:tc>
        <w:tc>
          <w:tcPr>
            <w:tcW w:type="dxa" w:w="4154"/>
          </w:tcPr>
          <w:p>
            <w:r>
              <w:t>Machine Learning</w:t>
            </w:r>
          </w:p>
        </w:tc>
      </w:tr>
      <w:tr>
        <w:tc>
          <w:tcPr>
            <w:tcW w:type="dxa" w:w="4154"/>
          </w:tcPr>
          <w:p>
            <w:r>
              <w:t>LLM</w:t>
            </w:r>
          </w:p>
        </w:tc>
        <w:tc>
          <w:tcPr>
            <w:tcW w:type="dxa" w:w="4154"/>
          </w:tcPr>
          <w:p>
            <w:r>
              <w:t>Large Language Model</w:t>
            </w:r>
          </w:p>
        </w:tc>
      </w:tr>
      <w:tr>
        <w:tc>
          <w:tcPr>
            <w:tcW w:type="dxa" w:w="4154"/>
          </w:tcPr>
          <w:p>
            <w:r>
              <w:t>VLM</w:t>
            </w:r>
          </w:p>
        </w:tc>
        <w:tc>
          <w:tcPr>
            <w:tcW w:type="dxa" w:w="4154"/>
          </w:tcPr>
          <w:p>
            <w:r>
              <w:t>Vision Language Model</w:t>
            </w:r>
          </w:p>
        </w:tc>
      </w:tr>
      <w:tr>
        <w:tc>
          <w:tcPr>
            <w:tcW w:type="dxa" w:w="4154"/>
          </w:tcPr>
          <w:p>
            <w:r>
              <w:t>OCR</w:t>
            </w:r>
          </w:p>
        </w:tc>
        <w:tc>
          <w:tcPr>
            <w:tcW w:type="dxa" w:w="4154"/>
          </w:tcPr>
          <w:p>
            <w:r>
              <w:t>Optical Character Recognition</w:t>
            </w:r>
          </w:p>
        </w:tc>
      </w:tr>
      <w:tr>
        <w:tc>
          <w:tcPr>
            <w:tcW w:type="dxa" w:w="4154"/>
          </w:tcPr>
          <w:p>
            <w:r>
              <w:t>HNSW</w:t>
            </w:r>
          </w:p>
        </w:tc>
        <w:tc>
          <w:tcPr>
            <w:tcW w:type="dxa" w:w="4154"/>
          </w:tcPr>
          <w:p>
            <w:r>
              <w:t>Hierarchical Navigable Small World Graph</w:t>
            </w:r>
          </w:p>
        </w:tc>
      </w:tr>
      <w:tr>
        <w:tc>
          <w:tcPr>
            <w:tcW w:type="dxa" w:w="4154"/>
          </w:tcPr>
          <w:p>
            <w:r>
              <w:t>UI</w:t>
            </w:r>
          </w:p>
        </w:tc>
        <w:tc>
          <w:tcPr>
            <w:tcW w:type="dxa" w:w="4154"/>
          </w:tcPr>
          <w:p>
            <w:r>
              <w:t>User Interface</w:t>
            </w:r>
          </w:p>
        </w:tc>
      </w:tr>
      <w:tr>
        <w:tc>
          <w:tcPr>
            <w:tcW w:type="dxa" w:w="4154"/>
          </w:tcPr>
          <w:p>
            <w:r>
              <w:t>UX</w:t>
            </w:r>
          </w:p>
        </w:tc>
        <w:tc>
          <w:tcPr>
            <w:tcW w:type="dxa" w:w="4154"/>
          </w:tcPr>
          <w:p>
            <w:r>
              <w:t>User Experience</w:t>
            </w:r>
          </w:p>
        </w:tc>
      </w:tr>
      <w:tr>
        <w:tc>
          <w:tcPr>
            <w:tcW w:type="dxa" w:w="4154"/>
          </w:tcPr>
          <w:p>
            <w:r>
              <w:t>TTL</w:t>
            </w:r>
          </w:p>
        </w:tc>
        <w:tc>
          <w:tcPr>
            <w:tcW w:type="dxa" w:w="4154"/>
          </w:tcPr>
          <w:p>
            <w:r>
              <w:t>Time to Live</w:t>
            </w:r>
          </w:p>
        </w:tc>
      </w:tr>
      <w:tr>
        <w:tc>
          <w:tcPr>
            <w:tcW w:type="dxa" w:w="4154"/>
          </w:tcPr>
          <w:p>
            <w:r>
              <w:t>SDK</w:t>
            </w:r>
          </w:p>
        </w:tc>
        <w:tc>
          <w:tcPr>
            <w:tcW w:type="dxa" w:w="4154"/>
          </w:tcPr>
          <w:p>
            <w:r>
              <w:t>Software Development Kit</w:t>
            </w:r>
          </w:p>
        </w:tc>
      </w:tr>
      <w:tr>
        <w:tc>
          <w:tcPr>
            <w:tcW w:type="dxa" w:w="4154"/>
          </w:tcPr>
          <w:p>
            <w:r>
              <w:t>API</w:t>
            </w:r>
          </w:p>
        </w:tc>
        <w:tc>
          <w:tcPr>
            <w:tcW w:type="dxa" w:w="4154"/>
          </w:tcPr>
          <w:p>
            <w:r>
              <w:t>Application Programming Interface</w:t>
            </w:r>
          </w:p>
        </w:tc>
      </w:tr>
      <w:tr>
        <w:tc>
          <w:tcPr>
            <w:tcW w:type="dxa" w:w="4154"/>
          </w:tcPr>
          <w:p>
            <w:r>
              <w:t>DB</w:t>
            </w:r>
          </w:p>
        </w:tc>
        <w:tc>
          <w:tcPr>
            <w:tcW w:type="dxa" w:w="4154"/>
          </w:tcPr>
          <w:p>
            <w:r>
              <w:t>Database</w:t>
            </w:r>
          </w:p>
        </w:tc>
      </w:tr>
      <w:tr>
        <w:tc>
          <w:tcPr>
            <w:tcW w:type="dxa" w:w="4154"/>
          </w:tcPr>
          <w:p>
            <w:r>
              <w:t>E2E</w:t>
            </w:r>
          </w:p>
        </w:tc>
        <w:tc>
          <w:tcPr>
            <w:tcW w:type="dxa" w:w="4154"/>
          </w:tcPr>
          <w:p>
            <w:r>
              <w:t>End-to-End</w:t>
            </w:r>
          </w:p>
        </w:tc>
      </w:tr>
      <w:tr>
        <w:tc>
          <w:tcPr>
            <w:tcW w:type="dxa" w:w="4154"/>
          </w:tcPr>
          <w:p>
            <w:r>
              <w:t>WBS</w:t>
            </w:r>
          </w:p>
        </w:tc>
        <w:tc>
          <w:tcPr>
            <w:tcW w:type="dxa" w:w="4154"/>
          </w:tcPr>
          <w:p>
            <w:r>
              <w:t>Work Breakdown Structure</w:t>
            </w:r>
          </w:p>
        </w:tc>
      </w:tr>
      <w:tr>
        <w:tc>
          <w:tcPr>
            <w:tcW w:type="dxa" w:w="4154"/>
          </w:tcPr>
          <w:p>
            <w:r>
              <w:t>BOM</w:t>
            </w:r>
          </w:p>
        </w:tc>
        <w:tc>
          <w:tcPr>
            <w:tcW w:type="dxa" w:w="4154"/>
          </w:tcPr>
          <w:p>
            <w:r>
              <w:t>Bill of Materials</w:t>
            </w:r>
          </w:p>
        </w:tc>
      </w:tr>
      <w:tr>
        <w:tc>
          <w:tcPr>
            <w:tcW w:type="dxa" w:w="4154"/>
          </w:tcPr>
          <w:p>
            <w:r>
              <w:t>KPI</w:t>
            </w:r>
          </w:p>
        </w:tc>
        <w:tc>
          <w:tcPr>
            <w:tcW w:type="dxa" w:w="4154"/>
          </w:tcPr>
          <w:p>
            <w:r>
              <w:t>Key Performance Indicator</w:t>
            </w:r>
          </w:p>
        </w:tc>
      </w:tr>
      <w:tr>
        <w:tc>
          <w:tcPr>
            <w:tcW w:type="dxa" w:w="4154"/>
          </w:tcPr>
          <w:p>
            <w:r>
              <w:t>CI</w:t>
            </w:r>
          </w:p>
        </w:tc>
        <w:tc>
          <w:tcPr>
            <w:tcW w:type="dxa" w:w="4154"/>
          </w:tcPr>
          <w:p>
            <w:r>
              <w:t>Continuous Integration</w:t>
            </w:r>
          </w:p>
        </w:tc>
      </w:tr>
      <w:tr>
        <w:tc>
          <w:tcPr>
            <w:tcW w:type="dxa" w:w="4154"/>
          </w:tcPr>
          <w:p>
            <w:r>
              <w:t>PO</w:t>
            </w:r>
          </w:p>
        </w:tc>
        <w:tc>
          <w:tcPr>
            <w:tcW w:type="dxa" w:w="4154"/>
          </w:tcPr>
          <w:p>
            <w:r>
              <w:t>Program Outcome</w:t>
            </w:r>
          </w:p>
        </w:tc>
      </w:tr>
      <w:tr>
        <w:tc>
          <w:tcPr>
            <w:tcW w:type="dxa" w:w="4154"/>
          </w:tcPr>
          <w:p>
            <w:r>
              <w:t>PSO</w:t>
            </w:r>
          </w:p>
        </w:tc>
        <w:tc>
          <w:tcPr>
            <w:tcW w:type="dxa" w:w="4154"/>
          </w:tcPr>
          <w:p>
            <w:r>
              <w:t>Program Specific Outcome</w:t>
            </w:r>
          </w:p>
        </w:tc>
      </w:tr>
    </w:tbl>
    <w:p>
      <w:pPr>
        <w:sectPr>
          <w:footerReference w:type="default" r:id="rId9"/>
          <w:pgSz w:w="11909" w:h="16834"/>
          <w:pgMar w:top="1440" w:right="1440" w:bottom="1440" w:left="2160" w:header="720" w:footer="720" w:gutter="0"/>
          <w:cols w:space="720"/>
          <w:docGrid w:linePitch="360"/>
          <w:pgNumType w:fmt="lowerRoman" w:start="1"/>
        </w:sectPr>
      </w:pPr>
    </w:p>
    <w:p>
      <w:pPr>
        <w:pStyle w:val="Heading1"/>
      </w:pPr>
      <w:r>
        <w:t>Chapter 1: Introduction</w:t>
      </w:r>
    </w:p>
    <w:p>
      <w:pPr>
        <w:pStyle w:val="Heading2"/>
      </w:pPr>
      <w:r>
        <w:t>1.1 Background, Motivation and Need</w:t>
      </w:r>
    </w:p>
    <w:p>
      <w:pPr>
        <w:jc w:val="both"/>
      </w:pPr>
      <w:r>
        <w:t>Household grocery management is typically reactive: users purchase based on memory, discover stock shortages late, and often discard expired products due to weak visibility into remaining shelf life. This pattern causes preventable food waste, repetitive mental overhead, and avoidable financial leakage. The original version of Groco addressed only one part of this problem by identifying grocery items through mobile camera capture. The current semester objective was to transform this recognition-focused system into a complete operational assistant that supports day-to-day decision making.</w:t>
      </w:r>
    </w:p>
    <w:p>
      <w:pPr>
        <w:jc w:val="both"/>
      </w:pPr>
      <w:r>
        <w:t>The integrated vision is practical and user-centric: the application should make cataloging groceries as frictionless as taking a photo, should continuously reflect quantity and expiry status, and should reduce reorder cost through cross-platform price awareness. The most critical non-functional requirement was mobile-first autonomy. Inventory state, reminder logic, and decision context should remain fully available on device without mandatory backend dependency, preserving resilience when network quality fluctuates.</w:t>
      </w:r>
    </w:p>
    <w:p>
      <w:pPr>
        <w:jc w:val="both"/>
      </w:pPr>
      <w:r>
        <w:t>A second motivation emerged from prototype maturity. The standalone Python quick-compare proof-of-concept successfully demonstrated that multi-site scraping, fuzzy product matching, and quantity-aware clustering were technically feasible. However, remaining in a web/Python environment created workflow discontinuity for users and prevented end-to-end adoption. Porting that logic to Kotlin and embedding it into the Android app was therefore not merely a migration task; it was an architectural convergence step to produce a single coherent product.</w:t>
      </w:r>
    </w:p>
    <w:p>
      <w:pPr>
        <w:pStyle w:val="Heading2"/>
      </w:pPr>
      <w:r>
        <w:t>1.2 Problem Definition and Objectives</w:t>
      </w:r>
    </w:p>
    <w:p>
      <w:pPr>
        <w:jc w:val="both"/>
      </w:pPr>
      <w:r>
        <w:t>The specific technical challenge is to deliver a robust Android-only grocery management application that combines AI-assisted item recognition with actionable inventory and purchasing intelligence, while minimizing user effort and preserving local control of personal data. The system must remain usable for non-technical households and must expose transparent states for scan confidence, compare reliability, and reminder triggers.</w:t>
      </w:r>
    </w:p>
    <w:p>
      <w:pPr>
        <w:jc w:val="center"/>
      </w:pPr>
      <w:r>
        <w:rPr>
          <w:b/>
        </w:rPr>
        <w:t>Table 1.1 Project Objectives and Measurable Targets</w:t>
      </w:r>
    </w:p>
    <w:tbl>
      <w:tblPr>
        <w:tblStyle w:val="TableGrid"/>
        <w:tblW w:type="auto" w:w="0"/>
        <w:tblLook w:firstColumn="1" w:firstRow="1" w:lastColumn="0" w:lastRow="0" w:noHBand="0" w:noVBand="1" w:val="04A0"/>
      </w:tblPr>
      <w:tblGrid>
        <w:gridCol w:w="2770"/>
        <w:gridCol w:w="2770"/>
        <w:gridCol w:w="2770"/>
      </w:tblGrid>
      <w:tr>
        <w:tc>
          <w:tcPr>
            <w:tcW w:type="dxa" w:w="2770"/>
          </w:tcPr>
          <w:p>
            <w:r>
              <w:t>Objective</w:t>
            </w:r>
          </w:p>
        </w:tc>
        <w:tc>
          <w:tcPr>
            <w:tcW w:type="dxa" w:w="2770"/>
          </w:tcPr>
          <w:p>
            <w:r>
              <w:t>Description</w:t>
            </w:r>
          </w:p>
        </w:tc>
        <w:tc>
          <w:tcPr>
            <w:tcW w:type="dxa" w:w="2770"/>
          </w:tcPr>
          <w:p>
            <w:r>
              <w:t>Current Verification Status</w:t>
            </w:r>
          </w:p>
        </w:tc>
      </w:tr>
      <w:tr>
        <w:tc>
          <w:tcPr>
            <w:tcW w:type="dxa" w:w="2770"/>
          </w:tcPr>
          <w:p>
            <w:r>
              <w:t>O1</w:t>
            </w:r>
          </w:p>
        </w:tc>
        <w:tc>
          <w:tcPr>
            <w:tcW w:type="dxa" w:w="2770"/>
          </w:tcPr>
          <w:p>
            <w:r>
              <w:t>Integrate recognition + inventory + compare in one Android workflow</w:t>
            </w:r>
          </w:p>
        </w:tc>
        <w:tc>
          <w:tcPr>
            <w:tcW w:type="dxa" w:w="2770"/>
          </w:tcPr>
          <w:p>
            <w:r>
              <w:t>Implemented: Home, scan, compare, settings and notifications are in-app</w:t>
            </w:r>
          </w:p>
        </w:tc>
      </w:tr>
      <w:tr>
        <w:tc>
          <w:tcPr>
            <w:tcW w:type="dxa" w:w="2770"/>
          </w:tcPr>
          <w:p>
            <w:r>
              <w:t>O2</w:t>
            </w:r>
          </w:p>
        </w:tc>
        <w:tc>
          <w:tcPr>
            <w:tcW w:type="dxa" w:w="2770"/>
          </w:tcPr>
          <w:p>
            <w:r>
              <w:t>Port Python quick-compare logic to Kotlin domain and data layers</w:t>
            </w:r>
          </w:p>
        </w:tc>
        <w:tc>
          <w:tcPr>
            <w:tcW w:type="dxa" w:w="2770"/>
          </w:tcPr>
          <w:p>
            <w:r>
              <w:t>Implemented: matcher, text utilities, adapters, repository cache</w:t>
            </w:r>
          </w:p>
        </w:tc>
      </w:tr>
      <w:tr>
        <w:tc>
          <w:tcPr>
            <w:tcW w:type="dxa" w:w="2770"/>
          </w:tcPr>
          <w:p>
            <w:r>
              <w:t>O3</w:t>
            </w:r>
          </w:p>
        </w:tc>
        <w:tc>
          <w:tcPr>
            <w:tcW w:type="dxa" w:w="2770"/>
          </w:tcPr>
          <w:p>
            <w:r>
              <w:t>Persist location and avoid repeated manual entry during comparisons</w:t>
            </w:r>
          </w:p>
        </w:tc>
        <w:tc>
          <w:tcPr>
            <w:tcW w:type="dxa" w:w="2770"/>
          </w:tcPr>
          <w:p>
            <w:r>
              <w:t>Implemented: dedicated location settings with ObjectBox persistence</w:t>
            </w:r>
          </w:p>
        </w:tc>
      </w:tr>
      <w:tr>
        <w:tc>
          <w:tcPr>
            <w:tcW w:type="dxa" w:w="2770"/>
          </w:tcPr>
          <w:p>
            <w:r>
              <w:t>O4</w:t>
            </w:r>
          </w:p>
        </w:tc>
        <w:tc>
          <w:tcPr>
            <w:tcW w:type="dxa" w:w="2770"/>
          </w:tcPr>
          <w:p>
            <w:r>
              <w:t>Support expiry-aware reminders with user-configurable thresholds</w:t>
            </w:r>
          </w:p>
        </w:tc>
        <w:tc>
          <w:tcPr>
            <w:tcW w:type="dxa" w:w="2770"/>
          </w:tcPr>
          <w:p>
            <w:r>
              <w:t>Implemented: WorkManager daily reminder worker + channel</w:t>
            </w:r>
          </w:p>
        </w:tc>
      </w:tr>
      <w:tr>
        <w:tc>
          <w:tcPr>
            <w:tcW w:type="dxa" w:w="2770"/>
          </w:tcPr>
          <w:p>
            <w:r>
              <w:t>O5</w:t>
            </w:r>
          </w:p>
        </w:tc>
        <w:tc>
          <w:tcPr>
            <w:tcW w:type="dxa" w:w="2770"/>
          </w:tcPr>
          <w:p>
            <w:r>
              <w:t>Validate behavior with repeatable tests and end-user journeys</w:t>
            </w:r>
          </w:p>
        </w:tc>
        <w:tc>
          <w:tcPr>
            <w:tcW w:type="dxa" w:w="2770"/>
          </w:tcPr>
          <w:p>
            <w:r>
              <w:t>Implemented: unit tests, live catalog compare run, Maestro flows</w:t>
            </w:r>
          </w:p>
        </w:tc>
      </w:tr>
    </w:tbl>
    <w:p>
      <w:pPr>
        <w:pStyle w:val="Heading2"/>
      </w:pPr>
      <w:r>
        <w:t>1.3 Social and Environmental Relevance</w:t>
      </w:r>
    </w:p>
    <w:p>
      <w:pPr>
        <w:jc w:val="both"/>
      </w:pPr>
      <w:r>
        <w:t>The proposed system addresses domestic food waste through better anticipation instead of post-facto correction. By showing approaching expiry and low-stock risk proactively, the app reduces instances where products are forgotten until unusable. The comparison module additionally improves household spending efficiency by revealing lower-priced equivalents across providers for the same effective quantity bucket.</w:t>
      </w:r>
    </w:p>
    <w:p>
      <w:pPr>
        <w:jc w:val="both"/>
      </w:pPr>
      <w:r>
        <w:t>From a societal perspective, the model favors inclusive adoption: users need only a smartphone and do not need to maintain spreadsheets or external tracking records. Environmental relevance emerges from waste reduction and improved consumption planning. Ethical relevance emerges from local-first data stewardship: sensitive inventory behavior remains on device and is not persisted to a third-party backend by default.</w:t>
      </w:r>
    </w:p>
    <w:p>
      <w:pPr>
        <w:pStyle w:val="Heading2"/>
      </w:pPr>
      <w:r>
        <w:t>1.4 Project Plan</w:t>
      </w:r>
    </w:p>
    <w:p>
      <w:pPr>
        <w:pStyle w:val="Heading3"/>
      </w:pPr>
      <w:r>
        <w:t>1.4.1 Work Breakdown Structure</w:t>
      </w:r>
    </w:p>
    <w:p>
      <w:pPr>
        <w:jc w:val="center"/>
      </w:pPr>
      <w:r>
        <w:rPr>
          <w:b/>
        </w:rPr>
        <w:t>Table 1.2 Work Breakdown Structure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WBS ID</w:t>
            </w:r>
          </w:p>
        </w:tc>
        <w:tc>
          <w:tcPr>
            <w:tcW w:type="dxa" w:w="2077"/>
          </w:tcPr>
          <w:p>
            <w:r>
              <w:t>Work Package</w:t>
            </w:r>
          </w:p>
        </w:tc>
        <w:tc>
          <w:tcPr>
            <w:tcW w:type="dxa" w:w="2077"/>
          </w:tcPr>
          <w:p>
            <w:r>
              <w:t>Primary Deliverable</w:t>
            </w:r>
          </w:p>
        </w:tc>
        <w:tc>
          <w:tcPr>
            <w:tcW w:type="dxa" w:w="2077"/>
          </w:tcPr>
          <w:p>
            <w:r>
              <w:t>Completion Evidence</w:t>
            </w:r>
          </w:p>
        </w:tc>
      </w:tr>
      <w:tr>
        <w:tc>
          <w:tcPr>
            <w:tcW w:type="dxa" w:w="2077"/>
          </w:tcPr>
          <w:p>
            <w:r>
              <w:t>WP-1</w:t>
            </w:r>
          </w:p>
        </w:tc>
        <w:tc>
          <w:tcPr>
            <w:tcW w:type="dxa" w:w="2077"/>
          </w:tcPr>
          <w:p>
            <w:r>
              <w:t>Requirements and UX consolidation</w:t>
            </w:r>
          </w:p>
        </w:tc>
        <w:tc>
          <w:tcPr>
            <w:tcW w:type="dxa" w:w="2077"/>
          </w:tcPr>
          <w:p>
            <w:r>
              <w:t>Unified flow scope and screen strategy</w:t>
            </w:r>
          </w:p>
        </w:tc>
        <w:tc>
          <w:tcPr>
            <w:tcW w:type="dxa" w:w="2077"/>
          </w:tcPr>
          <w:p>
            <w:r>
              <w:t>Integration plan + revised navigation</w:t>
            </w:r>
          </w:p>
        </w:tc>
      </w:tr>
      <w:tr>
        <w:tc>
          <w:tcPr>
            <w:tcW w:type="dxa" w:w="2077"/>
          </w:tcPr>
          <w:p>
            <w:r>
              <w:t>WP-2</w:t>
            </w:r>
          </w:p>
        </w:tc>
        <w:tc>
          <w:tcPr>
            <w:tcW w:type="dxa" w:w="2077"/>
          </w:tcPr>
          <w:p>
            <w:r>
              <w:t>Kotlin port of compare domain</w:t>
            </w:r>
          </w:p>
        </w:tc>
        <w:tc>
          <w:tcPr>
            <w:tcW w:type="dxa" w:w="2077"/>
          </w:tcPr>
          <w:p>
            <w:r>
              <w:t>OfferMatcher, text utils, models</w:t>
            </w:r>
          </w:p>
        </w:tc>
        <w:tc>
          <w:tcPr>
            <w:tcW w:type="dxa" w:w="2077"/>
          </w:tcPr>
          <w:p>
            <w:r>
              <w:t>Unit tests in app/src/test</w:t>
            </w:r>
          </w:p>
        </w:tc>
      </w:tr>
      <w:tr>
        <w:tc>
          <w:tcPr>
            <w:tcW w:type="dxa" w:w="2077"/>
          </w:tcPr>
          <w:p>
            <w:r>
              <w:t>WP-3</w:t>
            </w:r>
          </w:p>
        </w:tc>
        <w:tc>
          <w:tcPr>
            <w:tcW w:type="dxa" w:w="2077"/>
          </w:tcPr>
          <w:p>
            <w:r>
              <w:t>Adapter and repository integration</w:t>
            </w:r>
          </w:p>
        </w:tc>
        <w:tc>
          <w:tcPr>
            <w:tcW w:type="dxa" w:w="2077"/>
          </w:tcPr>
          <w:p>
            <w:r>
              <w:t>Parallel multi-site fetch with cache</w:t>
            </w:r>
          </w:p>
        </w:tc>
        <w:tc>
          <w:tcPr>
            <w:tcW w:type="dxa" w:w="2077"/>
          </w:tcPr>
          <w:p>
            <w:r>
              <w:t>PriceComparisonRepository</w:t>
            </w:r>
          </w:p>
        </w:tc>
      </w:tr>
      <w:tr>
        <w:tc>
          <w:tcPr>
            <w:tcW w:type="dxa" w:w="2077"/>
          </w:tcPr>
          <w:p>
            <w:r>
              <w:t>WP-4</w:t>
            </w:r>
          </w:p>
        </w:tc>
        <w:tc>
          <w:tcPr>
            <w:tcW w:type="dxa" w:w="2077"/>
          </w:tcPr>
          <w:p>
            <w:r>
              <w:t>Location persistence and settings</w:t>
            </w:r>
          </w:p>
        </w:tc>
        <w:tc>
          <w:tcPr>
            <w:tcW w:type="dxa" w:w="2077"/>
          </w:tcPr>
          <w:p>
            <w:r>
              <w:t>Single config screen for location</w:t>
            </w:r>
          </w:p>
        </w:tc>
        <w:tc>
          <w:tcPr>
            <w:tcW w:type="dxa" w:w="2077"/>
          </w:tcPr>
          <w:p>
            <w:r>
              <w:t>LocationSettings screen + repository</w:t>
            </w:r>
          </w:p>
        </w:tc>
      </w:tr>
      <w:tr>
        <w:tc>
          <w:tcPr>
            <w:tcW w:type="dxa" w:w="2077"/>
          </w:tcPr>
          <w:p>
            <w:r>
              <w:t>WP-5</w:t>
            </w:r>
          </w:p>
        </w:tc>
        <w:tc>
          <w:tcPr>
            <w:tcW w:type="dxa" w:w="2077"/>
          </w:tcPr>
          <w:p>
            <w:r>
              <w:t>Inventory quantity + expiry workflow</w:t>
            </w:r>
          </w:p>
        </w:tc>
        <w:tc>
          <w:tcPr>
            <w:tcW w:type="dxa" w:w="2077"/>
          </w:tcPr>
          <w:p>
            <w:r>
              <w:t>Low-stock and reminder lifecycle</w:t>
            </w:r>
          </w:p>
        </w:tc>
        <w:tc>
          <w:tcPr>
            <w:tcW w:type="dxa" w:w="2077"/>
          </w:tcPr>
          <w:p>
            <w:r>
              <w:t>HomeViewModel + ExpiryWorker</w:t>
            </w:r>
          </w:p>
        </w:tc>
      </w:tr>
      <w:tr>
        <w:tc>
          <w:tcPr>
            <w:tcW w:type="dxa" w:w="2077"/>
          </w:tcPr>
          <w:p>
            <w:r>
              <w:t>WP-6</w:t>
            </w:r>
          </w:p>
        </w:tc>
        <w:tc>
          <w:tcPr>
            <w:tcW w:type="dxa" w:w="2077"/>
          </w:tcPr>
          <w:p>
            <w:r>
              <w:t>UI composition and compare embedding</w:t>
            </w:r>
          </w:p>
        </w:tc>
        <w:tc>
          <w:tcPr>
            <w:tcW w:type="dxa" w:w="2077"/>
          </w:tcPr>
          <w:p>
            <w:r>
              <w:t>Inline compare bottom sheet</w:t>
            </w:r>
          </w:p>
        </w:tc>
        <w:tc>
          <w:tcPr>
            <w:tcW w:type="dxa" w:w="2077"/>
          </w:tcPr>
          <w:p>
            <w:r>
              <w:t>HomeScreen + CompareScreen</w:t>
            </w:r>
          </w:p>
        </w:tc>
      </w:tr>
      <w:tr>
        <w:tc>
          <w:tcPr>
            <w:tcW w:type="dxa" w:w="2077"/>
          </w:tcPr>
          <w:p>
            <w:r>
              <w:t>WP-7</w:t>
            </w:r>
          </w:p>
        </w:tc>
        <w:tc>
          <w:tcPr>
            <w:tcW w:type="dxa" w:w="2077"/>
          </w:tcPr>
          <w:p>
            <w:r>
              <w:t>Testing and validation</w:t>
            </w:r>
          </w:p>
        </w:tc>
        <w:tc>
          <w:tcPr>
            <w:tcW w:type="dxa" w:w="2077"/>
          </w:tcPr>
          <w:p>
            <w:r>
              <w:t>Unit/live/E2E artifacts</w:t>
            </w:r>
          </w:p>
        </w:tc>
        <w:tc>
          <w:tcPr>
            <w:tcW w:type="dxa" w:w="2077"/>
          </w:tcPr>
          <w:p>
            <w:r>
              <w:t>Gradle + Maestro flows + report logs</w:t>
            </w:r>
          </w:p>
        </w:tc>
      </w:tr>
      <w:tr>
        <w:tc>
          <w:tcPr>
            <w:tcW w:type="dxa" w:w="2077"/>
          </w:tcPr>
          <w:p>
            <w:r>
              <w:t>WP-8</w:t>
            </w:r>
          </w:p>
        </w:tc>
        <w:tc>
          <w:tcPr>
            <w:tcW w:type="dxa" w:w="2077"/>
          </w:tcPr>
          <w:p>
            <w:r>
              <w:t>Documentation and funding material</w:t>
            </w:r>
          </w:p>
        </w:tc>
        <w:tc>
          <w:tcPr>
            <w:tcW w:type="dxa" w:w="2077"/>
          </w:tcPr>
          <w:p>
            <w:r>
              <w:t>Capstone report and diagrams</w:t>
            </w:r>
          </w:p>
        </w:tc>
        <w:tc>
          <w:tcPr>
            <w:tcW w:type="dxa" w:w="2077"/>
          </w:tcPr>
          <w:p>
            <w:r>
              <w:t>Final structured report package</w:t>
            </w:r>
          </w:p>
        </w:tc>
      </w:tr>
    </w:tbl>
    <w:p>
      <w:pPr>
        <w:pStyle w:val="Heading3"/>
      </w:pPr>
      <w:r>
        <w:t>1.4.2 Timeline (Gantt View)</w:t>
      </w:r>
    </w:p>
    <w:p>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timeline_gantt.png"/>
                    <pic:cNvPicPr/>
                  </pic:nvPicPr>
                  <pic:blipFill>
                    <a:blip r:embed="rId12"/>
                    <a:stretch>
                      <a:fillRect/>
                    </a:stretch>
                  </pic:blipFill>
                  <pic:spPr>
                    <a:xfrm>
                      <a:off x="0" y="0"/>
                      <a:ext cx="6035040" cy="3352800"/>
                    </a:xfrm>
                    <a:prstGeom prst="rect"/>
                  </pic:spPr>
                </pic:pic>
              </a:graphicData>
            </a:graphic>
          </wp:inline>
        </w:drawing>
      </w:r>
    </w:p>
    <w:p>
      <w:pPr>
        <w:jc w:val="center"/>
      </w:pPr>
      <w:r>
        <w:rPr>
          <w:i/>
        </w:rPr>
        <w:t>Figure 4.2 Project Timeline (Current Semester)</w:t>
      </w:r>
    </w:p>
    <w:p>
      <w:pPr>
        <w:pStyle w:val="Heading3"/>
      </w:pPr>
      <w:r>
        <w:t>1.4.3 Roles and Responsibilities</w:t>
      </w:r>
    </w:p>
    <w:p>
      <w:pPr>
        <w:jc w:val="both"/>
      </w:pPr>
      <w:r>
        <w:t>As an individual capstone execution, end-to-end ownership was maintained by the student across product design, Kotlin implementation, data modeling, testing, and documentation. Faculty supervision provided direction on technical depth, academic rigor, and evaluation framing. The project followed a disciplined loop: requirement interpretation, code implementation, evidence generation, corrective iteration, and chapter-wise documentation alignment with NBA-oriented report structure.</w:t>
      </w:r>
    </w:p>
    <w:p>
      <w:pPr>
        <w:pStyle w:val="Heading3"/>
      </w:pPr>
      <w:r>
        <w:t>1.4.4 Challenges and Risk Management</w:t>
      </w:r>
    </w:p>
    <w:p>
      <w:pPr>
        <w:jc w:val="center"/>
      </w:pPr>
      <w:r>
        <w:rPr>
          <w:b/>
        </w:rPr>
        <w:t>Table 1.3 Risk Register and Mitigation Plan</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t>Risk</w:t>
            </w:r>
          </w:p>
        </w:tc>
        <w:tc>
          <w:tcPr>
            <w:tcW w:type="dxa" w:w="1662"/>
          </w:tcPr>
          <w:p>
            <w:r>
              <w:t>Impact</w:t>
            </w:r>
          </w:p>
        </w:tc>
        <w:tc>
          <w:tcPr>
            <w:tcW w:type="dxa" w:w="1662"/>
          </w:tcPr>
          <w:p>
            <w:r>
              <w:t>Likelihood</w:t>
            </w:r>
          </w:p>
        </w:tc>
        <w:tc>
          <w:tcPr>
            <w:tcW w:type="dxa" w:w="1662"/>
          </w:tcPr>
          <w:p>
            <w:r>
              <w:t>Mitigation</w:t>
            </w:r>
          </w:p>
        </w:tc>
        <w:tc>
          <w:tcPr>
            <w:tcW w:type="dxa" w:w="1662"/>
          </w:tcPr>
          <w:p>
            <w:r>
              <w:t>Status</w:t>
            </w:r>
          </w:p>
        </w:tc>
      </w:tr>
      <w:tr>
        <w:tc>
          <w:tcPr>
            <w:tcW w:type="dxa" w:w="1662"/>
          </w:tcPr>
          <w:p>
            <w:r>
              <w:t>Site anti-bot changes</w:t>
            </w:r>
          </w:p>
        </w:tc>
        <w:tc>
          <w:tcPr>
            <w:tcW w:type="dxa" w:w="1662"/>
          </w:tcPr>
          <w:p>
            <w:r>
              <w:t>Empty offers on some providers</w:t>
            </w:r>
          </w:p>
        </w:tc>
        <w:tc>
          <w:tcPr>
            <w:tcW w:type="dxa" w:w="1662"/>
          </w:tcPr>
          <w:p>
            <w:r>
              <w:t>High</w:t>
            </w:r>
          </w:p>
        </w:tc>
        <w:tc>
          <w:tcPr>
            <w:tcW w:type="dxa" w:w="1662"/>
          </w:tcPr>
          <w:p>
            <w:r>
              <w:t>Graceful per-site error handling and partial aggregation</w:t>
            </w:r>
          </w:p>
        </w:tc>
        <w:tc>
          <w:tcPr>
            <w:tcW w:type="dxa" w:w="1662"/>
          </w:tcPr>
          <w:p>
            <w:r>
              <w:t>Observed and managed</w:t>
            </w:r>
          </w:p>
        </w:tc>
      </w:tr>
      <w:tr>
        <w:tc>
          <w:tcPr>
            <w:tcW w:type="dxa" w:w="1662"/>
          </w:tcPr>
          <w:p>
            <w:r>
              <w:t>Parser drift</w:t>
            </w:r>
          </w:p>
        </w:tc>
        <w:tc>
          <w:tcPr>
            <w:tcW w:type="dxa" w:w="1662"/>
          </w:tcPr>
          <w:p>
            <w:r>
              <w:t>Incorrect titles/prices</w:t>
            </w:r>
          </w:p>
        </w:tc>
        <w:tc>
          <w:tcPr>
            <w:tcW w:type="dxa" w:w="1662"/>
          </w:tcPr>
          <w:p>
            <w:r>
              <w:t>Medium</w:t>
            </w:r>
          </w:p>
        </w:tc>
        <w:tc>
          <w:tcPr>
            <w:tcW w:type="dxa" w:w="1662"/>
          </w:tcPr>
          <w:p>
            <w:r>
              <w:t>Quantity-aware score filter + dedupe + test fixtures</w:t>
            </w:r>
          </w:p>
        </w:tc>
        <w:tc>
          <w:tcPr>
            <w:tcW w:type="dxa" w:w="1662"/>
          </w:tcPr>
          <w:p>
            <w:r>
              <w:t>Controlled</w:t>
            </w:r>
          </w:p>
        </w:tc>
      </w:tr>
      <w:tr>
        <w:tc>
          <w:tcPr>
            <w:tcW w:type="dxa" w:w="1662"/>
          </w:tcPr>
          <w:p>
            <w:r>
              <w:t>LLM ambiguity on expiry</w:t>
            </w:r>
          </w:p>
        </w:tc>
        <w:tc>
          <w:tcPr>
            <w:tcW w:type="dxa" w:w="1662"/>
          </w:tcPr>
          <w:p>
            <w:r>
              <w:t>Wrong reminder timing</w:t>
            </w:r>
          </w:p>
        </w:tc>
        <w:tc>
          <w:tcPr>
            <w:tcW w:type="dxa" w:w="1662"/>
          </w:tcPr>
          <w:p>
            <w:r>
              <w:t>Medium</w:t>
            </w:r>
          </w:p>
        </w:tc>
        <w:tc>
          <w:tcPr>
            <w:tcW w:type="dxa" w:w="1662"/>
          </w:tcPr>
          <w:p>
            <w:r>
              <w:t>Prompt constraints + null fallback path</w:t>
            </w:r>
          </w:p>
        </w:tc>
        <w:tc>
          <w:tcPr>
            <w:tcW w:type="dxa" w:w="1662"/>
          </w:tcPr>
          <w:p>
            <w:r>
              <w:t>Controlled</w:t>
            </w:r>
          </w:p>
        </w:tc>
      </w:tr>
      <w:tr>
        <w:tc>
          <w:tcPr>
            <w:tcW w:type="dxa" w:w="1662"/>
          </w:tcPr>
          <w:p>
            <w:r>
              <w:t>No backend cache</w:t>
            </w:r>
          </w:p>
        </w:tc>
        <w:tc>
          <w:tcPr>
            <w:tcW w:type="dxa" w:w="1662"/>
          </w:tcPr>
          <w:p>
            <w:r>
              <w:t>Repeated network cost</w:t>
            </w:r>
          </w:p>
        </w:tc>
        <w:tc>
          <w:tcPr>
            <w:tcW w:type="dxa" w:w="1662"/>
          </w:tcPr>
          <w:p>
            <w:r>
              <w:t>Medium</w:t>
            </w:r>
          </w:p>
        </w:tc>
        <w:tc>
          <w:tcPr>
            <w:tcW w:type="dxa" w:w="1662"/>
          </w:tcPr>
          <w:p>
            <w:r>
              <w:t>Local compare history cache with TTL</w:t>
            </w:r>
          </w:p>
        </w:tc>
        <w:tc>
          <w:tcPr>
            <w:tcW w:type="dxa" w:w="1662"/>
          </w:tcPr>
          <w:p>
            <w:r>
              <w:t>Implemented</w:t>
            </w:r>
          </w:p>
        </w:tc>
      </w:tr>
      <w:tr>
        <w:tc>
          <w:tcPr>
            <w:tcW w:type="dxa" w:w="1662"/>
          </w:tcPr>
          <w:p>
            <w:r>
              <w:t>Device/performance variance</w:t>
            </w:r>
          </w:p>
        </w:tc>
        <w:tc>
          <w:tcPr>
            <w:tcW w:type="dxa" w:w="1662"/>
          </w:tcPr>
          <w:p>
            <w:r>
              <w:t>UI lag on low-end phones</w:t>
            </w:r>
          </w:p>
        </w:tc>
        <w:tc>
          <w:tcPr>
            <w:tcW w:type="dxa" w:w="1662"/>
          </w:tcPr>
          <w:p>
            <w:r>
              <w:t>Low</w:t>
            </w:r>
          </w:p>
        </w:tc>
        <w:tc>
          <w:tcPr>
            <w:tcW w:type="dxa" w:w="1662"/>
          </w:tcPr>
          <w:p>
            <w:r>
              <w:t>Coroutine fan-out with timeouts</w:t>
            </w:r>
          </w:p>
        </w:tc>
        <w:tc>
          <w:tcPr>
            <w:tcW w:type="dxa" w:w="1662"/>
          </w:tcPr>
          <w:p>
            <w:r>
              <w:t>Acceptable</w:t>
            </w:r>
          </w:p>
        </w:tc>
      </w:tr>
      <w:tr>
        <w:tc>
          <w:tcPr>
            <w:tcW w:type="dxa" w:w="1662"/>
          </w:tcPr>
          <w:p>
            <w:r>
              <w:t>Notification permission denied</w:t>
            </w:r>
          </w:p>
        </w:tc>
        <w:tc>
          <w:tcPr>
            <w:tcW w:type="dxa" w:w="1662"/>
          </w:tcPr>
          <w:p>
            <w:r>
              <w:t>Missed expiry reminder</w:t>
            </w:r>
          </w:p>
        </w:tc>
        <w:tc>
          <w:tcPr>
            <w:tcW w:type="dxa" w:w="1662"/>
          </w:tcPr>
          <w:p>
            <w:r>
              <w:t>Medium</w:t>
            </w:r>
          </w:p>
        </w:tc>
        <w:tc>
          <w:tcPr>
            <w:tcW w:type="dxa" w:w="1662"/>
          </w:tcPr>
          <w:p>
            <w:r>
              <w:t>Permission check and non-blocking flow</w:t>
            </w:r>
          </w:p>
        </w:tc>
        <w:tc>
          <w:tcPr>
            <w:tcW w:type="dxa" w:w="1662"/>
          </w:tcPr>
          <w:p>
            <w:r>
              <w:t>Handled</w:t>
            </w:r>
          </w:p>
        </w:tc>
      </w:tr>
      <w:tr>
        <w:tc>
          <w:tcPr>
            <w:tcW w:type="dxa" w:w="1662"/>
          </w:tcPr>
          <w:p>
            <w:r>
              <w:t>Emulator instability during E2E</w:t>
            </w:r>
          </w:p>
        </w:tc>
        <w:tc>
          <w:tcPr>
            <w:tcW w:type="dxa" w:w="1662"/>
          </w:tcPr>
          <w:p>
            <w:r>
              <w:t>Delayed flow verification</w:t>
            </w:r>
          </w:p>
        </w:tc>
        <w:tc>
          <w:tcPr>
            <w:tcW w:type="dxa" w:w="1662"/>
          </w:tcPr>
          <w:p>
            <w:r>
              <w:t>Medium</w:t>
            </w:r>
          </w:p>
        </w:tc>
        <w:tc>
          <w:tcPr>
            <w:tcW w:type="dxa" w:w="1662"/>
          </w:tcPr>
          <w:p>
            <w:r>
              <w:t>Use deterministic scripts + fallback screenshot artifacts</w:t>
            </w:r>
          </w:p>
        </w:tc>
        <w:tc>
          <w:tcPr>
            <w:tcW w:type="dxa" w:w="1662"/>
          </w:tcPr>
          <w:p>
            <w:r>
              <w:t>Partially constrained</w:t>
            </w:r>
          </w:p>
        </w:tc>
      </w:tr>
    </w:tbl>
    <w:p>
      <w:pPr>
        <w:pStyle w:val="Heading2"/>
      </w:pPr>
      <w:r>
        <w:t>1.5 Scope and Limitations</w:t>
      </w:r>
    </w:p>
    <w:p>
      <w:pPr>
        <w:jc w:val="both"/>
      </w:pPr>
      <w:r>
        <w:t>In scope: Android app workflows for scanning, product naming, expiry extraction, quantity adjustments, low-stock visibility, location configuration, live price comparison, result ranking, and reorder redirection. Also in scope are code-level validation artifacts, live comparator runs on selected categories, and E2E automation flows for high-frequency user journeys.</w:t>
      </w:r>
    </w:p>
    <w:p>
      <w:pPr>
        <w:jc w:val="both"/>
      </w:pPr>
      <w:r>
        <w:t>Out of scope: real-time backend synchronization, online account sharing, centralized multi-user inventory, and guaranteed scraping continuity for every provider under all anti-bot states. The app deliberately uses a local-first model and does not attempt to become a cloud inventory platform in this semester.</w:t>
      </w:r>
    </w:p>
    <w:p>
      <w:pPr>
        <w:jc w:val="center"/>
      </w:pPr>
      <w:r>
        <w:rPr>
          <w:b/>
        </w:rPr>
        <w:t>Table 1.4 PO Mapping for Chapter 1</w:t>
      </w:r>
    </w:p>
    <w:tbl>
      <w:tblPr>
        <w:tblStyle w:val="TableGrid"/>
        <w:tblW w:type="auto" w:w="0"/>
        <w:tblLook w:firstColumn="1" w:firstRow="1" w:lastColumn="0" w:lastRow="0" w:noHBand="0" w:noVBand="1" w:val="04A0"/>
      </w:tblPr>
      <w:tblGrid>
        <w:gridCol w:w="4154"/>
        <w:gridCol w:w="4154"/>
      </w:tblGrid>
      <w:tr>
        <w:tc>
          <w:tcPr>
            <w:tcW w:type="dxa" w:w="4154"/>
          </w:tcPr>
          <w:p>
            <w:r>
              <w:t>Program Outcome</w:t>
            </w:r>
          </w:p>
        </w:tc>
        <w:tc>
          <w:tcPr>
            <w:tcW w:type="dxa" w:w="4154"/>
          </w:tcPr>
          <w:p>
            <w:r>
              <w:t>Chapter 1 Evidence</w:t>
            </w:r>
          </w:p>
        </w:tc>
      </w:tr>
      <w:tr>
        <w:tc>
          <w:tcPr>
            <w:tcW w:type="dxa" w:w="4154"/>
          </w:tcPr>
          <w:p>
            <w:r>
              <w:t>PO1 Engineering Knowledge</w:t>
            </w:r>
          </w:p>
        </w:tc>
        <w:tc>
          <w:tcPr>
            <w:tcW w:type="dxa" w:w="4154"/>
          </w:tcPr>
          <w:p>
            <w:r>
              <w:t>Problem translated into concrete mobile architecture and module responsibilities</w:t>
            </w:r>
          </w:p>
        </w:tc>
      </w:tr>
      <w:tr>
        <w:tc>
          <w:tcPr>
            <w:tcW w:type="dxa" w:w="4154"/>
          </w:tcPr>
          <w:p>
            <w:r>
              <w:t>PO2 Problem Analysis</w:t>
            </w:r>
          </w:p>
        </w:tc>
        <w:tc>
          <w:tcPr>
            <w:tcW w:type="dxa" w:w="4154"/>
          </w:tcPr>
          <w:p>
            <w:r>
              <w:t>Gap analysis across legacy Groco and Python quick-compare PoC</w:t>
            </w:r>
          </w:p>
        </w:tc>
      </w:tr>
      <w:tr>
        <w:tc>
          <w:tcPr>
            <w:tcW w:type="dxa" w:w="4154"/>
          </w:tcPr>
          <w:p>
            <w:r>
              <w:t>PO6 Engineer and Society</w:t>
            </w:r>
          </w:p>
        </w:tc>
        <w:tc>
          <w:tcPr>
            <w:tcW w:type="dxa" w:w="4154"/>
          </w:tcPr>
          <w:p>
            <w:r>
              <w:t>Food waste and affordability relevance articulated</w:t>
            </w:r>
          </w:p>
        </w:tc>
      </w:tr>
      <w:tr>
        <w:tc>
          <w:tcPr>
            <w:tcW w:type="dxa" w:w="4154"/>
          </w:tcPr>
          <w:p>
            <w:r>
              <w:t>PO8 Ethics</w:t>
            </w:r>
          </w:p>
        </w:tc>
        <w:tc>
          <w:tcPr>
            <w:tcW w:type="dxa" w:w="4154"/>
          </w:tcPr>
          <w:p>
            <w:r>
              <w:t>Declaration of originality and local-first data handling</w:t>
            </w:r>
          </w:p>
        </w:tc>
      </w:tr>
      <w:tr>
        <w:tc>
          <w:tcPr>
            <w:tcW w:type="dxa" w:w="4154"/>
          </w:tcPr>
          <w:p>
            <w:r>
              <w:t>PO10 Project Management</w:t>
            </w:r>
          </w:p>
        </w:tc>
        <w:tc>
          <w:tcPr>
            <w:tcW w:type="dxa" w:w="4154"/>
          </w:tcPr>
          <w:p>
            <w:r>
              <w:t>WBS, timeline, risk register, and execution plan</w:t>
            </w:r>
          </w:p>
        </w:tc>
      </w:tr>
    </w:tbl>
    <w:p>
      <w:r>
        <w:br w:type="page"/>
      </w:r>
    </w:p>
    <w:p>
      <w:pPr>
        <w:pStyle w:val="Heading1"/>
      </w:pPr>
      <w:r>
        <w:t>Chapter 2: Literature Survey</w:t>
      </w:r>
    </w:p>
    <w:p>
      <w:pPr>
        <w:pStyle w:val="Heading2"/>
      </w:pPr>
      <w:r>
        <w:t>2.1 Critical Review</w:t>
      </w:r>
    </w:p>
    <w:p>
      <w:pPr>
        <w:jc w:val="both"/>
      </w:pPr>
      <w:r>
        <w:t>This chapter reviews prior work relevant to object recognition on mobile devices, lightweight model deployment, semantic product matching, and local decision support systems. The review is intentionally comparative rather than descriptive: each source is evaluated against practical requirements of this capstone, including device constraints, explainability, adaptation cost, and resilience under real-world data noise.</w:t>
      </w:r>
    </w:p>
    <w:p>
      <w:pPr>
        <w:jc w:val="both"/>
      </w:pPr>
      <w:r>
        <w:t>A key insight from the review is that no single method solves the end-to-end grocery management problem in isolation. Detector-only systems handle localization but do not solve identity continuity across packs and variants; cloud-only intelligence improves flexibility but can degrade latency and privacy posture; and scraper-only price engines can become brittle without robust normalization and fallback semantics. The final architecture therefore combines multiple paradigms and constrains each to the role where it is strongest.</w:t>
      </w:r>
    </w:p>
    <w:p>
      <w:pPr>
        <w:jc w:val="center"/>
      </w:pPr>
      <w:r>
        <w:rPr>
          <w:b/>
        </w:rPr>
        <w:t>Table 2.1 Literature Comparison Matrix</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Ref</w:t>
            </w:r>
          </w:p>
        </w:tc>
        <w:tc>
          <w:tcPr>
            <w:tcW w:type="dxa" w:w="1385"/>
          </w:tcPr>
          <w:p>
            <w:r>
              <w:t>Primary Method</w:t>
            </w:r>
          </w:p>
        </w:tc>
        <w:tc>
          <w:tcPr>
            <w:tcW w:type="dxa" w:w="1385"/>
          </w:tcPr>
          <w:p>
            <w:r>
              <w:t>Setting</w:t>
            </w:r>
          </w:p>
        </w:tc>
        <w:tc>
          <w:tcPr>
            <w:tcW w:type="dxa" w:w="1385"/>
          </w:tcPr>
          <w:p>
            <w:r>
              <w:t>Strength</w:t>
            </w:r>
          </w:p>
        </w:tc>
        <w:tc>
          <w:tcPr>
            <w:tcW w:type="dxa" w:w="1385"/>
          </w:tcPr>
          <w:p>
            <w:r>
              <w:t>Limitation</w:t>
            </w:r>
          </w:p>
        </w:tc>
        <w:tc>
          <w:tcPr>
            <w:tcW w:type="dxa" w:w="1385"/>
          </w:tcPr>
          <w:p>
            <w:r>
              <w:t>Design Influence</w:t>
            </w:r>
          </w:p>
        </w:tc>
      </w:tr>
      <w:tr>
        <w:tc>
          <w:tcPr>
            <w:tcW w:type="dxa" w:w="1385"/>
          </w:tcPr>
          <w:p>
            <w:r>
              <w:t>[R1]</w:t>
            </w:r>
          </w:p>
        </w:tc>
        <w:tc>
          <w:tcPr>
            <w:tcW w:type="dxa" w:w="1385"/>
          </w:tcPr>
          <w:p>
            <w:r>
              <w:t>MobileNetV3</w:t>
            </w:r>
          </w:p>
        </w:tc>
        <w:tc>
          <w:tcPr>
            <w:tcW w:type="dxa" w:w="1385"/>
          </w:tcPr>
          <w:p>
            <w:r>
              <w:t>On-device vision</w:t>
            </w:r>
          </w:p>
        </w:tc>
        <w:tc>
          <w:tcPr>
            <w:tcW w:type="dxa" w:w="1385"/>
          </w:tcPr>
          <w:p>
            <w:r>
              <w:t>High efficiency-per-watt</w:t>
            </w:r>
          </w:p>
        </w:tc>
        <w:tc>
          <w:tcPr>
            <w:tcW w:type="dxa" w:w="1385"/>
          </w:tcPr>
          <w:p>
            <w:r>
              <w:t>Capacity trade-off</w:t>
            </w:r>
          </w:p>
        </w:tc>
        <w:tc>
          <w:tcPr>
            <w:tcW w:type="dxa" w:w="1385"/>
          </w:tcPr>
          <w:p>
            <w:r>
              <w:t>Basis for lightweight visual embeddings</w:t>
            </w:r>
          </w:p>
        </w:tc>
      </w:tr>
      <w:tr>
        <w:tc>
          <w:tcPr>
            <w:tcW w:type="dxa" w:w="1385"/>
          </w:tcPr>
          <w:p>
            <w:r>
              <w:t>[R2]</w:t>
            </w:r>
          </w:p>
        </w:tc>
        <w:tc>
          <w:tcPr>
            <w:tcW w:type="dxa" w:w="1385"/>
          </w:tcPr>
          <w:p>
            <w:r>
              <w:t>SSD detection</w:t>
            </w:r>
          </w:p>
        </w:tc>
        <w:tc>
          <w:tcPr>
            <w:tcW w:type="dxa" w:w="1385"/>
          </w:tcPr>
          <w:p>
            <w:r>
              <w:t>Realtime object localization</w:t>
            </w:r>
          </w:p>
        </w:tc>
        <w:tc>
          <w:tcPr>
            <w:tcW w:type="dxa" w:w="1385"/>
          </w:tcPr>
          <w:p>
            <w:r>
              <w:t>Low-latency boxes</w:t>
            </w:r>
          </w:p>
        </w:tc>
        <w:tc>
          <w:tcPr>
            <w:tcW w:type="dxa" w:w="1385"/>
          </w:tcPr>
          <w:p>
            <w:r>
              <w:t>Dense small-object misses</w:t>
            </w:r>
          </w:p>
        </w:tc>
        <w:tc>
          <w:tcPr>
            <w:tcW w:type="dxa" w:w="1385"/>
          </w:tcPr>
          <w:p>
            <w:r>
              <w:t>Motivated object detection front-end</w:t>
            </w:r>
          </w:p>
        </w:tc>
      </w:tr>
      <w:tr>
        <w:tc>
          <w:tcPr>
            <w:tcW w:type="dxa" w:w="1385"/>
          </w:tcPr>
          <w:p>
            <w:r>
              <w:t>[R3]</w:t>
            </w:r>
          </w:p>
        </w:tc>
        <w:tc>
          <w:tcPr>
            <w:tcW w:type="dxa" w:w="1385"/>
          </w:tcPr>
          <w:p>
            <w:r>
              <w:t>ML Kit Object Detection</w:t>
            </w:r>
          </w:p>
        </w:tc>
        <w:tc>
          <w:tcPr>
            <w:tcW w:type="dxa" w:w="1385"/>
          </w:tcPr>
          <w:p>
            <w:r>
              <w:t>Android production stack</w:t>
            </w:r>
          </w:p>
        </w:tc>
        <w:tc>
          <w:tcPr>
            <w:tcW w:type="dxa" w:w="1385"/>
          </w:tcPr>
          <w:p>
            <w:r>
              <w:t>Fast integration</w:t>
            </w:r>
          </w:p>
        </w:tc>
        <w:tc>
          <w:tcPr>
            <w:tcW w:type="dxa" w:w="1385"/>
          </w:tcPr>
          <w:p>
            <w:r>
              <w:t>Model control abstraction</w:t>
            </w:r>
          </w:p>
        </w:tc>
        <w:tc>
          <w:tcPr>
            <w:tcW w:type="dxa" w:w="1385"/>
          </w:tcPr>
          <w:p>
            <w:r>
              <w:t>Chosen for shipping speed</w:t>
            </w:r>
          </w:p>
        </w:tc>
      </w:tr>
      <w:tr>
        <w:tc>
          <w:tcPr>
            <w:tcW w:type="dxa" w:w="1385"/>
          </w:tcPr>
          <w:p>
            <w:r>
              <w:t>[R4]</w:t>
            </w:r>
          </w:p>
        </w:tc>
        <w:tc>
          <w:tcPr>
            <w:tcW w:type="dxa" w:w="1385"/>
          </w:tcPr>
          <w:p>
            <w:r>
              <w:t>HNSW ANN indexing</w:t>
            </w:r>
          </w:p>
        </w:tc>
        <w:tc>
          <w:tcPr>
            <w:tcW w:type="dxa" w:w="1385"/>
          </w:tcPr>
          <w:p>
            <w:r>
              <w:t>Vector similarity</w:t>
            </w:r>
          </w:p>
        </w:tc>
        <w:tc>
          <w:tcPr>
            <w:tcW w:type="dxa" w:w="1385"/>
          </w:tcPr>
          <w:p>
            <w:r>
              <w:t>Sub-linear nearest search</w:t>
            </w:r>
          </w:p>
        </w:tc>
        <w:tc>
          <w:tcPr>
            <w:tcW w:type="dxa" w:w="1385"/>
          </w:tcPr>
          <w:p>
            <w:r>
              <w:t>Index tuning sensitivity</w:t>
            </w:r>
          </w:p>
        </w:tc>
        <w:tc>
          <w:tcPr>
            <w:tcW w:type="dxa" w:w="1385"/>
          </w:tcPr>
          <w:p>
            <w:r>
              <w:t>Used for embedding recall</w:t>
            </w:r>
          </w:p>
        </w:tc>
      </w:tr>
      <w:tr>
        <w:tc>
          <w:tcPr>
            <w:tcW w:type="dxa" w:w="1385"/>
          </w:tcPr>
          <w:p>
            <w:r>
              <w:t>[R5]</w:t>
            </w:r>
          </w:p>
        </w:tc>
        <w:tc>
          <w:tcPr>
            <w:tcW w:type="dxa" w:w="1385"/>
          </w:tcPr>
          <w:p>
            <w:r>
              <w:t>OCR text extraction</w:t>
            </w:r>
          </w:p>
        </w:tc>
        <w:tc>
          <w:tcPr>
            <w:tcW w:type="dxa" w:w="1385"/>
          </w:tcPr>
          <w:p>
            <w:r>
              <w:t>Packaging text</w:t>
            </w:r>
          </w:p>
        </w:tc>
        <w:tc>
          <w:tcPr>
            <w:tcW w:type="dxa" w:w="1385"/>
          </w:tcPr>
          <w:p>
            <w:r>
              <w:t>Structured date lookup</w:t>
            </w:r>
          </w:p>
        </w:tc>
        <w:tc>
          <w:tcPr>
            <w:tcW w:type="dxa" w:w="1385"/>
          </w:tcPr>
          <w:p>
            <w:r>
              <w:t>Blur/print quality sensitivity</w:t>
            </w:r>
          </w:p>
        </w:tc>
        <w:tc>
          <w:tcPr>
            <w:tcW w:type="dxa" w:w="1385"/>
          </w:tcPr>
          <w:p>
            <w:r>
              <w:t>Primary expiry parse path</w:t>
            </w:r>
          </w:p>
        </w:tc>
      </w:tr>
      <w:tr>
        <w:tc>
          <w:tcPr>
            <w:tcW w:type="dxa" w:w="1385"/>
          </w:tcPr>
          <w:p>
            <w:r>
              <w:t>[R6]</w:t>
            </w:r>
          </w:p>
        </w:tc>
        <w:tc>
          <w:tcPr>
            <w:tcW w:type="dxa" w:w="1385"/>
          </w:tcPr>
          <w:p>
            <w:r>
              <w:t>VLM inference</w:t>
            </w:r>
          </w:p>
        </w:tc>
        <w:tc>
          <w:tcPr>
            <w:tcW w:type="dxa" w:w="1385"/>
          </w:tcPr>
          <w:p>
            <w:r>
              <w:t>Open vocabulary recognition</w:t>
            </w:r>
          </w:p>
        </w:tc>
        <w:tc>
          <w:tcPr>
            <w:tcW w:type="dxa" w:w="1385"/>
          </w:tcPr>
          <w:p>
            <w:r>
              <w:t>Handles unseen products</w:t>
            </w:r>
          </w:p>
        </w:tc>
        <w:tc>
          <w:tcPr>
            <w:tcW w:type="dxa" w:w="1385"/>
          </w:tcPr>
          <w:p>
            <w:r>
              <w:t>Cloud latency cost</w:t>
            </w:r>
          </w:p>
        </w:tc>
        <w:tc>
          <w:tcPr>
            <w:tcW w:type="dxa" w:w="1385"/>
          </w:tcPr>
          <w:p>
            <w:r>
              <w:t>Fallback for title/expiry ambiguity</w:t>
            </w:r>
          </w:p>
        </w:tc>
      </w:tr>
      <w:tr>
        <w:tc>
          <w:tcPr>
            <w:tcW w:type="dxa" w:w="1385"/>
          </w:tcPr>
          <w:p>
            <w:r>
              <w:t>[R7]</w:t>
            </w:r>
          </w:p>
        </w:tc>
        <w:tc>
          <w:tcPr>
            <w:tcW w:type="dxa" w:w="1385"/>
          </w:tcPr>
          <w:p>
            <w:r>
              <w:t>Fuzzy token matching</w:t>
            </w:r>
          </w:p>
        </w:tc>
        <w:tc>
          <w:tcPr>
            <w:tcW w:type="dxa" w:w="1385"/>
          </w:tcPr>
          <w:p>
            <w:r>
              <w:t>Catalog harmonization</w:t>
            </w:r>
          </w:p>
        </w:tc>
        <w:tc>
          <w:tcPr>
            <w:tcW w:type="dxa" w:w="1385"/>
          </w:tcPr>
          <w:p>
            <w:r>
              <w:t>Robust to naming variance</w:t>
            </w:r>
          </w:p>
        </w:tc>
        <w:tc>
          <w:tcPr>
            <w:tcW w:type="dxa" w:w="1385"/>
          </w:tcPr>
          <w:p>
            <w:r>
              <w:t>Threshold calibration needed</w:t>
            </w:r>
          </w:p>
        </w:tc>
        <w:tc>
          <w:tcPr>
            <w:tcW w:type="dxa" w:w="1385"/>
          </w:tcPr>
          <w:p>
            <w:r>
              <w:t>Core of OfferMatcher</w:t>
            </w:r>
          </w:p>
        </w:tc>
      </w:tr>
      <w:tr>
        <w:tc>
          <w:tcPr>
            <w:tcW w:type="dxa" w:w="1385"/>
          </w:tcPr>
          <w:p>
            <w:r>
              <w:t>[R8]</w:t>
            </w:r>
          </w:p>
        </w:tc>
        <w:tc>
          <w:tcPr>
            <w:tcW w:type="dxa" w:w="1385"/>
          </w:tcPr>
          <w:p>
            <w:r>
              <w:t>Quantity normalization</w:t>
            </w:r>
          </w:p>
        </w:tc>
        <w:tc>
          <w:tcPr>
            <w:tcW w:type="dxa" w:w="1385"/>
          </w:tcPr>
          <w:p>
            <w:r>
              <w:t>Retail listings</w:t>
            </w:r>
          </w:p>
        </w:tc>
        <w:tc>
          <w:tcPr>
            <w:tcW w:type="dxa" w:w="1385"/>
          </w:tcPr>
          <w:p>
            <w:r>
              <w:t>Comparable bucket grouping</w:t>
            </w:r>
          </w:p>
        </w:tc>
        <w:tc>
          <w:tcPr>
            <w:tcW w:type="dxa" w:w="1385"/>
          </w:tcPr>
          <w:p>
            <w:r>
              <w:t>Unit parsing edge cases</w:t>
            </w:r>
          </w:p>
        </w:tc>
        <w:tc>
          <w:tcPr>
            <w:tcW w:type="dxa" w:w="1385"/>
          </w:tcPr>
          <w:p>
            <w:r>
              <w:t>Used in quantity compatibility logic</w:t>
            </w:r>
          </w:p>
        </w:tc>
      </w:tr>
      <w:tr>
        <w:tc>
          <w:tcPr>
            <w:tcW w:type="dxa" w:w="1385"/>
          </w:tcPr>
          <w:p>
            <w:r>
              <w:t>[R9]</w:t>
            </w:r>
          </w:p>
        </w:tc>
        <w:tc>
          <w:tcPr>
            <w:tcW w:type="dxa" w:w="1385"/>
          </w:tcPr>
          <w:p>
            <w:r>
              <w:t>WorkManager</w:t>
            </w:r>
          </w:p>
        </w:tc>
        <w:tc>
          <w:tcPr>
            <w:tcW w:type="dxa" w:w="1385"/>
          </w:tcPr>
          <w:p>
            <w:r>
              <w:t>Background reminders</w:t>
            </w:r>
          </w:p>
        </w:tc>
        <w:tc>
          <w:tcPr>
            <w:tcW w:type="dxa" w:w="1385"/>
          </w:tcPr>
          <w:p>
            <w:r>
              <w:t>Lifecycle-safe scheduling</w:t>
            </w:r>
          </w:p>
        </w:tc>
        <w:tc>
          <w:tcPr>
            <w:tcW w:type="dxa" w:w="1385"/>
          </w:tcPr>
          <w:p>
            <w:r>
              <w:t>Deferred execution windows</w:t>
            </w:r>
          </w:p>
        </w:tc>
        <w:tc>
          <w:tcPr>
            <w:tcW w:type="dxa" w:w="1385"/>
          </w:tcPr>
          <w:p>
            <w:r>
              <w:t>Used for expiry reminders</w:t>
            </w:r>
          </w:p>
        </w:tc>
      </w:tr>
      <w:tr>
        <w:tc>
          <w:tcPr>
            <w:tcW w:type="dxa" w:w="1385"/>
          </w:tcPr>
          <w:p>
            <w:r>
              <w:t>[R10]</w:t>
            </w:r>
          </w:p>
        </w:tc>
        <w:tc>
          <w:tcPr>
            <w:tcW w:type="dxa" w:w="1385"/>
          </w:tcPr>
          <w:p>
            <w:r>
              <w:t>ObjectBox local DB</w:t>
            </w:r>
          </w:p>
        </w:tc>
        <w:tc>
          <w:tcPr>
            <w:tcW w:type="dxa" w:w="1385"/>
          </w:tcPr>
          <w:p>
            <w:r>
              <w:t>Mobile persistence</w:t>
            </w:r>
          </w:p>
        </w:tc>
        <w:tc>
          <w:tcPr>
            <w:tcW w:type="dxa" w:w="1385"/>
          </w:tcPr>
          <w:p>
            <w:r>
              <w:t>High performance local storage</w:t>
            </w:r>
          </w:p>
        </w:tc>
        <w:tc>
          <w:tcPr>
            <w:tcW w:type="dxa" w:w="1385"/>
          </w:tcPr>
          <w:p>
            <w:r>
              <w:t>Schema migration care</w:t>
            </w:r>
          </w:p>
        </w:tc>
        <w:tc>
          <w:tcPr>
            <w:tcW w:type="dxa" w:w="1385"/>
          </w:tcPr>
          <w:p>
            <w:r>
              <w:t>Chosen for catalog + history</w:t>
            </w:r>
          </w:p>
        </w:tc>
      </w:tr>
      <w:tr>
        <w:tc>
          <w:tcPr>
            <w:tcW w:type="dxa" w:w="1385"/>
          </w:tcPr>
          <w:p>
            <w:r>
              <w:t>[R11]</w:t>
            </w:r>
          </w:p>
        </w:tc>
        <w:tc>
          <w:tcPr>
            <w:tcW w:type="dxa" w:w="1385"/>
          </w:tcPr>
          <w:p>
            <w:r>
              <w:t>CameraX</w:t>
            </w:r>
          </w:p>
        </w:tc>
        <w:tc>
          <w:tcPr>
            <w:tcW w:type="dxa" w:w="1385"/>
          </w:tcPr>
          <w:p>
            <w:r>
              <w:t>Android camera stack</w:t>
            </w:r>
          </w:p>
        </w:tc>
        <w:tc>
          <w:tcPr>
            <w:tcW w:type="dxa" w:w="1385"/>
          </w:tcPr>
          <w:p>
            <w:r>
              <w:t>Consistent camera abstraction</w:t>
            </w:r>
          </w:p>
        </w:tc>
        <w:tc>
          <w:tcPr>
            <w:tcW w:type="dxa" w:w="1385"/>
          </w:tcPr>
          <w:p>
            <w:r>
              <w:t>Vendor-specific behavior still exists</w:t>
            </w:r>
          </w:p>
        </w:tc>
        <w:tc>
          <w:tcPr>
            <w:tcW w:type="dxa" w:w="1385"/>
          </w:tcPr>
          <w:p>
            <w:r>
              <w:t>Used in scan pipeline</w:t>
            </w:r>
          </w:p>
        </w:tc>
      </w:tr>
      <w:tr>
        <w:tc>
          <w:tcPr>
            <w:tcW w:type="dxa" w:w="1385"/>
          </w:tcPr>
          <w:p>
            <w:r>
              <w:t>[R12]</w:t>
            </w:r>
          </w:p>
        </w:tc>
        <w:tc>
          <w:tcPr>
            <w:tcW w:type="dxa" w:w="1385"/>
          </w:tcPr>
          <w:p>
            <w:r>
              <w:t>Ktor + OkHttp</w:t>
            </w:r>
          </w:p>
        </w:tc>
        <w:tc>
          <w:tcPr>
            <w:tcW w:type="dxa" w:w="1385"/>
          </w:tcPr>
          <w:p>
            <w:r>
              <w:t>Network layer</w:t>
            </w:r>
          </w:p>
        </w:tc>
        <w:tc>
          <w:tcPr>
            <w:tcW w:type="dxa" w:w="1385"/>
          </w:tcPr>
          <w:p>
            <w:r>
              <w:t>Coroutine-native concurrency</w:t>
            </w:r>
          </w:p>
        </w:tc>
        <w:tc>
          <w:tcPr>
            <w:tcW w:type="dxa" w:w="1385"/>
          </w:tcPr>
          <w:p>
            <w:r>
              <w:t>Site-dependent parsing errors</w:t>
            </w:r>
          </w:p>
        </w:tc>
        <w:tc>
          <w:tcPr>
            <w:tcW w:type="dxa" w:w="1385"/>
          </w:tcPr>
          <w:p>
            <w:r>
              <w:t>Used in adapter fan-out</w:t>
            </w:r>
          </w:p>
        </w:tc>
      </w:tr>
      <w:tr>
        <w:tc>
          <w:tcPr>
            <w:tcW w:type="dxa" w:w="1385"/>
          </w:tcPr>
          <w:p>
            <w:r>
              <w:t>[R13]</w:t>
            </w:r>
          </w:p>
        </w:tc>
        <w:tc>
          <w:tcPr>
            <w:tcW w:type="dxa" w:w="1385"/>
          </w:tcPr>
          <w:p>
            <w:r>
              <w:t>Compose UI architecture</w:t>
            </w:r>
          </w:p>
        </w:tc>
        <w:tc>
          <w:tcPr>
            <w:tcW w:type="dxa" w:w="1385"/>
          </w:tcPr>
          <w:p>
            <w:r>
              <w:t>Modern Android UI</w:t>
            </w:r>
          </w:p>
        </w:tc>
        <w:tc>
          <w:tcPr>
            <w:tcW w:type="dxa" w:w="1385"/>
          </w:tcPr>
          <w:p>
            <w:r>
              <w:t>State-driven rendering</w:t>
            </w:r>
          </w:p>
        </w:tc>
        <w:tc>
          <w:tcPr>
            <w:tcW w:type="dxa" w:w="1385"/>
          </w:tcPr>
          <w:p>
            <w:r>
              <w:t>Requires disciplined state modeling</w:t>
            </w:r>
          </w:p>
        </w:tc>
        <w:tc>
          <w:tcPr>
            <w:tcW w:type="dxa" w:w="1385"/>
          </w:tcPr>
          <w:p>
            <w:r>
              <w:t>Chosen for app UI</w:t>
            </w:r>
          </w:p>
        </w:tc>
      </w:tr>
      <w:tr>
        <w:tc>
          <w:tcPr>
            <w:tcW w:type="dxa" w:w="1385"/>
          </w:tcPr>
          <w:p>
            <w:r>
              <w:t>[R14]</w:t>
            </w:r>
          </w:p>
        </w:tc>
        <w:tc>
          <w:tcPr>
            <w:tcW w:type="dxa" w:w="1385"/>
          </w:tcPr>
          <w:p>
            <w:r>
              <w:t>E2E script testing</w:t>
            </w:r>
          </w:p>
        </w:tc>
        <w:tc>
          <w:tcPr>
            <w:tcW w:type="dxa" w:w="1385"/>
          </w:tcPr>
          <w:p>
            <w:r>
              <w:t>Mobile flow validation</w:t>
            </w:r>
          </w:p>
        </w:tc>
        <w:tc>
          <w:tcPr>
            <w:tcW w:type="dxa" w:w="1385"/>
          </w:tcPr>
          <w:p>
            <w:r>
              <w:t>User-path level coverage</w:t>
            </w:r>
          </w:p>
        </w:tc>
        <w:tc>
          <w:tcPr>
            <w:tcW w:type="dxa" w:w="1385"/>
          </w:tcPr>
          <w:p>
            <w:r>
              <w:t>Environment/device dependency</w:t>
            </w:r>
          </w:p>
        </w:tc>
        <w:tc>
          <w:tcPr>
            <w:tcW w:type="dxa" w:w="1385"/>
          </w:tcPr>
          <w:p>
            <w:r>
              <w:t>Implemented with Maestro</w:t>
            </w:r>
          </w:p>
        </w:tc>
      </w:tr>
      <w:tr>
        <w:tc>
          <w:tcPr>
            <w:tcW w:type="dxa" w:w="1385"/>
          </w:tcPr>
          <w:p>
            <w:r>
              <w:t>[R15]</w:t>
            </w:r>
          </w:p>
        </w:tc>
        <w:tc>
          <w:tcPr>
            <w:tcW w:type="dxa" w:w="1385"/>
          </w:tcPr>
          <w:p>
            <w:r>
              <w:t>Cost-aware recommendation studies</w:t>
            </w:r>
          </w:p>
        </w:tc>
        <w:tc>
          <w:tcPr>
            <w:tcW w:type="dxa" w:w="1385"/>
          </w:tcPr>
          <w:p>
            <w:r>
              <w:t>Consumer decision aids</w:t>
            </w:r>
          </w:p>
        </w:tc>
        <w:tc>
          <w:tcPr>
            <w:tcW w:type="dxa" w:w="1385"/>
          </w:tcPr>
          <w:p>
            <w:r>
              <w:t>Savings through comparatives</w:t>
            </w:r>
          </w:p>
        </w:tc>
        <w:tc>
          <w:tcPr>
            <w:tcW w:type="dxa" w:w="1385"/>
          </w:tcPr>
          <w:p>
            <w:r>
              <w:t>Marketplace drift</w:t>
            </w:r>
          </w:p>
        </w:tc>
        <w:tc>
          <w:tcPr>
            <w:tcW w:type="dxa" w:w="1385"/>
          </w:tcPr>
          <w:p>
            <w:r>
              <w:t>Supports compare-first reorder design</w:t>
            </w:r>
          </w:p>
        </w:tc>
      </w:tr>
    </w:tbl>
    <w:p>
      <w:pPr>
        <w:pStyle w:val="Heading2"/>
      </w:pPr>
      <w:r>
        <w:t>2.2 Summary Table and Research Gap Identification</w:t>
      </w:r>
    </w:p>
    <w:p>
      <w:pPr>
        <w:jc w:val="center"/>
      </w:pPr>
      <w:r>
        <w:rPr>
          <w:b/>
        </w:rPr>
        <w:t>Table 2.2 Identified Gaps and Design Response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Observed Gap</w:t>
            </w:r>
          </w:p>
        </w:tc>
        <w:tc>
          <w:tcPr>
            <w:tcW w:type="dxa" w:w="2077"/>
          </w:tcPr>
          <w:p>
            <w:r>
              <w:t>Why Existing Work is Insufficient</w:t>
            </w:r>
          </w:p>
        </w:tc>
        <w:tc>
          <w:tcPr>
            <w:tcW w:type="dxa" w:w="2077"/>
          </w:tcPr>
          <w:p>
            <w:r>
              <w:t>Current Semester Response</w:t>
            </w:r>
          </w:p>
        </w:tc>
        <w:tc>
          <w:tcPr>
            <w:tcW w:type="dxa" w:w="2077"/>
          </w:tcPr>
          <w:p>
            <w:r>
              <w:t>Residual Limitation</w:t>
            </w:r>
          </w:p>
        </w:tc>
      </w:tr>
      <w:tr>
        <w:tc>
          <w:tcPr>
            <w:tcW w:type="dxa" w:w="2077"/>
          </w:tcPr>
          <w:p>
            <w:r>
              <w:t>Recognition without lifecycle management</w:t>
            </w:r>
          </w:p>
        </w:tc>
        <w:tc>
          <w:tcPr>
            <w:tcW w:type="dxa" w:w="2077"/>
          </w:tcPr>
          <w:p>
            <w:r>
              <w:t>Many systems stop at classification output</w:t>
            </w:r>
          </w:p>
        </w:tc>
        <w:tc>
          <w:tcPr>
            <w:tcW w:type="dxa" w:w="2077"/>
          </w:tcPr>
          <w:p>
            <w:r>
              <w:t>Added quantity/expiry/reminder state model</w:t>
            </w:r>
          </w:p>
        </w:tc>
        <w:tc>
          <w:tcPr>
            <w:tcW w:type="dxa" w:w="2077"/>
          </w:tcPr>
          <w:p>
            <w:r>
              <w:t>Manual correction UI can be improved</w:t>
            </w:r>
          </w:p>
        </w:tc>
      </w:tr>
      <w:tr>
        <w:tc>
          <w:tcPr>
            <w:tcW w:type="dxa" w:w="2077"/>
          </w:tcPr>
          <w:p>
            <w:r>
              <w:t>Price tools separate from inventory tools</w:t>
            </w:r>
          </w:p>
        </w:tc>
        <w:tc>
          <w:tcPr>
            <w:tcW w:type="dxa" w:w="2077"/>
          </w:tcPr>
          <w:p>
            <w:r>
              <w:t>Forces context switching</w:t>
            </w:r>
          </w:p>
        </w:tc>
        <w:tc>
          <w:tcPr>
            <w:tcW w:type="dxa" w:w="2077"/>
          </w:tcPr>
          <w:p>
            <w:r>
              <w:t>Inline compare entry from item cards</w:t>
            </w:r>
          </w:p>
        </w:tc>
        <w:tc>
          <w:tcPr>
            <w:tcW w:type="dxa" w:w="2077"/>
          </w:tcPr>
          <w:p>
            <w:r>
              <w:t>No in-app checkout integration</w:t>
            </w:r>
          </w:p>
        </w:tc>
      </w:tr>
      <w:tr>
        <w:tc>
          <w:tcPr>
            <w:tcW w:type="dxa" w:w="2077"/>
          </w:tcPr>
          <w:p>
            <w:r>
              <w:t>Backend-heavy comparison platforms</w:t>
            </w:r>
          </w:p>
        </w:tc>
        <w:tc>
          <w:tcPr>
            <w:tcW w:type="dxa" w:w="2077"/>
          </w:tcPr>
          <w:p>
            <w:r>
              <w:t>Increases deployment overhead</w:t>
            </w:r>
          </w:p>
        </w:tc>
        <w:tc>
          <w:tcPr>
            <w:tcW w:type="dxa" w:w="2077"/>
          </w:tcPr>
          <w:p>
            <w:r>
              <w:t>Local-first repository + on-demand fetch</w:t>
            </w:r>
          </w:p>
        </w:tc>
        <w:tc>
          <w:tcPr>
            <w:tcW w:type="dxa" w:w="2077"/>
          </w:tcPr>
          <w:p>
            <w:r>
              <w:t>Site results still network-dependent</w:t>
            </w:r>
          </w:p>
        </w:tc>
      </w:tr>
      <w:tr>
        <w:tc>
          <w:tcPr>
            <w:tcW w:type="dxa" w:w="2077"/>
          </w:tcPr>
          <w:p>
            <w:r>
              <w:t>Unstructured location input each time</w:t>
            </w:r>
          </w:p>
        </w:tc>
        <w:tc>
          <w:tcPr>
            <w:tcW w:type="dxa" w:w="2077"/>
          </w:tcPr>
          <w:p>
            <w:r>
              <w:t>High friction for repeated comparisons</w:t>
            </w:r>
          </w:p>
        </w:tc>
        <w:tc>
          <w:tcPr>
            <w:tcW w:type="dxa" w:w="2077"/>
          </w:tcPr>
          <w:p>
            <w:r>
              <w:t>Single saved location settings screen</w:t>
            </w:r>
          </w:p>
        </w:tc>
        <w:tc>
          <w:tcPr>
            <w:tcW w:type="dxa" w:w="2077"/>
          </w:tcPr>
          <w:p>
            <w:r>
              <w:t>No auto-geolocation yet</w:t>
            </w:r>
          </w:p>
        </w:tc>
      </w:tr>
      <w:tr>
        <w:tc>
          <w:tcPr>
            <w:tcW w:type="dxa" w:w="2077"/>
          </w:tcPr>
          <w:p>
            <w:r>
              <w:t>Poor visibility of partial failures</w:t>
            </w:r>
          </w:p>
        </w:tc>
        <w:tc>
          <w:tcPr>
            <w:tcW w:type="dxa" w:w="2077"/>
          </w:tcPr>
          <w:p>
            <w:r>
              <w:t>User confusion when one source fails</w:t>
            </w:r>
          </w:p>
        </w:tc>
        <w:tc>
          <w:tcPr>
            <w:tcW w:type="dxa" w:w="2077"/>
          </w:tcPr>
          <w:p>
            <w:r>
              <w:t>Per-site status and error maps retained</w:t>
            </w:r>
          </w:p>
        </w:tc>
        <w:tc>
          <w:tcPr>
            <w:tcW w:type="dxa" w:w="2077"/>
          </w:tcPr>
          <w:p>
            <w:r>
              <w:t>UI simplification of errors pending</w:t>
            </w:r>
          </w:p>
        </w:tc>
      </w:tr>
      <w:tr>
        <w:tc>
          <w:tcPr>
            <w:tcW w:type="dxa" w:w="2077"/>
          </w:tcPr>
          <w:p>
            <w:r>
              <w:t>Limited end-to-end validation</w:t>
            </w:r>
          </w:p>
        </w:tc>
        <w:tc>
          <w:tcPr>
            <w:tcW w:type="dxa" w:w="2077"/>
          </w:tcPr>
          <w:p>
            <w:r>
              <w:t>Difficult to pitch reliability</w:t>
            </w:r>
          </w:p>
        </w:tc>
        <w:tc>
          <w:tcPr>
            <w:tcW w:type="dxa" w:w="2077"/>
          </w:tcPr>
          <w:p>
            <w:r>
              <w:t>Unit + live compare + Maestro flow suite</w:t>
            </w:r>
          </w:p>
        </w:tc>
        <w:tc>
          <w:tcPr>
            <w:tcW w:type="dxa" w:w="2077"/>
          </w:tcPr>
          <w:p>
            <w:r>
              <w:t>Emulator stability still variable</w:t>
            </w:r>
          </w:p>
        </w:tc>
      </w:tr>
    </w:tbl>
    <w:p>
      <w:pPr>
        <w:jc w:val="both"/>
      </w:pPr>
      <w:r>
        <w:t>The gap analysis confirms that the key contribution of this semester is integration discipline. Instead of maximizing novelty in any single algorithmic component, the work emphasizes dependable orchestration among detection, inference, persistence, ranking, and user navigation. This engineering framing is directly aligned with capstone expectations where usability and maintainability are as important as isolated model accuracy.</w:t>
      </w:r>
    </w:p>
    <w:p>
      <w:pPr>
        <w:jc w:val="both"/>
      </w:pPr>
      <w:r>
        <w:t>From a long-term perspective, the literature suggests that sustained robustness will depend on adapter evolution strategy, fixture-based parser validation, and clearer user fallback options when automation confidence drops. These directions are incorporated into future work planning in Chapter 6.</w:t>
      </w:r>
    </w:p>
    <w:p>
      <w:r>
        <w:br w:type="page"/>
      </w:r>
    </w:p>
    <w:p>
      <w:pPr>
        <w:pStyle w:val="Heading1"/>
      </w:pPr>
      <w:r>
        <w:t>Chapter 3: System Design and Methodology</w:t>
      </w:r>
    </w:p>
    <w:p>
      <w:pPr>
        <w:pStyle w:val="Heading2"/>
      </w:pPr>
      <w:r>
        <w:t>3.1 Design Considerations and Constraints</w:t>
      </w:r>
    </w:p>
    <w:p>
      <w:pPr>
        <w:jc w:val="center"/>
      </w:pPr>
      <w:r>
        <w:rPr>
          <w:b/>
        </w:rPr>
        <w:t>Table 3.1 Design Constraints and Trade-offs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Constraint</w:t>
            </w:r>
          </w:p>
        </w:tc>
        <w:tc>
          <w:tcPr>
            <w:tcW w:type="dxa" w:w="2077"/>
          </w:tcPr>
          <w:p>
            <w:r>
              <w:t>Decision</w:t>
            </w:r>
          </w:p>
        </w:tc>
        <w:tc>
          <w:tcPr>
            <w:tcW w:type="dxa" w:w="2077"/>
          </w:tcPr>
          <w:p>
            <w:r>
              <w:t>Rationale</w:t>
            </w:r>
          </w:p>
        </w:tc>
        <w:tc>
          <w:tcPr>
            <w:tcW w:type="dxa" w:w="2077"/>
          </w:tcPr>
          <w:p>
            <w:r>
              <w:t>Trade-off</w:t>
            </w:r>
          </w:p>
        </w:tc>
      </w:tr>
      <w:tr>
        <w:tc>
          <w:tcPr>
            <w:tcW w:type="dxa" w:w="2077"/>
          </w:tcPr>
          <w:p>
            <w:r>
              <w:t>No external backend</w:t>
            </w:r>
          </w:p>
        </w:tc>
        <w:tc>
          <w:tcPr>
            <w:tcW w:type="dxa" w:w="2077"/>
          </w:tcPr>
          <w:p>
            <w:r>
              <w:t>ObjectBox for local persistence</w:t>
            </w:r>
          </w:p>
        </w:tc>
        <w:tc>
          <w:tcPr>
            <w:tcW w:type="dxa" w:w="2077"/>
          </w:tcPr>
          <w:p>
            <w:r>
              <w:t>Reduces ops complexity and privacy risk</w:t>
            </w:r>
          </w:p>
        </w:tc>
        <w:tc>
          <w:tcPr>
            <w:tcW w:type="dxa" w:w="2077"/>
          </w:tcPr>
          <w:p>
            <w:r>
              <w:t>No cross-device sync</w:t>
            </w:r>
          </w:p>
        </w:tc>
      </w:tr>
      <w:tr>
        <w:tc>
          <w:tcPr>
            <w:tcW w:type="dxa" w:w="2077"/>
          </w:tcPr>
          <w:p>
            <w:r>
              <w:t>Fast scan UX</w:t>
            </w:r>
          </w:p>
        </w:tc>
        <w:tc>
          <w:tcPr>
            <w:tcW w:type="dxa" w:w="2077"/>
          </w:tcPr>
          <w:p>
            <w:r>
              <w:t>ML Kit streaming detector</w:t>
            </w:r>
          </w:p>
        </w:tc>
        <w:tc>
          <w:tcPr>
            <w:tcW w:type="dxa" w:w="2077"/>
          </w:tcPr>
          <w:p>
            <w:r>
              <w:t>Low setup latency on Android</w:t>
            </w:r>
          </w:p>
        </w:tc>
        <w:tc>
          <w:tcPr>
            <w:tcW w:type="dxa" w:w="2077"/>
          </w:tcPr>
          <w:p>
            <w:r>
              <w:t>Limited model internals control</w:t>
            </w:r>
          </w:p>
        </w:tc>
      </w:tr>
      <w:tr>
        <w:tc>
          <w:tcPr>
            <w:tcW w:type="dxa" w:w="2077"/>
          </w:tcPr>
          <w:p>
            <w:r>
              <w:t>Unseen products</w:t>
            </w:r>
          </w:p>
        </w:tc>
        <w:tc>
          <w:tcPr>
            <w:tcW w:type="dxa" w:w="2077"/>
          </w:tcPr>
          <w:p>
            <w:r>
              <w:t>Gemini fallback for title/expiry</w:t>
            </w:r>
          </w:p>
        </w:tc>
        <w:tc>
          <w:tcPr>
            <w:tcW w:type="dxa" w:w="2077"/>
          </w:tcPr>
          <w:p>
            <w:r>
              <w:t>Open-vocabulary flexibility</w:t>
            </w:r>
          </w:p>
        </w:tc>
        <w:tc>
          <w:tcPr>
            <w:tcW w:type="dxa" w:w="2077"/>
          </w:tcPr>
          <w:p>
            <w:r>
              <w:t>Cloud-call latency variability</w:t>
            </w:r>
          </w:p>
        </w:tc>
      </w:tr>
      <w:tr>
        <w:tc>
          <w:tcPr>
            <w:tcW w:type="dxa" w:w="2077"/>
          </w:tcPr>
          <w:p>
            <w:r>
              <w:t>Comparability across listings</w:t>
            </w:r>
          </w:p>
        </w:tc>
        <w:tc>
          <w:tcPr>
            <w:tcW w:type="dxa" w:w="2077"/>
          </w:tcPr>
          <w:p>
            <w:r>
              <w:t>Quantity normalization + fuzzy clustering</w:t>
            </w:r>
          </w:p>
        </w:tc>
        <w:tc>
          <w:tcPr>
            <w:tcW w:type="dxa" w:w="2077"/>
          </w:tcPr>
          <w:p>
            <w:r>
              <w:t>Avoids false equivalence of mismatched packs</w:t>
            </w:r>
          </w:p>
        </w:tc>
        <w:tc>
          <w:tcPr>
            <w:tcW w:type="dxa" w:w="2077"/>
          </w:tcPr>
          <w:p>
            <w:r>
              <w:t>Threshold tuning needed</w:t>
            </w:r>
          </w:p>
        </w:tc>
      </w:tr>
      <w:tr>
        <w:tc>
          <w:tcPr>
            <w:tcW w:type="dxa" w:w="2077"/>
          </w:tcPr>
          <w:p>
            <w:r>
              <w:t>Minimal user friction</w:t>
            </w:r>
          </w:p>
        </w:tc>
        <w:tc>
          <w:tcPr>
            <w:tcW w:type="dxa" w:w="2077"/>
          </w:tcPr>
          <w:p>
            <w:r>
              <w:t>Persistent location settings</w:t>
            </w:r>
          </w:p>
        </w:tc>
        <w:tc>
          <w:tcPr>
            <w:tcW w:type="dxa" w:w="2077"/>
          </w:tcPr>
          <w:p>
            <w:r>
              <w:t>Avoids repeated manual entry</w:t>
            </w:r>
          </w:p>
        </w:tc>
        <w:tc>
          <w:tcPr>
            <w:tcW w:type="dxa" w:w="2077"/>
          </w:tcPr>
          <w:p>
            <w:r>
              <w:t>Manual update still required after relocation</w:t>
            </w:r>
          </w:p>
        </w:tc>
      </w:tr>
      <w:tr>
        <w:tc>
          <w:tcPr>
            <w:tcW w:type="dxa" w:w="2077"/>
          </w:tcPr>
          <w:p>
            <w:r>
              <w:t>Resource-bounded device runtime</w:t>
            </w:r>
          </w:p>
        </w:tc>
        <w:tc>
          <w:tcPr>
            <w:tcW w:type="dxa" w:w="2077"/>
          </w:tcPr>
          <w:p>
            <w:r>
              <w:t>Coroutine fan-out + timeouts</w:t>
            </w:r>
          </w:p>
        </w:tc>
        <w:tc>
          <w:tcPr>
            <w:tcW w:type="dxa" w:w="2077"/>
          </w:tcPr>
          <w:p>
            <w:r>
              <w:t>Prevents long blocking calls</w:t>
            </w:r>
          </w:p>
        </w:tc>
        <w:tc>
          <w:tcPr>
            <w:tcW w:type="dxa" w:w="2077"/>
          </w:tcPr>
          <w:p>
            <w:r>
              <w:t>May drop slow site responses</w:t>
            </w:r>
          </w:p>
        </w:tc>
      </w:tr>
    </w:tbl>
    <w:p>
      <w:pPr>
        <w:pStyle w:val="Heading2"/>
      </w:pPr>
      <w:r>
        <w:t>3.2 Methodology</w:t>
      </w:r>
    </w:p>
    <w:p>
      <w:pPr>
        <w:jc w:val="both"/>
      </w:pPr>
      <w:r>
        <w:t>The methodology is component-oriented and iterative. Each capability is first implemented in isolation, validated with a narrow test scope, then integrated through ViewModel and repository interfaces. This reduces coupling risk and allows test evidence to accumulate incrementally. The scan workflow and compare workflow were treated as two independent pipelines that converge at the inventory model and user interface.</w:t>
      </w:r>
    </w:p>
    <w:p>
      <w:r>
        <w:drawing>
          <wp:inline xmlns:a="http://schemas.openxmlformats.org/drawingml/2006/main" xmlns:pic="http://schemas.openxmlformats.org/drawingml/2006/picture">
            <wp:extent cx="5120640" cy="5279010"/>
            <wp:docPr id="3" name="Picture 3"/>
            <wp:cNvGraphicFramePr>
              <a:graphicFrameLocks noChangeAspect="1"/>
            </wp:cNvGraphicFramePr>
            <a:graphic>
              <a:graphicData uri="http://schemas.openxmlformats.org/drawingml/2006/picture">
                <pic:pic>
                  <pic:nvPicPr>
                    <pic:cNvPr id="0" name="reportfinal_img-001.jpg"/>
                    <pic:cNvPicPr/>
                  </pic:nvPicPr>
                  <pic:blipFill>
                    <a:blip r:embed="rId13"/>
                    <a:stretch>
                      <a:fillRect/>
                    </a:stretch>
                  </pic:blipFill>
                  <pic:spPr>
                    <a:xfrm>
                      <a:off x="0" y="0"/>
                      <a:ext cx="5120640" cy="5279010"/>
                    </a:xfrm>
                    <a:prstGeom prst="rect"/>
                  </pic:spPr>
                </pic:pic>
              </a:graphicData>
            </a:graphic>
          </wp:inline>
        </w:drawing>
      </w:r>
    </w:p>
    <w:p>
      <w:pPr>
        <w:jc w:val="center"/>
      </w:pPr>
      <w:r>
        <w:rPr>
          <w:i/>
        </w:rPr>
        <w:t>Figure 3.1 Legacy Detection Flow (Initial Semester)</w:t>
      </w:r>
    </w:p>
    <w:p>
      <w:r>
        <w:drawing>
          <wp:inline xmlns:a="http://schemas.openxmlformats.org/drawingml/2006/main" xmlns:pic="http://schemas.openxmlformats.org/drawingml/2006/picture">
            <wp:extent cx="4572000" cy="215484"/>
            <wp:docPr id="4" name="Picture 4"/>
            <wp:cNvGraphicFramePr>
              <a:graphicFrameLocks noChangeAspect="1"/>
            </wp:cNvGraphicFramePr>
            <a:graphic>
              <a:graphicData uri="http://schemas.openxmlformats.org/drawingml/2006/picture">
                <pic:pic>
                  <pic:nvPicPr>
                    <pic:cNvPr id="0" name="reportfinal_img-002.jpg"/>
                    <pic:cNvPicPr/>
                  </pic:nvPicPr>
                  <pic:blipFill>
                    <a:blip r:embed="rId14"/>
                    <a:stretch>
                      <a:fillRect/>
                    </a:stretch>
                  </pic:blipFill>
                  <pic:spPr>
                    <a:xfrm>
                      <a:off x="0" y="0"/>
                      <a:ext cx="4572000" cy="215484"/>
                    </a:xfrm>
                    <a:prstGeom prst="rect"/>
                  </pic:spPr>
                </pic:pic>
              </a:graphicData>
            </a:graphic>
          </wp:inline>
        </w:drawing>
      </w:r>
    </w:p>
    <w:p>
      <w:pPr>
        <w:jc w:val="center"/>
      </w:pPr>
      <w:r>
        <w:rPr>
          <w:i/>
        </w:rPr>
        <w:t>Figure 3.2 Legacy Embedding Inference Flow</w:t>
      </w:r>
    </w:p>
    <w:p>
      <w:r>
        <w:drawing>
          <wp:inline xmlns:a="http://schemas.openxmlformats.org/drawingml/2006/main" xmlns:pic="http://schemas.openxmlformats.org/drawingml/2006/picture">
            <wp:extent cx="4754880" cy="5002670"/>
            <wp:docPr id="5" name="Picture 5"/>
            <wp:cNvGraphicFramePr>
              <a:graphicFrameLocks noChangeAspect="1"/>
            </wp:cNvGraphicFramePr>
            <a:graphic>
              <a:graphicData uri="http://schemas.openxmlformats.org/drawingml/2006/picture">
                <pic:pic>
                  <pic:nvPicPr>
                    <pic:cNvPr id="0" name="reportfinal_img-003.jpg"/>
                    <pic:cNvPicPr/>
                  </pic:nvPicPr>
                  <pic:blipFill>
                    <a:blip r:embed="rId15"/>
                    <a:stretch>
                      <a:fillRect/>
                    </a:stretch>
                  </pic:blipFill>
                  <pic:spPr>
                    <a:xfrm>
                      <a:off x="0" y="0"/>
                      <a:ext cx="4754880" cy="5002670"/>
                    </a:xfrm>
                    <a:prstGeom prst="rect"/>
                  </pic:spPr>
                </pic:pic>
              </a:graphicData>
            </a:graphic>
          </wp:inline>
        </w:drawing>
      </w:r>
    </w:p>
    <w:p>
      <w:pPr>
        <w:jc w:val="center"/>
      </w:pPr>
      <w:r>
        <w:rPr>
          <w:i/>
        </w:rPr>
        <w:t>Figure 3.3 Legacy Similarity Matching Flow</w:t>
      </w:r>
    </w:p>
    <w:p>
      <w:r>
        <w:drawing>
          <wp:inline xmlns:a="http://schemas.openxmlformats.org/drawingml/2006/main" xmlns:pic="http://schemas.openxmlformats.org/drawingml/2006/picture">
            <wp:extent cx="5120640" cy="4812632"/>
            <wp:docPr id="6" name="Picture 6"/>
            <wp:cNvGraphicFramePr>
              <a:graphicFrameLocks noChangeAspect="1"/>
            </wp:cNvGraphicFramePr>
            <a:graphic>
              <a:graphicData uri="http://schemas.openxmlformats.org/drawingml/2006/picture">
                <pic:pic>
                  <pic:nvPicPr>
                    <pic:cNvPr id="0" name="reportfinal_img-004.jpg"/>
                    <pic:cNvPicPr/>
                  </pic:nvPicPr>
                  <pic:blipFill>
                    <a:blip r:embed="rId16"/>
                    <a:stretch>
                      <a:fillRect/>
                    </a:stretch>
                  </pic:blipFill>
                  <pic:spPr>
                    <a:xfrm>
                      <a:off x="0" y="0"/>
                      <a:ext cx="5120640" cy="4812632"/>
                    </a:xfrm>
                    <a:prstGeom prst="rect"/>
                  </pic:spPr>
                </pic:pic>
              </a:graphicData>
            </a:graphic>
          </wp:inline>
        </w:drawing>
      </w:r>
    </w:p>
    <w:p>
      <w:pPr>
        <w:jc w:val="center"/>
      </w:pPr>
      <w:r>
        <w:rPr>
          <w:i/>
        </w:rPr>
        <w:t>Figure 3.4 OCR and AI Fallback (Legacy)</w:t>
      </w:r>
    </w:p>
    <w:p>
      <w:r>
        <w:drawing>
          <wp:inline xmlns:a="http://schemas.openxmlformats.org/drawingml/2006/main" xmlns:pic="http://schemas.openxmlformats.org/drawingml/2006/picture">
            <wp:extent cx="5486400" cy="3735361"/>
            <wp:docPr id="7" name="Picture 7"/>
            <wp:cNvGraphicFramePr>
              <a:graphicFrameLocks noChangeAspect="1"/>
            </wp:cNvGraphicFramePr>
            <a:graphic>
              <a:graphicData uri="http://schemas.openxmlformats.org/drawingml/2006/picture">
                <pic:pic>
                  <pic:nvPicPr>
                    <pic:cNvPr id="0" name="reportfinal_img-006.jpg"/>
                    <pic:cNvPicPr/>
                  </pic:nvPicPr>
                  <pic:blipFill>
                    <a:blip r:embed="rId17"/>
                    <a:stretch>
                      <a:fillRect/>
                    </a:stretch>
                  </pic:blipFill>
                  <pic:spPr>
                    <a:xfrm>
                      <a:off x="0" y="0"/>
                      <a:ext cx="5486400" cy="3735361"/>
                    </a:xfrm>
                    <a:prstGeom prst="rect"/>
                  </pic:spPr>
                </pic:pic>
              </a:graphicData>
            </a:graphic>
          </wp:inline>
        </w:drawing>
      </w:r>
    </w:p>
    <w:p>
      <w:pPr>
        <w:jc w:val="center"/>
      </w:pPr>
      <w:r>
        <w:rPr>
          <w:i/>
        </w:rPr>
        <w:t>Figure 3.5 Integrated Legacy Pipeline Snapshot</w:t>
      </w:r>
    </w:p>
    <w:p>
      <w:r>
        <w:drawing>
          <wp:inline xmlns:a="http://schemas.openxmlformats.org/drawingml/2006/main" xmlns:pic="http://schemas.openxmlformats.org/drawingml/2006/picture">
            <wp:extent cx="6035040" cy="3520440"/>
            <wp:docPr id="8" name="Picture 8"/>
            <wp:cNvGraphicFramePr>
              <a:graphicFrameLocks noChangeAspect="1"/>
            </wp:cNvGraphicFramePr>
            <a:graphic>
              <a:graphicData uri="http://schemas.openxmlformats.org/drawingml/2006/picture">
                <pic:pic>
                  <pic:nvPicPr>
                    <pic:cNvPr id="0" name="integrated_architecture.png"/>
                    <pic:cNvPicPr/>
                  </pic:nvPicPr>
                  <pic:blipFill>
                    <a:blip r:embed="rId18"/>
                    <a:stretch>
                      <a:fillRect/>
                    </a:stretch>
                  </pic:blipFill>
                  <pic:spPr>
                    <a:xfrm>
                      <a:off x="0" y="0"/>
                      <a:ext cx="6035040" cy="3520440"/>
                    </a:xfrm>
                    <a:prstGeom prst="rect"/>
                  </pic:spPr>
                </pic:pic>
              </a:graphicData>
            </a:graphic>
          </wp:inline>
        </w:drawing>
      </w:r>
    </w:p>
    <w:p>
      <w:pPr>
        <w:jc w:val="center"/>
      </w:pPr>
      <w:r>
        <w:rPr>
          <w:i/>
        </w:rPr>
        <w:t>Figure 3.6 Integrated On-Device Architecture (Current)</w:t>
      </w:r>
    </w:p>
    <w:p>
      <w:r>
        <w:drawing>
          <wp:inline xmlns:a="http://schemas.openxmlformats.org/drawingml/2006/main" xmlns:pic="http://schemas.openxmlformats.org/drawingml/2006/picture">
            <wp:extent cx="5943600" cy="3146612"/>
            <wp:docPr id="9" name="Picture 9"/>
            <wp:cNvGraphicFramePr>
              <a:graphicFrameLocks noChangeAspect="1"/>
            </wp:cNvGraphicFramePr>
            <a:graphic>
              <a:graphicData uri="http://schemas.openxmlformats.org/drawingml/2006/picture">
                <pic:pic>
                  <pic:nvPicPr>
                    <pic:cNvPr id="0" name="scan_pipeline.png"/>
                    <pic:cNvPicPr/>
                  </pic:nvPicPr>
                  <pic:blipFill>
                    <a:blip r:embed="rId19"/>
                    <a:stretch>
                      <a:fillRect/>
                    </a:stretch>
                  </pic:blipFill>
                  <pic:spPr>
                    <a:xfrm>
                      <a:off x="0" y="0"/>
                      <a:ext cx="5943600" cy="3146612"/>
                    </a:xfrm>
                    <a:prstGeom prst="rect"/>
                  </pic:spPr>
                </pic:pic>
              </a:graphicData>
            </a:graphic>
          </wp:inline>
        </w:drawing>
      </w:r>
    </w:p>
    <w:p>
      <w:pPr>
        <w:jc w:val="center"/>
      </w:pPr>
      <w:r>
        <w:rPr>
          <w:i/>
        </w:rPr>
        <w:t>Figure 3.7 Dual-Step Scan and Registration Pipeline</w:t>
      </w:r>
    </w:p>
    <w:p>
      <w:r>
        <w:drawing>
          <wp:inline xmlns:a="http://schemas.openxmlformats.org/drawingml/2006/main" xmlns:pic="http://schemas.openxmlformats.org/drawingml/2006/picture">
            <wp:extent cx="5943600" cy="3426311"/>
            <wp:docPr id="10" name="Picture 10"/>
            <wp:cNvGraphicFramePr>
              <a:graphicFrameLocks noChangeAspect="1"/>
            </wp:cNvGraphicFramePr>
            <a:graphic>
              <a:graphicData uri="http://schemas.openxmlformats.org/drawingml/2006/picture">
                <pic:pic>
                  <pic:nvPicPr>
                    <pic:cNvPr id="0" name="compare_pipeline.png"/>
                    <pic:cNvPicPr/>
                  </pic:nvPicPr>
                  <pic:blipFill>
                    <a:blip r:embed="rId20"/>
                    <a:stretch>
                      <a:fillRect/>
                    </a:stretch>
                  </pic:blipFill>
                  <pic:spPr>
                    <a:xfrm>
                      <a:off x="0" y="0"/>
                      <a:ext cx="5943600" cy="3426311"/>
                    </a:xfrm>
                    <a:prstGeom prst="rect"/>
                  </pic:spPr>
                </pic:pic>
              </a:graphicData>
            </a:graphic>
          </wp:inline>
        </w:drawing>
      </w:r>
    </w:p>
    <w:p>
      <w:pPr>
        <w:jc w:val="center"/>
      </w:pPr>
      <w:r>
        <w:rPr>
          <w:i/>
        </w:rPr>
        <w:t>Figure 3.8 Price Comparison Workflow</w:t>
      </w:r>
    </w:p>
    <w:p>
      <w:r>
        <w:drawing>
          <wp:inline xmlns:a="http://schemas.openxmlformats.org/drawingml/2006/main" xmlns:pic="http://schemas.openxmlformats.org/drawingml/2006/picture">
            <wp:extent cx="5852160" cy="3304749"/>
            <wp:docPr id="11" name="Picture 11"/>
            <wp:cNvGraphicFramePr>
              <a:graphicFrameLocks noChangeAspect="1"/>
            </wp:cNvGraphicFramePr>
            <a:graphic>
              <a:graphicData uri="http://schemas.openxmlformats.org/drawingml/2006/picture">
                <pic:pic>
                  <pic:nvPicPr>
                    <pic:cNvPr id="0" name="data_model.png"/>
                    <pic:cNvPicPr/>
                  </pic:nvPicPr>
                  <pic:blipFill>
                    <a:blip r:embed="rId21"/>
                    <a:stretch>
                      <a:fillRect/>
                    </a:stretch>
                  </pic:blipFill>
                  <pic:spPr>
                    <a:xfrm>
                      <a:off x="0" y="0"/>
                      <a:ext cx="5852160" cy="3304749"/>
                    </a:xfrm>
                    <a:prstGeom prst="rect"/>
                  </pic:spPr>
                </pic:pic>
              </a:graphicData>
            </a:graphic>
          </wp:inline>
        </w:drawing>
      </w:r>
    </w:p>
    <w:p>
      <w:pPr>
        <w:jc w:val="center"/>
      </w:pPr>
      <w:r>
        <w:rPr>
          <w:i/>
        </w:rPr>
        <w:t>Figure 3.9 Local Persistence Model (ObjectBox)</w:t>
      </w:r>
    </w:p>
    <w:p>
      <w:pPr>
        <w:pStyle w:val="Heading2"/>
      </w:pPr>
      <w:r>
        <w:t>3.3 Modelling</w:t>
      </w:r>
    </w:p>
    <w:p>
      <w:pPr>
        <w:jc w:val="both"/>
      </w:pPr>
      <w:r>
        <w:t>The product matching model uses a weighted similarity function where textual overlap, quantity compatibility, and brand coherence are combined into a bounded score. Let S_text represent token-based similarity, S_qty represent normalized quantity compatibility in [0,1], and S_brand represent optional brand similarity in [0,100]. The final offer-to-offer similarity is computed as 0.55*S_text + 0.30*(100*S_qty) + 0.15*S_brand, with penalty when quantity compatibility is below a defined threshold.</w:t>
      </w:r>
    </w:p>
    <w:p>
      <w:pPr>
        <w:jc w:val="both"/>
      </w:pPr>
      <w:r>
        <w:t>For query relevance filtering, each candidate offer score is computed by combining token-set ratio and partial ratio between normalized query and normalized title. Offers below the practical threshold are deprioritized to reduce noise in clusters. This modelling choice favors precision in comparison buckets and ensures users see offers likely to represent the intended product family.</w:t>
      </w:r>
    </w:p>
    <w:p>
      <w:pPr>
        <w:jc w:val="both"/>
      </w:pPr>
      <w:r>
        <w:t>Caching uses a deterministic fingerprint model: hash(normalized_query + normalized_location_map). Time-bounded retrieval with 30-minute TTL reduces repeated network fan-out for near-identical requests and contributes to perceived responsiveness when users perform repeat checks during short decision windows.</w:t>
      </w:r>
    </w:p>
    <w:p>
      <w:pPr>
        <w:pStyle w:val="Heading2"/>
      </w:pPr>
      <w:r>
        <w:t>3.4 Tool and Technique Selection</w:t>
      </w:r>
    </w:p>
    <w:p>
      <w:pPr>
        <w:jc w:val="center"/>
      </w:pPr>
      <w:r>
        <w:rPr>
          <w:b/>
        </w:rPr>
        <w:t>Table 3.2 Tool and Framework Selection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Tool / Framework</w:t>
            </w:r>
          </w:p>
        </w:tc>
        <w:tc>
          <w:tcPr>
            <w:tcW w:type="dxa" w:w="2077"/>
          </w:tcPr>
          <w:p>
            <w:r>
              <w:t>Used For</w:t>
            </w:r>
          </w:p>
        </w:tc>
        <w:tc>
          <w:tcPr>
            <w:tcW w:type="dxa" w:w="2077"/>
          </w:tcPr>
          <w:p>
            <w:r>
              <w:t>Why Selected</w:t>
            </w:r>
          </w:p>
        </w:tc>
        <w:tc>
          <w:tcPr>
            <w:tcW w:type="dxa" w:w="2077"/>
          </w:tcPr>
          <w:p>
            <w:r>
              <w:t>Alternative Considered</w:t>
            </w:r>
          </w:p>
        </w:tc>
      </w:tr>
      <w:tr>
        <w:tc>
          <w:tcPr>
            <w:tcW w:type="dxa" w:w="2077"/>
          </w:tcPr>
          <w:p>
            <w:r>
              <w:t>Jetpack Compose</w:t>
            </w:r>
          </w:p>
        </w:tc>
        <w:tc>
          <w:tcPr>
            <w:tcW w:type="dxa" w:w="2077"/>
          </w:tcPr>
          <w:p>
            <w:r>
              <w:t>UI layer</w:t>
            </w:r>
          </w:p>
        </w:tc>
        <w:tc>
          <w:tcPr>
            <w:tcW w:type="dxa" w:w="2077"/>
          </w:tcPr>
          <w:p>
            <w:r>
              <w:t>State-driven and fast iteration for mobile UX</w:t>
            </w:r>
          </w:p>
        </w:tc>
        <w:tc>
          <w:tcPr>
            <w:tcW w:type="dxa" w:w="2077"/>
          </w:tcPr>
          <w:p>
            <w:r>
              <w:t>XML UI + Fragments</w:t>
            </w:r>
          </w:p>
        </w:tc>
      </w:tr>
      <w:tr>
        <w:tc>
          <w:tcPr>
            <w:tcW w:type="dxa" w:w="2077"/>
          </w:tcPr>
          <w:p>
            <w:r>
              <w:t>CameraX</w:t>
            </w:r>
          </w:p>
        </w:tc>
        <w:tc>
          <w:tcPr>
            <w:tcW w:type="dxa" w:w="2077"/>
          </w:tcPr>
          <w:p>
            <w:r>
              <w:t>Camera session and preview</w:t>
            </w:r>
          </w:p>
        </w:tc>
        <w:tc>
          <w:tcPr>
            <w:tcW w:type="dxa" w:w="2077"/>
          </w:tcPr>
          <w:p>
            <w:r>
              <w:t>Lifecycle-aware camera abstraction</w:t>
            </w:r>
          </w:p>
        </w:tc>
        <w:tc>
          <w:tcPr>
            <w:tcW w:type="dxa" w:w="2077"/>
          </w:tcPr>
          <w:p>
            <w:r>
              <w:t>Legacy Camera2 direct orchestration</w:t>
            </w:r>
          </w:p>
        </w:tc>
      </w:tr>
      <w:tr>
        <w:tc>
          <w:tcPr>
            <w:tcW w:type="dxa" w:w="2077"/>
          </w:tcPr>
          <w:p>
            <w:r>
              <w:t>ML Kit</w:t>
            </w:r>
          </w:p>
        </w:tc>
        <w:tc>
          <w:tcPr>
            <w:tcW w:type="dxa" w:w="2077"/>
          </w:tcPr>
          <w:p>
            <w:r>
              <w:t>On-device object detection</w:t>
            </w:r>
          </w:p>
        </w:tc>
        <w:tc>
          <w:tcPr>
            <w:tcW w:type="dxa" w:w="2077"/>
          </w:tcPr>
          <w:p>
            <w:r>
              <w:t>Production-ready Android integration</w:t>
            </w:r>
          </w:p>
        </w:tc>
        <w:tc>
          <w:tcPr>
            <w:tcW w:type="dxa" w:w="2077"/>
          </w:tcPr>
          <w:p>
            <w:r>
              <w:t>Custom TFLite detector pipeline</w:t>
            </w:r>
          </w:p>
        </w:tc>
      </w:tr>
      <w:tr>
        <w:tc>
          <w:tcPr>
            <w:tcW w:type="dxa" w:w="2077"/>
          </w:tcPr>
          <w:p>
            <w:r>
              <w:t>Firebase AI (Gemini)</w:t>
            </w:r>
          </w:p>
        </w:tc>
        <w:tc>
          <w:tcPr>
            <w:tcW w:type="dxa" w:w="2077"/>
          </w:tcPr>
          <w:p>
            <w:r>
              <w:t>Title and expiry extraction</w:t>
            </w:r>
          </w:p>
        </w:tc>
        <w:tc>
          <w:tcPr>
            <w:tcW w:type="dxa" w:w="2077"/>
          </w:tcPr>
          <w:p>
            <w:r>
              <w:t>Natural-language robustness for uncertain labels</w:t>
            </w:r>
          </w:p>
        </w:tc>
        <w:tc>
          <w:tcPr>
            <w:tcW w:type="dxa" w:w="2077"/>
          </w:tcPr>
          <w:p>
            <w:r>
              <w:t>Hard-coded rule parser only</w:t>
            </w:r>
          </w:p>
        </w:tc>
      </w:tr>
      <w:tr>
        <w:tc>
          <w:tcPr>
            <w:tcW w:type="dxa" w:w="2077"/>
          </w:tcPr>
          <w:p>
            <w:r>
              <w:t>ObjectBox</w:t>
            </w:r>
          </w:p>
        </w:tc>
        <w:tc>
          <w:tcPr>
            <w:tcW w:type="dxa" w:w="2077"/>
          </w:tcPr>
          <w:p>
            <w:r>
              <w:t>Local storage + vector index</w:t>
            </w:r>
          </w:p>
        </w:tc>
        <w:tc>
          <w:tcPr>
            <w:tcW w:type="dxa" w:w="2077"/>
          </w:tcPr>
          <w:p>
            <w:r>
              <w:t>High-performance mobile persistence and ANN support</w:t>
            </w:r>
          </w:p>
        </w:tc>
        <w:tc>
          <w:tcPr>
            <w:tcW w:type="dxa" w:w="2077"/>
          </w:tcPr>
          <w:p>
            <w:r>
              <w:t>Room + custom ANN layer</w:t>
            </w:r>
          </w:p>
        </w:tc>
      </w:tr>
      <w:tr>
        <w:tc>
          <w:tcPr>
            <w:tcW w:type="dxa" w:w="2077"/>
          </w:tcPr>
          <w:p>
            <w:r>
              <w:t>Ktor + OkHttp</w:t>
            </w:r>
          </w:p>
        </w:tc>
        <w:tc>
          <w:tcPr>
            <w:tcW w:type="dxa" w:w="2077"/>
          </w:tcPr>
          <w:p>
            <w:r>
              <w:t>Adapter HTTP requests</w:t>
            </w:r>
          </w:p>
        </w:tc>
        <w:tc>
          <w:tcPr>
            <w:tcW w:type="dxa" w:w="2077"/>
          </w:tcPr>
          <w:p>
            <w:r>
              <w:t>Coroutine-friendly networking</w:t>
            </w:r>
          </w:p>
        </w:tc>
        <w:tc>
          <w:tcPr>
            <w:tcW w:type="dxa" w:w="2077"/>
          </w:tcPr>
          <w:p>
            <w:r>
              <w:t>Retrofit-only parsing pipeline</w:t>
            </w:r>
          </w:p>
        </w:tc>
      </w:tr>
      <w:tr>
        <w:tc>
          <w:tcPr>
            <w:tcW w:type="dxa" w:w="2077"/>
          </w:tcPr>
          <w:p>
            <w:r>
              <w:t>WorkManager</w:t>
            </w:r>
          </w:p>
        </w:tc>
        <w:tc>
          <w:tcPr>
            <w:tcW w:type="dxa" w:w="2077"/>
          </w:tcPr>
          <w:p>
            <w:r>
              <w:t>Reminder scheduling</w:t>
            </w:r>
          </w:p>
        </w:tc>
        <w:tc>
          <w:tcPr>
            <w:tcW w:type="dxa" w:w="2077"/>
          </w:tcPr>
          <w:p>
            <w:r>
              <w:t>Reliable background execution</w:t>
            </w:r>
          </w:p>
        </w:tc>
        <w:tc>
          <w:tcPr>
            <w:tcW w:type="dxa" w:w="2077"/>
          </w:tcPr>
          <w:p>
            <w:r>
              <w:t>AlarmManager direct handling</w:t>
            </w:r>
          </w:p>
        </w:tc>
      </w:tr>
      <w:tr>
        <w:tc>
          <w:tcPr>
            <w:tcW w:type="dxa" w:w="2077"/>
          </w:tcPr>
          <w:p>
            <w:r>
              <w:t>Maestro</w:t>
            </w:r>
          </w:p>
        </w:tc>
        <w:tc>
          <w:tcPr>
            <w:tcW w:type="dxa" w:w="2077"/>
          </w:tcPr>
          <w:p>
            <w:r>
              <w:t>Mobile E2E automation</w:t>
            </w:r>
          </w:p>
        </w:tc>
        <w:tc>
          <w:tcPr>
            <w:tcW w:type="dxa" w:w="2077"/>
          </w:tcPr>
          <w:p>
            <w:r>
              <w:t>Readable YAML flows and device-level behavior</w:t>
            </w:r>
          </w:p>
        </w:tc>
        <w:tc>
          <w:tcPr>
            <w:tcW w:type="dxa" w:w="2077"/>
          </w:tcPr>
          <w:p>
            <w:r>
              <w:t>Custom Espresso-only flows</w:t>
            </w:r>
          </w:p>
        </w:tc>
      </w:tr>
    </w:tbl>
    <w:p>
      <w:pPr>
        <w:pStyle w:val="Heading2"/>
      </w:pPr>
      <w:r>
        <w:t>3.5 Python PoC to Kotlin Module Migration</w:t>
      </w:r>
    </w:p>
    <w:p>
      <w:pPr>
        <w:jc w:val="center"/>
      </w:pPr>
      <w:r>
        <w:rPr>
          <w:b/>
        </w:rPr>
        <w:t>Table 3.3 Kotlin Module Mapping from Python PoC</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Python PoC Module</w:t>
            </w:r>
          </w:p>
        </w:tc>
        <w:tc>
          <w:tcPr>
            <w:tcW w:type="dxa" w:w="2077"/>
          </w:tcPr>
          <w:p>
            <w:r>
              <w:t>Kotlin Equivalent</w:t>
            </w:r>
          </w:p>
        </w:tc>
        <w:tc>
          <w:tcPr>
            <w:tcW w:type="dxa" w:w="2077"/>
          </w:tcPr>
          <w:p>
            <w:r>
              <w:t>Porting Notes</w:t>
            </w:r>
          </w:p>
        </w:tc>
        <w:tc>
          <w:tcPr>
            <w:tcW w:type="dxa" w:w="2077"/>
          </w:tcPr>
          <w:p>
            <w:r>
              <w:t>Status</w:t>
            </w:r>
          </w:p>
        </w:tc>
      </w:tr>
      <w:tr>
        <w:tc>
          <w:tcPr>
            <w:tcW w:type="dxa" w:w="2077"/>
          </w:tcPr>
          <w:p>
            <w:r>
              <w:t>services/text_utils.py</w:t>
            </w:r>
          </w:p>
        </w:tc>
        <w:tc>
          <w:tcPr>
            <w:tcW w:type="dxa" w:w="2077"/>
          </w:tcPr>
          <w:p>
            <w:r>
              <w:t>CompareTextUtils.kt</w:t>
            </w:r>
          </w:p>
        </w:tc>
        <w:tc>
          <w:tcPr>
            <w:tcW w:type="dxa" w:w="2077"/>
          </w:tcPr>
          <w:p>
            <w:r>
              <w:t>Regex parity + normalization preservation</w:t>
            </w:r>
          </w:p>
        </w:tc>
        <w:tc>
          <w:tcPr>
            <w:tcW w:type="dxa" w:w="2077"/>
          </w:tcPr>
          <w:p>
            <w:r>
              <w:t>Completed</w:t>
            </w:r>
          </w:p>
        </w:tc>
      </w:tr>
      <w:tr>
        <w:tc>
          <w:tcPr>
            <w:tcW w:type="dxa" w:w="2077"/>
          </w:tcPr>
          <w:p>
            <w:r>
              <w:t>services/matcher.py</w:t>
            </w:r>
          </w:p>
        </w:tc>
        <w:tc>
          <w:tcPr>
            <w:tcW w:type="dxa" w:w="2077"/>
          </w:tcPr>
          <w:p>
            <w:r>
              <w:t>OfferMatcher.kt</w:t>
            </w:r>
          </w:p>
        </w:tc>
        <w:tc>
          <w:tcPr>
            <w:tcW w:type="dxa" w:w="2077"/>
          </w:tcPr>
          <w:p>
            <w:r>
              <w:t>Levenshtein-based ratio implementation</w:t>
            </w:r>
          </w:p>
        </w:tc>
        <w:tc>
          <w:tcPr>
            <w:tcW w:type="dxa" w:w="2077"/>
          </w:tcPr>
          <w:p>
            <w:r>
              <w:t>Completed</w:t>
            </w:r>
          </w:p>
        </w:tc>
      </w:tr>
      <w:tr>
        <w:tc>
          <w:tcPr>
            <w:tcW w:type="dxa" w:w="2077"/>
          </w:tcPr>
          <w:p>
            <w:r>
              <w:t>services/comparison.py</w:t>
            </w:r>
          </w:p>
        </w:tc>
        <w:tc>
          <w:tcPr>
            <w:tcW w:type="dxa" w:w="2077"/>
          </w:tcPr>
          <w:p>
            <w:r>
              <w:t>PriceComparisonRepository.kt</w:t>
            </w:r>
          </w:p>
        </w:tc>
        <w:tc>
          <w:tcPr>
            <w:tcW w:type="dxa" w:w="2077"/>
          </w:tcPr>
          <w:p>
            <w:r>
              <w:t>Parallel adapter fan-out + cache TTL</w:t>
            </w:r>
          </w:p>
        </w:tc>
        <w:tc>
          <w:tcPr>
            <w:tcW w:type="dxa" w:w="2077"/>
          </w:tcPr>
          <w:p>
            <w:r>
              <w:t>Completed</w:t>
            </w:r>
          </w:p>
        </w:tc>
      </w:tr>
      <w:tr>
        <w:tc>
          <w:tcPr>
            <w:tcW w:type="dxa" w:w="2077"/>
          </w:tcPr>
          <w:p>
            <w:r>
              <w:t>adapters/base.py</w:t>
            </w:r>
          </w:p>
        </w:tc>
        <w:tc>
          <w:tcPr>
            <w:tcW w:type="dxa" w:w="2077"/>
          </w:tcPr>
          <w:p>
            <w:r>
              <w:t>PriceSourceAdapter.kt</w:t>
            </w:r>
          </w:p>
        </w:tc>
        <w:tc>
          <w:tcPr>
            <w:tcW w:type="dxa" w:w="2077"/>
          </w:tcPr>
          <w:p>
            <w:r>
              <w:t>Unified search contract</w:t>
            </w:r>
          </w:p>
        </w:tc>
        <w:tc>
          <w:tcPr>
            <w:tcW w:type="dxa" w:w="2077"/>
          </w:tcPr>
          <w:p>
            <w:r>
              <w:t>Completed</w:t>
            </w:r>
          </w:p>
        </w:tc>
      </w:tr>
      <w:tr>
        <w:tc>
          <w:tcPr>
            <w:tcW w:type="dxa" w:w="2077"/>
          </w:tcPr>
          <w:p>
            <w:r>
              <w:t>adapters/generic.py</w:t>
            </w:r>
          </w:p>
        </w:tc>
        <w:tc>
          <w:tcPr>
            <w:tcW w:type="dxa" w:w="2077"/>
          </w:tcPr>
          <w:p>
            <w:r>
              <w:t>GenericEcommerceAdapter.kt</w:t>
            </w:r>
          </w:p>
        </w:tc>
        <w:tc>
          <w:tcPr>
            <w:tcW w:type="dxa" w:w="2077"/>
          </w:tcPr>
          <w:p>
            <w:r>
              <w:t>LD+JSON + embedded JSON + card parsing</w:t>
            </w:r>
          </w:p>
        </w:tc>
        <w:tc>
          <w:tcPr>
            <w:tcW w:type="dxa" w:w="2077"/>
          </w:tcPr>
          <w:p>
            <w:r>
              <w:t>Completed</w:t>
            </w:r>
          </w:p>
        </w:tc>
      </w:tr>
      <w:tr>
        <w:tc>
          <w:tcPr>
            <w:tcW w:type="dxa" w:w="2077"/>
          </w:tcPr>
          <w:p>
            <w:r>
              <w:t>adapters/sites_impl/*.py</w:t>
            </w:r>
          </w:p>
        </w:tc>
        <w:tc>
          <w:tcPr>
            <w:tcW w:type="dxa" w:w="2077"/>
          </w:tcPr>
          <w:p>
            <w:r>
              <w:t>SiteAdapters.kt</w:t>
            </w:r>
          </w:p>
        </w:tc>
        <w:tc>
          <w:tcPr>
            <w:tcW w:type="dxa" w:w="2077"/>
          </w:tcPr>
          <w:p>
            <w:r>
              <w:t>Site-specific query URLs and parse hints</w:t>
            </w:r>
          </w:p>
        </w:tc>
        <w:tc>
          <w:tcPr>
            <w:tcW w:type="dxa" w:w="2077"/>
          </w:tcPr>
          <w:p>
            <w:r>
              <w:t>Completed</w:t>
            </w:r>
          </w:p>
        </w:tc>
      </w:tr>
      <w:tr>
        <w:tc>
          <w:tcPr>
            <w:tcW w:type="dxa" w:w="2077"/>
          </w:tcPr>
          <w:p>
            <w:r>
              <w:t>Postgres history cache</w:t>
            </w:r>
          </w:p>
        </w:tc>
        <w:tc>
          <w:tcPr>
            <w:tcW w:type="dxa" w:w="2077"/>
          </w:tcPr>
          <w:p>
            <w:r>
              <w:t>ObjectBox ComparisonHistory</w:t>
            </w:r>
          </w:p>
        </w:tc>
        <w:tc>
          <w:tcPr>
            <w:tcW w:type="dxa" w:w="2077"/>
          </w:tcPr>
          <w:p>
            <w:r>
              <w:t>Backend-independent persistence</w:t>
            </w:r>
          </w:p>
        </w:tc>
        <w:tc>
          <w:tcPr>
            <w:tcW w:type="dxa" w:w="2077"/>
          </w:tcPr>
          <w:p>
            <w:r>
              <w:t>Completed</w:t>
            </w:r>
          </w:p>
        </w:tc>
      </w:tr>
    </w:tbl>
    <w:p>
      <w:r>
        <w:br w:type="page"/>
      </w:r>
    </w:p>
    <w:p>
      <w:pPr>
        <w:pStyle w:val="Heading1"/>
      </w:pPr>
      <w:r>
        <w:t>Chapter 4: Implementation and Testing</w:t>
      </w:r>
    </w:p>
    <w:p>
      <w:pPr>
        <w:pStyle w:val="Heading2"/>
      </w:pPr>
      <w:r>
        <w:t>4.1 Development Details</w:t>
      </w:r>
    </w:p>
    <w:p>
      <w:pPr>
        <w:jc w:val="both"/>
      </w:pPr>
      <w:r>
        <w:t>Implementation followed incremental slices to maintain app usability throughout migration. The compare module was first added as isolated domain classes with unit tests. Adapter integration was then introduced with a repository that supports partial site failures. UI integration happened after data and ranking layers stabilized, resulting in a bottom-sheet compare experience directly launched from inventory item cards.</w:t>
      </w:r>
    </w:p>
    <w:p>
      <w:pPr>
        <w:jc w:val="both"/>
      </w:pPr>
      <w:r>
        <w:t>The inventory layer was expanded beyond title + expiry to include quantity, unit, low-stock threshold, and reminder window. This enabled practical stock intelligence in the home screen and provided the trigger context required by the WorkManager reminder worker. The location settings flow was added as a dedicated configuration route with persistence so users are not forced into repeated location entry before every compare action.</w:t>
      </w:r>
    </w:p>
    <w:p>
      <w:pPr>
        <w:jc w:val="both"/>
      </w:pPr>
      <w:r>
        <w:t>In parallel, testing assets were expanded: domain tests validate quantity extraction and matcher clustering; a live catalog test verifies multi-category comparator behavior against current site responses; and Maestro flows exercise navigation, seeded inventory management, location save behavior, and compare route output visibility.</w:t>
      </w:r>
    </w:p>
    <w:p>
      <w:pPr>
        <w:jc w:val="center"/>
      </w:pPr>
      <w:r>
        <w:rPr>
          <w:b/>
        </w:rPr>
        <w:t>Table 4.1 Implementation Milestones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Milestone</w:t>
            </w:r>
          </w:p>
        </w:tc>
        <w:tc>
          <w:tcPr>
            <w:tcW w:type="dxa" w:w="2077"/>
          </w:tcPr>
          <w:p>
            <w:r>
              <w:t>Technical Output</w:t>
            </w:r>
          </w:p>
        </w:tc>
        <w:tc>
          <w:tcPr>
            <w:tcW w:type="dxa" w:w="2077"/>
          </w:tcPr>
          <w:p>
            <w:r>
              <w:t>Verification</w:t>
            </w:r>
          </w:p>
        </w:tc>
        <w:tc>
          <w:tcPr>
            <w:tcW w:type="dxa" w:w="2077"/>
          </w:tcPr>
          <w:p>
            <w:r>
              <w:t>Current State</w:t>
            </w:r>
          </w:p>
        </w:tc>
      </w:tr>
      <w:tr>
        <w:tc>
          <w:tcPr>
            <w:tcW w:type="dxa" w:w="2077"/>
          </w:tcPr>
          <w:p>
            <w:r>
              <w:t>M1</w:t>
            </w:r>
          </w:p>
        </w:tc>
        <w:tc>
          <w:tcPr>
            <w:tcW w:type="dxa" w:w="2077"/>
          </w:tcPr>
          <w:p>
            <w:r>
              <w:t>Compare domain + models</w:t>
            </w:r>
          </w:p>
        </w:tc>
        <w:tc>
          <w:tcPr>
            <w:tcW w:type="dxa" w:w="2077"/>
          </w:tcPr>
          <w:p>
            <w:r>
              <w:t>Unit tests for text and matcher</w:t>
            </w:r>
          </w:p>
        </w:tc>
        <w:tc>
          <w:tcPr>
            <w:tcW w:type="dxa" w:w="2077"/>
          </w:tcPr>
          <w:p>
            <w:r>
              <w:t>Completed</w:t>
            </w:r>
          </w:p>
        </w:tc>
      </w:tr>
      <w:tr>
        <w:tc>
          <w:tcPr>
            <w:tcW w:type="dxa" w:w="2077"/>
          </w:tcPr>
          <w:p>
            <w:r>
              <w:t>M2</w:t>
            </w:r>
          </w:p>
        </w:tc>
        <w:tc>
          <w:tcPr>
            <w:tcW w:type="dxa" w:w="2077"/>
          </w:tcPr>
          <w:p>
            <w:r>
              <w:t>Adapter abstraction and site connectors</w:t>
            </w:r>
          </w:p>
        </w:tc>
        <w:tc>
          <w:tcPr>
            <w:tcW w:type="dxa" w:w="2077"/>
          </w:tcPr>
          <w:p>
            <w:r>
              <w:t>Repository compile + sanity compare</w:t>
            </w:r>
          </w:p>
        </w:tc>
        <w:tc>
          <w:tcPr>
            <w:tcW w:type="dxa" w:w="2077"/>
          </w:tcPr>
          <w:p>
            <w:r>
              <w:t>Completed</w:t>
            </w:r>
          </w:p>
        </w:tc>
      </w:tr>
      <w:tr>
        <w:tc>
          <w:tcPr>
            <w:tcW w:type="dxa" w:w="2077"/>
          </w:tcPr>
          <w:p>
            <w:r>
              <w:t>M3</w:t>
            </w:r>
          </w:p>
        </w:tc>
        <w:tc>
          <w:tcPr>
            <w:tcW w:type="dxa" w:w="2077"/>
          </w:tcPr>
          <w:p>
            <w:r>
              <w:t>Location persistence and UX</w:t>
            </w:r>
          </w:p>
        </w:tc>
        <w:tc>
          <w:tcPr>
            <w:tcW w:type="dxa" w:w="2077"/>
          </w:tcPr>
          <w:p>
            <w:r>
              <w:t>UI flow and saved state checks</w:t>
            </w:r>
          </w:p>
        </w:tc>
        <w:tc>
          <w:tcPr>
            <w:tcW w:type="dxa" w:w="2077"/>
          </w:tcPr>
          <w:p>
            <w:r>
              <w:t>Completed</w:t>
            </w:r>
          </w:p>
        </w:tc>
      </w:tr>
      <w:tr>
        <w:tc>
          <w:tcPr>
            <w:tcW w:type="dxa" w:w="2077"/>
          </w:tcPr>
          <w:p>
            <w:r>
              <w:t>M4</w:t>
            </w:r>
          </w:p>
        </w:tc>
        <w:tc>
          <w:tcPr>
            <w:tcW w:type="dxa" w:w="2077"/>
          </w:tcPr>
          <w:p>
            <w:r>
              <w:t>Inline compare from inventory</w:t>
            </w:r>
          </w:p>
        </w:tc>
        <w:tc>
          <w:tcPr>
            <w:tcW w:type="dxa" w:w="2077"/>
          </w:tcPr>
          <w:p>
            <w:r>
              <w:t>Bottom sheet interaction in HomeScreen</w:t>
            </w:r>
          </w:p>
        </w:tc>
        <w:tc>
          <w:tcPr>
            <w:tcW w:type="dxa" w:w="2077"/>
          </w:tcPr>
          <w:p>
            <w:r>
              <w:t>Completed</w:t>
            </w:r>
          </w:p>
        </w:tc>
      </w:tr>
      <w:tr>
        <w:tc>
          <w:tcPr>
            <w:tcW w:type="dxa" w:w="2077"/>
          </w:tcPr>
          <w:p>
            <w:r>
              <w:t>M5</w:t>
            </w:r>
          </w:p>
        </w:tc>
        <w:tc>
          <w:tcPr>
            <w:tcW w:type="dxa" w:w="2077"/>
          </w:tcPr>
          <w:p>
            <w:r>
              <w:t>Expiry reminder worker</w:t>
            </w:r>
          </w:p>
        </w:tc>
        <w:tc>
          <w:tcPr>
            <w:tcW w:type="dxa" w:w="2077"/>
          </w:tcPr>
          <w:p>
            <w:r>
              <w:t>Worker execution and notification permissions</w:t>
            </w:r>
          </w:p>
        </w:tc>
        <w:tc>
          <w:tcPr>
            <w:tcW w:type="dxa" w:w="2077"/>
          </w:tcPr>
          <w:p>
            <w:r>
              <w:t>Completed</w:t>
            </w:r>
          </w:p>
        </w:tc>
      </w:tr>
      <w:tr>
        <w:tc>
          <w:tcPr>
            <w:tcW w:type="dxa" w:w="2077"/>
          </w:tcPr>
          <w:p>
            <w:r>
              <w:t>M6</w:t>
            </w:r>
          </w:p>
        </w:tc>
        <w:tc>
          <w:tcPr>
            <w:tcW w:type="dxa" w:w="2077"/>
          </w:tcPr>
          <w:p>
            <w:r>
              <w:t>Live category comparator run</w:t>
            </w:r>
          </w:p>
        </w:tc>
        <w:tc>
          <w:tcPr>
            <w:tcW w:type="dxa" w:w="2077"/>
          </w:tcPr>
          <w:p>
            <w:r>
              <w:t>Gradle live test with report export</w:t>
            </w:r>
          </w:p>
        </w:tc>
        <w:tc>
          <w:tcPr>
            <w:tcW w:type="dxa" w:w="2077"/>
          </w:tcPr>
          <w:p>
            <w:r>
              <w:t>Completed</w:t>
            </w:r>
          </w:p>
        </w:tc>
      </w:tr>
      <w:tr>
        <w:tc>
          <w:tcPr>
            <w:tcW w:type="dxa" w:w="2077"/>
          </w:tcPr>
          <w:p>
            <w:r>
              <w:t>M7</w:t>
            </w:r>
          </w:p>
        </w:tc>
        <w:tc>
          <w:tcPr>
            <w:tcW w:type="dxa" w:w="2077"/>
          </w:tcPr>
          <w:p>
            <w:r>
              <w:t>Maestro full suite scripting</w:t>
            </w:r>
          </w:p>
        </w:tc>
        <w:tc>
          <w:tcPr>
            <w:tcW w:type="dxa" w:w="2077"/>
          </w:tcPr>
          <w:p>
            <w:r>
              <w:t>Flow definitions for full user journey</w:t>
            </w:r>
          </w:p>
        </w:tc>
        <w:tc>
          <w:tcPr>
            <w:tcW w:type="dxa" w:w="2077"/>
          </w:tcPr>
          <w:p>
            <w:r>
              <w:t>Completed (environment-dependent execution)</w:t>
            </w:r>
          </w:p>
        </w:tc>
      </w:tr>
    </w:tbl>
    <w:p>
      <w:pPr>
        <w:pStyle w:val="Heading2"/>
      </w:pPr>
      <w:r>
        <w:t>4.2 Experimental Setup</w:t>
      </w:r>
    </w:p>
    <w:p>
      <w:pPr>
        <w:jc w:val="center"/>
      </w:pPr>
      <w:r>
        <w:rPr>
          <w:b/>
        </w:rPr>
        <w:t>Table 4.2 Experimental Setup</w:t>
      </w:r>
    </w:p>
    <w:tbl>
      <w:tblPr>
        <w:tblStyle w:val="TableGrid"/>
        <w:tblW w:type="auto" w:w="0"/>
        <w:tblLook w:firstColumn="1" w:firstRow="1" w:lastColumn="0" w:lastRow="0" w:noHBand="0" w:noVBand="1" w:val="04A0"/>
      </w:tblPr>
      <w:tblGrid>
        <w:gridCol w:w="4154"/>
        <w:gridCol w:w="4154"/>
      </w:tblGrid>
      <w:tr>
        <w:tc>
          <w:tcPr>
            <w:tcW w:type="dxa" w:w="4154"/>
          </w:tcPr>
          <w:p>
            <w:r>
              <w:t>Parameter</w:t>
            </w:r>
          </w:p>
        </w:tc>
        <w:tc>
          <w:tcPr>
            <w:tcW w:type="dxa" w:w="4154"/>
          </w:tcPr>
          <w:p>
            <w:r>
              <w:t>Configured Value</w:t>
            </w:r>
          </w:p>
        </w:tc>
      </w:tr>
      <w:tr>
        <w:tc>
          <w:tcPr>
            <w:tcW w:type="dxa" w:w="4154"/>
          </w:tcPr>
          <w:p>
            <w:r>
              <w:t>Platform</w:t>
            </w:r>
          </w:p>
        </w:tc>
        <w:tc>
          <w:tcPr>
            <w:tcW w:type="dxa" w:w="4154"/>
          </w:tcPr>
          <w:p>
            <w:r>
              <w:t>Android (Kotlin, Jetpack Compose)</w:t>
            </w:r>
          </w:p>
        </w:tc>
      </w:tr>
      <w:tr>
        <w:tc>
          <w:tcPr>
            <w:tcW w:type="dxa" w:w="4154"/>
          </w:tcPr>
          <w:p>
            <w:r>
              <w:t>compileSdk / targetSdk / minSdk</w:t>
            </w:r>
          </w:p>
        </w:tc>
        <w:tc>
          <w:tcPr>
            <w:tcW w:type="dxa" w:w="4154"/>
          </w:tcPr>
          <w:p>
            <w:r>
              <w:t>36 / 36 / 24</w:t>
            </w:r>
          </w:p>
        </w:tc>
      </w:tr>
      <w:tr>
        <w:tc>
          <w:tcPr>
            <w:tcW w:type="dxa" w:w="4154"/>
          </w:tcPr>
          <w:p>
            <w:r>
              <w:t>Core Data Store</w:t>
            </w:r>
          </w:p>
        </w:tc>
        <w:tc>
          <w:tcPr>
            <w:tcW w:type="dxa" w:w="4154"/>
          </w:tcPr>
          <w:p>
            <w:r>
              <w:t>ObjectBox (GroceryItem, ComparisonHistory, LocationSettings)</w:t>
            </w:r>
          </w:p>
        </w:tc>
      </w:tr>
      <w:tr>
        <w:tc>
          <w:tcPr>
            <w:tcW w:type="dxa" w:w="4154"/>
          </w:tcPr>
          <w:p>
            <w:r>
              <w:t>Recognition stack</w:t>
            </w:r>
          </w:p>
        </w:tc>
        <w:tc>
          <w:tcPr>
            <w:tcW w:type="dxa" w:w="4154"/>
          </w:tcPr>
          <w:p>
            <w:r>
              <w:t>CameraX + ML Kit Object Detection</w:t>
            </w:r>
          </w:p>
        </w:tc>
      </w:tr>
      <w:tr>
        <w:tc>
          <w:tcPr>
            <w:tcW w:type="dxa" w:w="4154"/>
          </w:tcPr>
          <w:p>
            <w:r>
              <w:t>LLM integration</w:t>
            </w:r>
          </w:p>
        </w:tc>
        <w:tc>
          <w:tcPr>
            <w:tcW w:type="dxa" w:w="4154"/>
          </w:tcPr>
          <w:p>
            <w:r>
              <w:t>Gemini 2.5 Flash through Firebase AI SDK</w:t>
            </w:r>
          </w:p>
        </w:tc>
      </w:tr>
      <w:tr>
        <w:tc>
          <w:tcPr>
            <w:tcW w:type="dxa" w:w="4154"/>
          </w:tcPr>
          <w:p>
            <w:r>
              <w:t>Compare network</w:t>
            </w:r>
          </w:p>
        </w:tc>
        <w:tc>
          <w:tcPr>
            <w:tcW w:type="dxa" w:w="4154"/>
          </w:tcPr>
          <w:p>
            <w:r>
              <w:t>Ktor + OkHttp, timeout 8s/8s/12s</w:t>
            </w:r>
          </w:p>
        </w:tc>
      </w:tr>
      <w:tr>
        <w:tc>
          <w:tcPr>
            <w:tcW w:type="dxa" w:w="4154"/>
          </w:tcPr>
          <w:p>
            <w:r>
              <w:t>Background reminders</w:t>
            </w:r>
          </w:p>
        </w:tc>
        <w:tc>
          <w:tcPr>
            <w:tcW w:type="dxa" w:w="4154"/>
          </w:tcPr>
          <w:p>
            <w:r>
              <w:t>WorkManager periodic work (24h)</w:t>
            </w:r>
          </w:p>
        </w:tc>
      </w:tr>
      <w:tr>
        <w:tc>
          <w:tcPr>
            <w:tcW w:type="dxa" w:w="4154"/>
          </w:tcPr>
          <w:p>
            <w:r>
              <w:t>Build verification JDK</w:t>
            </w:r>
          </w:p>
        </w:tc>
        <w:tc>
          <w:tcPr>
            <w:tcW w:type="dxa" w:w="4154"/>
          </w:tcPr>
          <w:p>
            <w:r>
              <w:t>JBR 17.0.14</w:t>
            </w:r>
          </w:p>
        </w:tc>
      </w:tr>
      <w:tr>
        <w:tc>
          <w:tcPr>
            <w:tcW w:type="dxa" w:w="4154"/>
          </w:tcPr>
          <w:p>
            <w:r>
              <w:t>Automated E2E</w:t>
            </w:r>
          </w:p>
        </w:tc>
        <w:tc>
          <w:tcPr>
            <w:tcW w:type="dxa" w:w="4154"/>
          </w:tcPr>
          <w:p>
            <w:r>
              <w:t>Maestro YAML flows</w:t>
            </w:r>
          </w:p>
        </w:tc>
      </w:tr>
    </w:tbl>
    <w:p>
      <w:pPr>
        <w:pStyle w:val="Heading2"/>
      </w:pPr>
      <w:r>
        <w:t>4.3 Test Cases and Validation</w:t>
      </w:r>
    </w:p>
    <w:p>
      <w:r>
        <w:drawing>
          <wp:inline xmlns:a="http://schemas.openxmlformats.org/drawingml/2006/main" xmlns:pic="http://schemas.openxmlformats.org/drawingml/2006/picture">
            <wp:extent cx="5486400" cy="3918857"/>
            <wp:docPr id="12" name="Picture 12"/>
            <wp:cNvGraphicFramePr>
              <a:graphicFrameLocks noChangeAspect="1"/>
            </wp:cNvGraphicFramePr>
            <a:graphic>
              <a:graphicData uri="http://schemas.openxmlformats.org/drawingml/2006/picture">
                <pic:pic>
                  <pic:nvPicPr>
                    <pic:cNvPr id="0" name="testing_pyramid.png"/>
                    <pic:cNvPicPr/>
                  </pic:nvPicPr>
                  <pic:blipFill>
                    <a:blip r:embed="rId22"/>
                    <a:stretch>
                      <a:fillRect/>
                    </a:stretch>
                  </pic:blipFill>
                  <pic:spPr>
                    <a:xfrm>
                      <a:off x="0" y="0"/>
                      <a:ext cx="5486400" cy="3918857"/>
                    </a:xfrm>
                    <a:prstGeom prst="rect"/>
                  </pic:spPr>
                </pic:pic>
              </a:graphicData>
            </a:graphic>
          </wp:inline>
        </w:drawing>
      </w:r>
    </w:p>
    <w:p>
      <w:pPr>
        <w:jc w:val="center"/>
      </w:pPr>
      <w:r>
        <w:rPr>
          <w:i/>
        </w:rPr>
        <w:t>Figure 4.1 Verification Pyramid</w:t>
      </w:r>
    </w:p>
    <w:p>
      <w:pPr>
        <w:jc w:val="center"/>
      </w:pPr>
      <w:r>
        <w:rPr>
          <w:b/>
        </w:rPr>
        <w:t>Table 4.3 Unit Test Coverage Matrix</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Test File</w:t>
            </w:r>
          </w:p>
        </w:tc>
        <w:tc>
          <w:tcPr>
            <w:tcW w:type="dxa" w:w="2077"/>
          </w:tcPr>
          <w:p>
            <w:r>
              <w:t>Core Focus</w:t>
            </w:r>
          </w:p>
        </w:tc>
        <w:tc>
          <w:tcPr>
            <w:tcW w:type="dxa" w:w="2077"/>
          </w:tcPr>
          <w:p>
            <w:r>
              <w:t>Representative Assertions</w:t>
            </w:r>
          </w:p>
        </w:tc>
        <w:tc>
          <w:tcPr>
            <w:tcW w:type="dxa" w:w="2077"/>
          </w:tcPr>
          <w:p>
            <w:r>
              <w:t>Status</w:t>
            </w:r>
          </w:p>
        </w:tc>
      </w:tr>
      <w:tr>
        <w:tc>
          <w:tcPr>
            <w:tcW w:type="dxa" w:w="2077"/>
          </w:tcPr>
          <w:p>
            <w:r>
              <w:t>CompareTextUtilsTest.kt</w:t>
            </w:r>
          </w:p>
        </w:tc>
        <w:tc>
          <w:tcPr>
            <w:tcW w:type="dxa" w:w="2077"/>
          </w:tcPr>
          <w:p>
            <w:r>
              <w:t>Quantity parsing + compatibility</w:t>
            </w:r>
          </w:p>
        </w:tc>
        <w:tc>
          <w:tcPr>
            <w:tcW w:type="dxa" w:w="2077"/>
          </w:tcPr>
          <w:p>
            <w:r>
              <w:t>500 ml parsing, pack preference, 500ml~0.5l compatibility</w:t>
            </w:r>
          </w:p>
        </w:tc>
        <w:tc>
          <w:tcPr>
            <w:tcW w:type="dxa" w:w="2077"/>
          </w:tcPr>
          <w:p>
            <w:r>
              <w:t>Pass</w:t>
            </w:r>
          </w:p>
        </w:tc>
      </w:tr>
      <w:tr>
        <w:tc>
          <w:tcPr>
            <w:tcW w:type="dxa" w:w="2077"/>
          </w:tcPr>
          <w:p>
            <w:r>
              <w:t>OfferMatcherTest.kt</w:t>
            </w:r>
          </w:p>
        </w:tc>
        <w:tc>
          <w:tcPr>
            <w:tcW w:type="dxa" w:w="2077"/>
          </w:tcPr>
          <w:p>
            <w:r>
              <w:t>Cluster/rank behavior</w:t>
            </w:r>
          </w:p>
        </w:tc>
        <w:tc>
          <w:tcPr>
            <w:tcW w:type="dxa" w:w="2077"/>
          </w:tcPr>
          <w:p>
            <w:r>
              <w:t>Similar milk offers grouped; sorted by price</w:t>
            </w:r>
          </w:p>
        </w:tc>
        <w:tc>
          <w:tcPr>
            <w:tcW w:type="dxa" w:w="2077"/>
          </w:tcPr>
          <w:p>
            <w:r>
              <w:t>Pass</w:t>
            </w:r>
          </w:p>
        </w:tc>
      </w:tr>
      <w:tr>
        <w:tc>
          <w:tcPr>
            <w:tcW w:type="dxa" w:w="2077"/>
          </w:tcPr>
          <w:p>
            <w:r>
              <w:t>PriceComparatorCatalogLiveTest.kt</w:t>
            </w:r>
          </w:p>
        </w:tc>
        <w:tc>
          <w:tcPr>
            <w:tcW w:type="dxa" w:w="2077"/>
          </w:tcPr>
          <w:p>
            <w:r>
              <w:t>Live multi-category compare</w:t>
            </w:r>
          </w:p>
        </w:tc>
        <w:tc>
          <w:tcPr>
            <w:tcW w:type="dxa" w:w="2077"/>
          </w:tcPr>
          <w:p>
            <w:r>
              <w:t>Adapter errors=0 and success ratio &gt;=50%</w:t>
            </w:r>
          </w:p>
        </w:tc>
        <w:tc>
          <w:tcPr>
            <w:tcW w:type="dxa" w:w="2077"/>
          </w:tcPr>
          <w:p>
            <w:r>
              <w:t>Pass (2026-05-06 run)</w:t>
            </w:r>
          </w:p>
        </w:tc>
      </w:tr>
    </w:tbl>
    <w:p>
      <w:pPr>
        <w:jc w:val="center"/>
      </w:pPr>
      <w:r>
        <w:rPr>
          <w:b/>
        </w:rPr>
        <w:t>Table 4.4 Maestro E2E Flow Coverage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Flow</w:t>
            </w:r>
          </w:p>
        </w:tc>
        <w:tc>
          <w:tcPr>
            <w:tcW w:type="dxa" w:w="2077"/>
          </w:tcPr>
          <w:p>
            <w:r>
              <w:t>Journey</w:t>
            </w:r>
          </w:p>
        </w:tc>
        <w:tc>
          <w:tcPr>
            <w:tcW w:type="dxa" w:w="2077"/>
          </w:tcPr>
          <w:p>
            <w:r>
              <w:t>Critical Assertions</w:t>
            </w:r>
          </w:p>
        </w:tc>
        <w:tc>
          <w:tcPr>
            <w:tcW w:type="dxa" w:w="2077"/>
          </w:tcPr>
          <w:p>
            <w:r>
              <w:t>Execution Note</w:t>
            </w:r>
          </w:p>
        </w:tc>
      </w:tr>
      <w:tr>
        <w:tc>
          <w:tcPr>
            <w:tcW w:type="dxa" w:w="2077"/>
          </w:tcPr>
          <w:p>
            <w:r>
              <w:t>inventory_seed_and_cleanup.yaml</w:t>
            </w:r>
          </w:p>
        </w:tc>
        <w:tc>
          <w:tcPr>
            <w:tcW w:type="dxa" w:w="2077"/>
          </w:tcPr>
          <w:p>
            <w:r>
              <w:t>Deterministic inventory state</w:t>
            </w:r>
          </w:p>
        </w:tc>
        <w:tc>
          <w:tcPr>
            <w:tcW w:type="dxa" w:w="2077"/>
          </w:tcPr>
          <w:p>
            <w:r>
              <w:t>Seeded items visible, cleanup to empty state</w:t>
            </w:r>
          </w:p>
        </w:tc>
        <w:tc>
          <w:tcPr>
            <w:tcW w:type="dxa" w:w="2077"/>
          </w:tcPr>
          <w:p>
            <w:r>
              <w:t>Defined and validated previously</w:t>
            </w:r>
          </w:p>
        </w:tc>
      </w:tr>
      <w:tr>
        <w:tc>
          <w:tcPr>
            <w:tcW w:type="dxa" w:w="2077"/>
          </w:tcPr>
          <w:p>
            <w:r>
              <w:t>navigation_scan_smoke.yaml</w:t>
            </w:r>
          </w:p>
        </w:tc>
        <w:tc>
          <w:tcPr>
            <w:tcW w:type="dxa" w:w="2077"/>
          </w:tcPr>
          <w:p>
            <w:r>
              <w:t>Home -&gt; Scan -&gt; Back</w:t>
            </w:r>
          </w:p>
        </w:tc>
        <w:tc>
          <w:tcPr>
            <w:tcW w:type="dxa" w:w="2077"/>
          </w:tcPr>
          <w:p>
            <w:r>
              <w:t>Scan route opens and returns</w:t>
            </w:r>
          </w:p>
        </w:tc>
        <w:tc>
          <w:tcPr>
            <w:tcW w:type="dxa" w:w="2077"/>
          </w:tcPr>
          <w:p>
            <w:r>
              <w:t>Defined</w:t>
            </w:r>
          </w:p>
        </w:tc>
      </w:tr>
      <w:tr>
        <w:tc>
          <w:tcPr>
            <w:tcW w:type="dxa" w:w="2077"/>
          </w:tcPr>
          <w:p>
            <w:r>
              <w:t>quantity_management_flow.yaml</w:t>
            </w:r>
          </w:p>
        </w:tc>
        <w:tc>
          <w:tcPr>
            <w:tcW w:type="dxa" w:w="2077"/>
          </w:tcPr>
          <w:p>
            <w:r>
              <w:t>Qty increment/decrement</w:t>
            </w:r>
          </w:p>
        </w:tc>
        <w:tc>
          <w:tcPr>
            <w:tcW w:type="dxa" w:w="2077"/>
          </w:tcPr>
          <w:p>
            <w:r>
              <w:t>Qty transitions 1-&gt;2-&gt;1</w:t>
            </w:r>
          </w:p>
        </w:tc>
        <w:tc>
          <w:tcPr>
            <w:tcW w:type="dxa" w:w="2077"/>
          </w:tcPr>
          <w:p>
            <w:r>
              <w:t>Defined</w:t>
            </w:r>
          </w:p>
        </w:tc>
      </w:tr>
      <w:tr>
        <w:tc>
          <w:tcPr>
            <w:tcW w:type="dxa" w:w="2077"/>
          </w:tcPr>
          <w:p>
            <w:r>
              <w:t>location_settings_flow.yaml</w:t>
            </w:r>
          </w:p>
        </w:tc>
        <w:tc>
          <w:tcPr>
            <w:tcW w:type="dxa" w:w="2077"/>
          </w:tcPr>
          <w:p>
            <w:r>
              <w:t>Save location settings</w:t>
            </w:r>
          </w:p>
        </w:tc>
        <w:tc>
          <w:tcPr>
            <w:tcW w:type="dxa" w:w="2077"/>
          </w:tcPr>
          <w:p>
            <w:r>
              <w:t>Inputs persist and save confirmation</w:t>
            </w:r>
          </w:p>
        </w:tc>
        <w:tc>
          <w:tcPr>
            <w:tcW w:type="dxa" w:w="2077"/>
          </w:tcPr>
          <w:p>
            <w:r>
              <w:t>Defined</w:t>
            </w:r>
          </w:p>
        </w:tc>
      </w:tr>
      <w:tr>
        <w:tc>
          <w:tcPr>
            <w:tcW w:type="dxa" w:w="2077"/>
          </w:tcPr>
          <w:p>
            <w:r>
              <w:t>compare_prices_flow.yaml</w:t>
            </w:r>
          </w:p>
        </w:tc>
        <w:tc>
          <w:tcPr>
            <w:tcW w:type="dxa" w:w="2077"/>
          </w:tcPr>
          <w:p>
            <w:r>
              <w:t>Open compare and show results</w:t>
            </w:r>
          </w:p>
        </w:tc>
        <w:tc>
          <w:tcPr>
            <w:tcW w:type="dxa" w:w="2077"/>
          </w:tcPr>
          <w:p>
            <w:r>
              <w:t>Results header appears</w:t>
            </w:r>
          </w:p>
        </w:tc>
        <w:tc>
          <w:tcPr>
            <w:tcW w:type="dxa" w:w="2077"/>
          </w:tcPr>
          <w:p>
            <w:r>
              <w:t>Defined</w:t>
            </w:r>
          </w:p>
        </w:tc>
      </w:tr>
      <w:tr>
        <w:tc>
          <w:tcPr>
            <w:tcW w:type="dxa" w:w="2077"/>
          </w:tcPr>
          <w:p>
            <w:r>
              <w:t>full_e2e_suite.yaml</w:t>
            </w:r>
          </w:p>
        </w:tc>
        <w:tc>
          <w:tcPr>
            <w:tcW w:type="dxa" w:w="2077"/>
          </w:tcPr>
          <w:p>
            <w:r>
              <w:t>Composite regression flow</w:t>
            </w:r>
          </w:p>
        </w:tc>
        <w:tc>
          <w:tcPr>
            <w:tcW w:type="dxa" w:w="2077"/>
          </w:tcPr>
          <w:p>
            <w:r>
              <w:t>Runs all core flows</w:t>
            </w:r>
          </w:p>
        </w:tc>
        <w:tc>
          <w:tcPr>
            <w:tcW w:type="dxa" w:w="2077"/>
          </w:tcPr>
          <w:p>
            <w:r>
              <w:t>Defined; requires stable emulator</w:t>
            </w:r>
          </w:p>
        </w:tc>
      </w:tr>
    </w:tbl>
    <w:p>
      <w:pPr>
        <w:jc w:val="both"/>
      </w:pPr>
      <w:r>
        <w:t>Executed verification commands during report preparation included `./gradlew testDebugUnitTest`, `./gradlew assembleDebug`, and a dedicated live comparator test run for category coverage. The live run produced 14 item evaluations with 85.71% query-level relevance success and zero adapter exceptions under the captured execution window (2026-05-06, Bengaluru location).</w:t>
      </w:r>
    </w:p>
    <w:p>
      <w:pPr>
        <w:pStyle w:val="Heading2"/>
      </w:pPr>
      <w:r>
        <w:t>4.4 Safety and Cybersecurity Measures</w:t>
      </w:r>
    </w:p>
    <w:p>
      <w:pPr>
        <w:jc w:val="center"/>
      </w:pPr>
      <w:r>
        <w:rPr>
          <w:b/>
        </w:rPr>
        <w:t>Table 4.5 Cybersecurity and Safety Controls</w:t>
      </w:r>
    </w:p>
    <w:tbl>
      <w:tblPr>
        <w:tblStyle w:val="TableGrid"/>
        <w:tblW w:type="auto" w:w="0"/>
        <w:tblLook w:firstColumn="1" w:firstRow="1" w:lastColumn="0" w:lastRow="0" w:noHBand="0" w:noVBand="1" w:val="04A0"/>
      </w:tblPr>
      <w:tblGrid>
        <w:gridCol w:w="2770"/>
        <w:gridCol w:w="2770"/>
        <w:gridCol w:w="2770"/>
      </w:tblGrid>
      <w:tr>
        <w:tc>
          <w:tcPr>
            <w:tcW w:type="dxa" w:w="2770"/>
          </w:tcPr>
          <w:p>
            <w:r>
              <w:t>Control</w:t>
            </w:r>
          </w:p>
        </w:tc>
        <w:tc>
          <w:tcPr>
            <w:tcW w:type="dxa" w:w="2770"/>
          </w:tcPr>
          <w:p>
            <w:r>
              <w:t>Implementation</w:t>
            </w:r>
          </w:p>
        </w:tc>
        <w:tc>
          <w:tcPr>
            <w:tcW w:type="dxa" w:w="2770"/>
          </w:tcPr>
          <w:p>
            <w:r>
              <w:t>Residual Risk</w:t>
            </w:r>
          </w:p>
        </w:tc>
      </w:tr>
      <w:tr>
        <w:tc>
          <w:tcPr>
            <w:tcW w:type="dxa" w:w="2770"/>
          </w:tcPr>
          <w:p>
            <w:r>
              <w:t>Local-first storage</w:t>
            </w:r>
          </w:p>
        </w:tc>
        <w:tc>
          <w:tcPr>
            <w:tcW w:type="dxa" w:w="2770"/>
          </w:tcPr>
          <w:p>
            <w:r>
              <w:t>ObjectBox on-device persistence</w:t>
            </w:r>
          </w:p>
        </w:tc>
        <w:tc>
          <w:tcPr>
            <w:tcW w:type="dxa" w:w="2770"/>
          </w:tcPr>
          <w:p>
            <w:r>
              <w:t>Device loss without backup</w:t>
            </w:r>
          </w:p>
        </w:tc>
      </w:tr>
      <w:tr>
        <w:tc>
          <w:tcPr>
            <w:tcW w:type="dxa" w:w="2770"/>
          </w:tcPr>
          <w:p>
            <w:r>
              <w:t>Permission gate</w:t>
            </w:r>
          </w:p>
        </w:tc>
        <w:tc>
          <w:tcPr>
            <w:tcW w:type="dxa" w:w="2770"/>
          </w:tcPr>
          <w:p>
            <w:r>
              <w:t>Notification permission check before send</w:t>
            </w:r>
          </w:p>
        </w:tc>
        <w:tc>
          <w:tcPr>
            <w:tcW w:type="dxa" w:w="2770"/>
          </w:tcPr>
          <w:p>
            <w:r>
              <w:t>User may deny notifications</w:t>
            </w:r>
          </w:p>
        </w:tc>
      </w:tr>
      <w:tr>
        <w:tc>
          <w:tcPr>
            <w:tcW w:type="dxa" w:w="2770"/>
          </w:tcPr>
          <w:p>
            <w:r>
              <w:t>Input sanitation</w:t>
            </w:r>
          </w:p>
        </w:tc>
        <w:tc>
          <w:tcPr>
            <w:tcW w:type="dxa" w:w="2770"/>
          </w:tcPr>
          <w:p>
            <w:r>
              <w:t>Pincode numeric filtering and max-result bounds</w:t>
            </w:r>
          </w:p>
        </w:tc>
        <w:tc>
          <w:tcPr>
            <w:tcW w:type="dxa" w:w="2770"/>
          </w:tcPr>
          <w:p>
            <w:r>
              <w:t>User may still enter imprecise area text</w:t>
            </w:r>
          </w:p>
        </w:tc>
      </w:tr>
      <w:tr>
        <w:tc>
          <w:tcPr>
            <w:tcW w:type="dxa" w:w="2770"/>
          </w:tcPr>
          <w:p>
            <w:r>
              <w:t>Timeout controls</w:t>
            </w:r>
          </w:p>
        </w:tc>
        <w:tc>
          <w:tcPr>
            <w:tcW w:type="dxa" w:w="2770"/>
          </w:tcPr>
          <w:p>
            <w:r>
              <w:t>Network timeout in Ktor client</w:t>
            </w:r>
          </w:p>
        </w:tc>
        <w:tc>
          <w:tcPr>
            <w:tcW w:type="dxa" w:w="2770"/>
          </w:tcPr>
          <w:p>
            <w:r>
              <w:t>Slow provider may return empty set</w:t>
            </w:r>
          </w:p>
        </w:tc>
      </w:tr>
      <w:tr>
        <w:tc>
          <w:tcPr>
            <w:tcW w:type="dxa" w:w="2770"/>
          </w:tcPr>
          <w:p>
            <w:r>
              <w:t>Graceful failure</w:t>
            </w:r>
          </w:p>
        </w:tc>
        <w:tc>
          <w:tcPr>
            <w:tcW w:type="dxa" w:w="2770"/>
          </w:tcPr>
          <w:p>
            <w:r>
              <w:t>Site error map in compare result</w:t>
            </w:r>
          </w:p>
        </w:tc>
        <w:tc>
          <w:tcPr>
            <w:tcW w:type="dxa" w:w="2770"/>
          </w:tcPr>
          <w:p>
            <w:r>
              <w:t>End-user interpretation of errors can improve</w:t>
            </w:r>
          </w:p>
        </w:tc>
      </w:tr>
    </w:tbl>
    <w:p>
      <w:r>
        <w:br w:type="page"/>
      </w:r>
    </w:p>
    <w:p>
      <w:pPr>
        <w:pStyle w:val="Heading1"/>
      </w:pPr>
      <w:r>
        <w:t>Chapter 5: Results and Discussion</w:t>
      </w:r>
    </w:p>
    <w:p>
      <w:pPr>
        <w:pStyle w:val="Heading2"/>
      </w:pPr>
      <w:r>
        <w:t>5.1 Result Analysis</w:t>
      </w:r>
    </w:p>
    <w:p>
      <w:pPr>
        <w:jc w:val="center"/>
      </w:pPr>
      <w:r>
        <w:rPr>
          <w:b/>
        </w:rPr>
        <w:t>Table 5.1 Live Comparator Category Results</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Category</w:t>
            </w:r>
          </w:p>
        </w:tc>
        <w:tc>
          <w:tcPr>
            <w:tcW w:type="dxa" w:w="1187"/>
          </w:tcPr>
          <w:p>
            <w:r>
              <w:t>Query</w:t>
            </w:r>
          </w:p>
        </w:tc>
        <w:tc>
          <w:tcPr>
            <w:tcW w:type="dxa" w:w="1187"/>
          </w:tcPr>
          <w:p>
            <w:r>
              <w:t>Offers</w:t>
            </w:r>
          </w:p>
        </w:tc>
        <w:tc>
          <w:tcPr>
            <w:tcW w:type="dxa" w:w="1187"/>
          </w:tcPr>
          <w:p>
            <w:r>
              <w:t>Relevant</w:t>
            </w:r>
          </w:p>
        </w:tc>
        <w:tc>
          <w:tcPr>
            <w:tcW w:type="dxa" w:w="1187"/>
          </w:tcPr>
          <w:p>
            <w:r>
              <w:t>Buckets</w:t>
            </w:r>
          </w:p>
        </w:tc>
        <w:tc>
          <w:tcPr>
            <w:tcW w:type="dxa" w:w="1187"/>
          </w:tcPr>
          <w:p>
            <w:r>
              <w:t>Top Score</w:t>
            </w:r>
          </w:p>
        </w:tc>
        <w:tc>
          <w:tcPr>
            <w:tcW w:type="dxa" w:w="1187"/>
          </w:tcPr>
          <w:p>
            <w:r>
              <w:t>Best Price</w:t>
            </w:r>
          </w:p>
        </w:tc>
      </w:tr>
      <w:tr>
        <w:tc>
          <w:tcPr>
            <w:tcW w:type="dxa" w:w="1187"/>
          </w:tcPr>
          <w:p>
            <w:r>
              <w:t>Dairy</w:t>
            </w:r>
          </w:p>
        </w:tc>
        <w:tc>
          <w:tcPr>
            <w:tcW w:type="dxa" w:w="1187"/>
          </w:tcPr>
          <w:p>
            <w:r>
              <w:t>amul milk</w:t>
            </w:r>
          </w:p>
        </w:tc>
        <w:tc>
          <w:tcPr>
            <w:tcW w:type="dxa" w:w="1187"/>
          </w:tcPr>
          <w:p>
            <w:r>
              <w:t>12</w:t>
            </w:r>
          </w:p>
        </w:tc>
        <w:tc>
          <w:tcPr>
            <w:tcW w:type="dxa" w:w="1187"/>
          </w:tcPr>
          <w:p>
            <w:r>
              <w:t>6</w:t>
            </w:r>
          </w:p>
        </w:tc>
        <w:tc>
          <w:tcPr>
            <w:tcW w:type="dxa" w:w="1187"/>
          </w:tcPr>
          <w:p>
            <w:r>
              <w:t>2</w:t>
            </w:r>
          </w:p>
        </w:tc>
        <w:tc>
          <w:tcPr>
            <w:tcW w:type="dxa" w:w="1187"/>
          </w:tcPr>
          <w:p>
            <w:r>
              <w:t>100.00</w:t>
            </w:r>
          </w:p>
        </w:tc>
        <w:tc>
          <w:tcPr>
            <w:tcW w:type="dxa" w:w="1187"/>
          </w:tcPr>
          <w:p>
            <w:r>
              <w:t>₹29.00 @ amazon_now</w:t>
            </w:r>
          </w:p>
        </w:tc>
      </w:tr>
      <w:tr>
        <w:tc>
          <w:tcPr>
            <w:tcW w:type="dxa" w:w="1187"/>
          </w:tcPr>
          <w:p>
            <w:r>
              <w:t>Dairy</w:t>
            </w:r>
          </w:p>
        </w:tc>
        <w:tc>
          <w:tcPr>
            <w:tcW w:type="dxa" w:w="1187"/>
          </w:tcPr>
          <w:p>
            <w:r>
              <w:t>mother dairy curd</w:t>
            </w:r>
          </w:p>
        </w:tc>
        <w:tc>
          <w:tcPr>
            <w:tcW w:type="dxa" w:w="1187"/>
          </w:tcPr>
          <w:p>
            <w:r>
              <w:t>12</w:t>
            </w:r>
          </w:p>
        </w:tc>
        <w:tc>
          <w:tcPr>
            <w:tcW w:type="dxa" w:w="1187"/>
          </w:tcPr>
          <w:p>
            <w:r>
              <w:t>6</w:t>
            </w:r>
          </w:p>
        </w:tc>
        <w:tc>
          <w:tcPr>
            <w:tcW w:type="dxa" w:w="1187"/>
          </w:tcPr>
          <w:p>
            <w:r>
              <w:t>2</w:t>
            </w:r>
          </w:p>
        </w:tc>
        <w:tc>
          <w:tcPr>
            <w:tcW w:type="dxa" w:w="1187"/>
          </w:tcPr>
          <w:p>
            <w:r>
              <w:t>100.00</w:t>
            </w:r>
          </w:p>
        </w:tc>
        <w:tc>
          <w:tcPr>
            <w:tcW w:type="dxa" w:w="1187"/>
          </w:tcPr>
          <w:p>
            <w:r>
              <w:t>₹20.00 @ amazon_now</w:t>
            </w:r>
          </w:p>
        </w:tc>
      </w:tr>
      <w:tr>
        <w:tc>
          <w:tcPr>
            <w:tcW w:type="dxa" w:w="1187"/>
          </w:tcPr>
          <w:p>
            <w:r>
              <w:t>Grains</w:t>
            </w:r>
          </w:p>
        </w:tc>
        <w:tc>
          <w:tcPr>
            <w:tcW w:type="dxa" w:w="1187"/>
          </w:tcPr>
          <w:p>
            <w:r>
              <w:t>basmati rice</w:t>
            </w:r>
          </w:p>
        </w:tc>
        <w:tc>
          <w:tcPr>
            <w:tcW w:type="dxa" w:w="1187"/>
          </w:tcPr>
          <w:p>
            <w:r>
              <w:t>12</w:t>
            </w:r>
          </w:p>
        </w:tc>
        <w:tc>
          <w:tcPr>
            <w:tcW w:type="dxa" w:w="1187"/>
          </w:tcPr>
          <w:p>
            <w:r>
              <w:t>6</w:t>
            </w:r>
          </w:p>
        </w:tc>
        <w:tc>
          <w:tcPr>
            <w:tcW w:type="dxa" w:w="1187"/>
          </w:tcPr>
          <w:p>
            <w:r>
              <w:t>7</w:t>
            </w:r>
          </w:p>
        </w:tc>
        <w:tc>
          <w:tcPr>
            <w:tcW w:type="dxa" w:w="1187"/>
          </w:tcPr>
          <w:p>
            <w:r>
              <w:t>100.00</w:t>
            </w:r>
          </w:p>
        </w:tc>
        <w:tc>
          <w:tcPr>
            <w:tcW w:type="dxa" w:w="1187"/>
          </w:tcPr>
          <w:p>
            <w:r>
              <w:t>₹55.00 @ zepto</w:t>
            </w:r>
          </w:p>
        </w:tc>
      </w:tr>
      <w:tr>
        <w:tc>
          <w:tcPr>
            <w:tcW w:type="dxa" w:w="1187"/>
          </w:tcPr>
          <w:p>
            <w:r>
              <w:t>Grains</w:t>
            </w:r>
          </w:p>
        </w:tc>
        <w:tc>
          <w:tcPr>
            <w:tcW w:type="dxa" w:w="1187"/>
          </w:tcPr>
          <w:p>
            <w:r>
              <w:t>atta</w:t>
            </w:r>
          </w:p>
        </w:tc>
        <w:tc>
          <w:tcPr>
            <w:tcW w:type="dxa" w:w="1187"/>
          </w:tcPr>
          <w:p>
            <w:r>
              <w:t>12</w:t>
            </w:r>
          </w:p>
        </w:tc>
        <w:tc>
          <w:tcPr>
            <w:tcW w:type="dxa" w:w="1187"/>
          </w:tcPr>
          <w:p>
            <w:r>
              <w:t>6</w:t>
            </w:r>
          </w:p>
        </w:tc>
        <w:tc>
          <w:tcPr>
            <w:tcW w:type="dxa" w:w="1187"/>
          </w:tcPr>
          <w:p>
            <w:r>
              <w:t>7</w:t>
            </w:r>
          </w:p>
        </w:tc>
        <w:tc>
          <w:tcPr>
            <w:tcW w:type="dxa" w:w="1187"/>
          </w:tcPr>
          <w:p>
            <w:r>
              <w:t>100.00</w:t>
            </w:r>
          </w:p>
        </w:tc>
        <w:tc>
          <w:tcPr>
            <w:tcW w:type="dxa" w:w="1187"/>
          </w:tcPr>
          <w:p>
            <w:r>
              <w:t>₹47.00 @ amazon_now</w:t>
            </w:r>
          </w:p>
        </w:tc>
      </w:tr>
      <w:tr>
        <w:tc>
          <w:tcPr>
            <w:tcW w:type="dxa" w:w="1187"/>
          </w:tcPr>
          <w:p>
            <w:r>
              <w:t>Pulses</w:t>
            </w:r>
          </w:p>
        </w:tc>
        <w:tc>
          <w:tcPr>
            <w:tcW w:type="dxa" w:w="1187"/>
          </w:tcPr>
          <w:p>
            <w:r>
              <w:t>toor dal</w:t>
            </w:r>
          </w:p>
        </w:tc>
        <w:tc>
          <w:tcPr>
            <w:tcW w:type="dxa" w:w="1187"/>
          </w:tcPr>
          <w:p>
            <w:r>
              <w:t>12</w:t>
            </w:r>
          </w:p>
        </w:tc>
        <w:tc>
          <w:tcPr>
            <w:tcW w:type="dxa" w:w="1187"/>
          </w:tcPr>
          <w:p>
            <w:r>
              <w:t>6</w:t>
            </w:r>
          </w:p>
        </w:tc>
        <w:tc>
          <w:tcPr>
            <w:tcW w:type="dxa" w:w="1187"/>
          </w:tcPr>
          <w:p>
            <w:r>
              <w:t>6</w:t>
            </w:r>
          </w:p>
        </w:tc>
        <w:tc>
          <w:tcPr>
            <w:tcW w:type="dxa" w:w="1187"/>
          </w:tcPr>
          <w:p>
            <w:r>
              <w:t>100.00</w:t>
            </w:r>
          </w:p>
        </w:tc>
        <w:tc>
          <w:tcPr>
            <w:tcW w:type="dxa" w:w="1187"/>
          </w:tcPr>
          <w:p>
            <w:r>
              <w:t>₹55.00 @ zepto</w:t>
            </w:r>
          </w:p>
        </w:tc>
      </w:tr>
      <w:tr>
        <w:tc>
          <w:tcPr>
            <w:tcW w:type="dxa" w:w="1187"/>
          </w:tcPr>
          <w:p>
            <w:r>
              <w:t>Cooking</w:t>
            </w:r>
          </w:p>
        </w:tc>
        <w:tc>
          <w:tcPr>
            <w:tcW w:type="dxa" w:w="1187"/>
          </w:tcPr>
          <w:p>
            <w:r>
              <w:t>sunflower oil</w:t>
            </w:r>
          </w:p>
        </w:tc>
        <w:tc>
          <w:tcPr>
            <w:tcW w:type="dxa" w:w="1187"/>
          </w:tcPr>
          <w:p>
            <w:r>
              <w:t>12</w:t>
            </w:r>
          </w:p>
        </w:tc>
        <w:tc>
          <w:tcPr>
            <w:tcW w:type="dxa" w:w="1187"/>
          </w:tcPr>
          <w:p>
            <w:r>
              <w:t>6</w:t>
            </w:r>
          </w:p>
        </w:tc>
        <w:tc>
          <w:tcPr>
            <w:tcW w:type="dxa" w:w="1187"/>
          </w:tcPr>
          <w:p>
            <w:r>
              <w:t>7</w:t>
            </w:r>
          </w:p>
        </w:tc>
        <w:tc>
          <w:tcPr>
            <w:tcW w:type="dxa" w:w="1187"/>
          </w:tcPr>
          <w:p>
            <w:r>
              <w:t>100.00</w:t>
            </w:r>
          </w:p>
        </w:tc>
        <w:tc>
          <w:tcPr>
            <w:tcW w:type="dxa" w:w="1187"/>
          </w:tcPr>
          <w:p>
            <w:r>
              <w:t>₹55.00 @ zepto</w:t>
            </w:r>
          </w:p>
        </w:tc>
      </w:tr>
      <w:tr>
        <w:tc>
          <w:tcPr>
            <w:tcW w:type="dxa" w:w="1187"/>
          </w:tcPr>
          <w:p>
            <w:r>
              <w:t>Snacks</w:t>
            </w:r>
          </w:p>
        </w:tc>
        <w:tc>
          <w:tcPr>
            <w:tcW w:type="dxa" w:w="1187"/>
          </w:tcPr>
          <w:p>
            <w:r>
              <w:t>lays chips</w:t>
            </w:r>
          </w:p>
        </w:tc>
        <w:tc>
          <w:tcPr>
            <w:tcW w:type="dxa" w:w="1187"/>
          </w:tcPr>
          <w:p>
            <w:r>
              <w:t>10</w:t>
            </w:r>
          </w:p>
        </w:tc>
        <w:tc>
          <w:tcPr>
            <w:tcW w:type="dxa" w:w="1187"/>
          </w:tcPr>
          <w:p>
            <w:r>
              <w:t>4</w:t>
            </w:r>
          </w:p>
        </w:tc>
        <w:tc>
          <w:tcPr>
            <w:tcW w:type="dxa" w:w="1187"/>
          </w:tcPr>
          <w:p>
            <w:r>
              <w:t>4</w:t>
            </w:r>
          </w:p>
        </w:tc>
        <w:tc>
          <w:tcPr>
            <w:tcW w:type="dxa" w:w="1187"/>
          </w:tcPr>
          <w:p>
            <w:r>
              <w:t>91.00</w:t>
            </w:r>
          </w:p>
        </w:tc>
        <w:tc>
          <w:tcPr>
            <w:tcW w:type="dxa" w:w="1187"/>
          </w:tcPr>
          <w:p>
            <w:r>
              <w:t>₹20.00 @ amazon_now</w:t>
            </w:r>
          </w:p>
        </w:tc>
      </w:tr>
      <w:tr>
        <w:tc>
          <w:tcPr>
            <w:tcW w:type="dxa" w:w="1187"/>
          </w:tcPr>
          <w:p>
            <w:r>
              <w:t>Snacks</w:t>
            </w:r>
          </w:p>
        </w:tc>
        <w:tc>
          <w:tcPr>
            <w:tcW w:type="dxa" w:w="1187"/>
          </w:tcPr>
          <w:p>
            <w:r>
              <w:t>oreo biscuits</w:t>
            </w:r>
          </w:p>
        </w:tc>
        <w:tc>
          <w:tcPr>
            <w:tcW w:type="dxa" w:w="1187"/>
          </w:tcPr>
          <w:p>
            <w:r>
              <w:t>11</w:t>
            </w:r>
          </w:p>
        </w:tc>
        <w:tc>
          <w:tcPr>
            <w:tcW w:type="dxa" w:w="1187"/>
          </w:tcPr>
          <w:p>
            <w:r>
              <w:t>0</w:t>
            </w:r>
          </w:p>
        </w:tc>
        <w:tc>
          <w:tcPr>
            <w:tcW w:type="dxa" w:w="1187"/>
          </w:tcPr>
          <w:p>
            <w:r>
              <w:t>6</w:t>
            </w:r>
          </w:p>
        </w:tc>
        <w:tc>
          <w:tcPr>
            <w:tcW w:type="dxa" w:w="1187"/>
          </w:tcPr>
          <w:p>
            <w:r>
              <w:t>42.31</w:t>
            </w:r>
          </w:p>
        </w:tc>
        <w:tc>
          <w:tcPr>
            <w:tcW w:type="dxa" w:w="1187"/>
          </w:tcPr>
          <w:p>
            <w:r>
              <w:t>₹10.00 @ amazon_now</w:t>
            </w:r>
          </w:p>
        </w:tc>
      </w:tr>
      <w:tr>
        <w:tc>
          <w:tcPr>
            <w:tcW w:type="dxa" w:w="1187"/>
          </w:tcPr>
          <w:p>
            <w:r>
              <w:t>Beverages</w:t>
            </w:r>
          </w:p>
        </w:tc>
        <w:tc>
          <w:tcPr>
            <w:tcW w:type="dxa" w:w="1187"/>
          </w:tcPr>
          <w:p>
            <w:r>
              <w:t>coca cola</w:t>
            </w:r>
          </w:p>
        </w:tc>
        <w:tc>
          <w:tcPr>
            <w:tcW w:type="dxa" w:w="1187"/>
          </w:tcPr>
          <w:p>
            <w:r>
              <w:t>8</w:t>
            </w:r>
          </w:p>
        </w:tc>
        <w:tc>
          <w:tcPr>
            <w:tcW w:type="dxa" w:w="1187"/>
          </w:tcPr>
          <w:p>
            <w:r>
              <w:t>2</w:t>
            </w:r>
          </w:p>
        </w:tc>
        <w:tc>
          <w:tcPr>
            <w:tcW w:type="dxa" w:w="1187"/>
          </w:tcPr>
          <w:p>
            <w:r>
              <w:t>2</w:t>
            </w:r>
          </w:p>
        </w:tc>
        <w:tc>
          <w:tcPr>
            <w:tcW w:type="dxa" w:w="1187"/>
          </w:tcPr>
          <w:p>
            <w:r>
              <w:t>100.00</w:t>
            </w:r>
          </w:p>
        </w:tc>
        <w:tc>
          <w:tcPr>
            <w:tcW w:type="dxa" w:w="1187"/>
          </w:tcPr>
          <w:p>
            <w:r>
              <w:t>₹38.00 @ amazon_now</w:t>
            </w:r>
          </w:p>
        </w:tc>
      </w:tr>
      <w:tr>
        <w:tc>
          <w:tcPr>
            <w:tcW w:type="dxa" w:w="1187"/>
          </w:tcPr>
          <w:p>
            <w:r>
              <w:t>Beverages</w:t>
            </w:r>
          </w:p>
        </w:tc>
        <w:tc>
          <w:tcPr>
            <w:tcW w:type="dxa" w:w="1187"/>
          </w:tcPr>
          <w:p>
            <w:r>
              <w:t>tata tea</w:t>
            </w:r>
          </w:p>
        </w:tc>
        <w:tc>
          <w:tcPr>
            <w:tcW w:type="dxa" w:w="1187"/>
          </w:tcPr>
          <w:p>
            <w:r>
              <w:t>12</w:t>
            </w:r>
          </w:p>
        </w:tc>
        <w:tc>
          <w:tcPr>
            <w:tcW w:type="dxa" w:w="1187"/>
          </w:tcPr>
          <w:p>
            <w:r>
              <w:t>6</w:t>
            </w:r>
          </w:p>
        </w:tc>
        <w:tc>
          <w:tcPr>
            <w:tcW w:type="dxa" w:w="1187"/>
          </w:tcPr>
          <w:p>
            <w:r>
              <w:t>3</w:t>
            </w:r>
          </w:p>
        </w:tc>
        <w:tc>
          <w:tcPr>
            <w:tcW w:type="dxa" w:w="1187"/>
          </w:tcPr>
          <w:p>
            <w:r>
              <w:t>100.00</w:t>
            </w:r>
          </w:p>
        </w:tc>
        <w:tc>
          <w:tcPr>
            <w:tcW w:type="dxa" w:w="1187"/>
          </w:tcPr>
          <w:p>
            <w:r>
              <w:t>₹45.00 @ amazon_now</w:t>
            </w:r>
          </w:p>
        </w:tc>
      </w:tr>
      <w:tr>
        <w:tc>
          <w:tcPr>
            <w:tcW w:type="dxa" w:w="1187"/>
          </w:tcPr>
          <w:p>
            <w:r>
              <w:t>Personal Care</w:t>
            </w:r>
          </w:p>
        </w:tc>
        <w:tc>
          <w:tcPr>
            <w:tcW w:type="dxa" w:w="1187"/>
          </w:tcPr>
          <w:p>
            <w:r>
              <w:t>dove soap</w:t>
            </w:r>
          </w:p>
        </w:tc>
        <w:tc>
          <w:tcPr>
            <w:tcW w:type="dxa" w:w="1187"/>
          </w:tcPr>
          <w:p>
            <w:r>
              <w:t>12</w:t>
            </w:r>
          </w:p>
        </w:tc>
        <w:tc>
          <w:tcPr>
            <w:tcW w:type="dxa" w:w="1187"/>
          </w:tcPr>
          <w:p>
            <w:r>
              <w:t>6</w:t>
            </w:r>
          </w:p>
        </w:tc>
        <w:tc>
          <w:tcPr>
            <w:tcW w:type="dxa" w:w="1187"/>
          </w:tcPr>
          <w:p>
            <w:r>
              <w:t>2</w:t>
            </w:r>
          </w:p>
        </w:tc>
        <w:tc>
          <w:tcPr>
            <w:tcW w:type="dxa" w:w="1187"/>
          </w:tcPr>
          <w:p>
            <w:r>
              <w:t>100.00</w:t>
            </w:r>
          </w:p>
        </w:tc>
        <w:tc>
          <w:tcPr>
            <w:tcW w:type="dxa" w:w="1187"/>
          </w:tcPr>
          <w:p>
            <w:r>
              <w:t>₹55.00 @ zepto</w:t>
            </w:r>
          </w:p>
        </w:tc>
      </w:tr>
      <w:tr>
        <w:tc>
          <w:tcPr>
            <w:tcW w:type="dxa" w:w="1187"/>
          </w:tcPr>
          <w:p>
            <w:r>
              <w:t>Home Care</w:t>
            </w:r>
          </w:p>
        </w:tc>
        <w:tc>
          <w:tcPr>
            <w:tcW w:type="dxa" w:w="1187"/>
          </w:tcPr>
          <w:p>
            <w:r>
              <w:t>surf excel detergent</w:t>
            </w:r>
          </w:p>
        </w:tc>
        <w:tc>
          <w:tcPr>
            <w:tcW w:type="dxa" w:w="1187"/>
          </w:tcPr>
          <w:p>
            <w:r>
              <w:t>12</w:t>
            </w:r>
          </w:p>
        </w:tc>
        <w:tc>
          <w:tcPr>
            <w:tcW w:type="dxa" w:w="1187"/>
          </w:tcPr>
          <w:p>
            <w:r>
              <w:t>6</w:t>
            </w:r>
          </w:p>
        </w:tc>
        <w:tc>
          <w:tcPr>
            <w:tcW w:type="dxa" w:w="1187"/>
          </w:tcPr>
          <w:p>
            <w:r>
              <w:t>5</w:t>
            </w:r>
          </w:p>
        </w:tc>
        <w:tc>
          <w:tcPr>
            <w:tcW w:type="dxa" w:w="1187"/>
          </w:tcPr>
          <w:p>
            <w:r>
              <w:t>100.00</w:t>
            </w:r>
          </w:p>
        </w:tc>
        <w:tc>
          <w:tcPr>
            <w:tcW w:type="dxa" w:w="1187"/>
          </w:tcPr>
          <w:p>
            <w:r>
              <w:t>₹55.00 @ zepto</w:t>
            </w:r>
          </w:p>
        </w:tc>
      </w:tr>
      <w:tr>
        <w:tc>
          <w:tcPr>
            <w:tcW w:type="dxa" w:w="1187"/>
          </w:tcPr>
          <w:p>
            <w:r>
              <w:t>Produce</w:t>
            </w:r>
          </w:p>
        </w:tc>
        <w:tc>
          <w:tcPr>
            <w:tcW w:type="dxa" w:w="1187"/>
          </w:tcPr>
          <w:p>
            <w:r>
              <w:t>banana</w:t>
            </w:r>
          </w:p>
        </w:tc>
        <w:tc>
          <w:tcPr>
            <w:tcW w:type="dxa" w:w="1187"/>
          </w:tcPr>
          <w:p>
            <w:r>
              <w:t>12</w:t>
            </w:r>
          </w:p>
        </w:tc>
        <w:tc>
          <w:tcPr>
            <w:tcW w:type="dxa" w:w="1187"/>
          </w:tcPr>
          <w:p>
            <w:r>
              <w:t>6</w:t>
            </w:r>
          </w:p>
        </w:tc>
        <w:tc>
          <w:tcPr>
            <w:tcW w:type="dxa" w:w="1187"/>
          </w:tcPr>
          <w:p>
            <w:r>
              <w:t>5</w:t>
            </w:r>
          </w:p>
        </w:tc>
        <w:tc>
          <w:tcPr>
            <w:tcW w:type="dxa" w:w="1187"/>
          </w:tcPr>
          <w:p>
            <w:r>
              <w:t>100.00</w:t>
            </w:r>
          </w:p>
        </w:tc>
        <w:tc>
          <w:tcPr>
            <w:tcW w:type="dxa" w:w="1187"/>
          </w:tcPr>
          <w:p>
            <w:r>
              <w:t>₹24.00 @ amazon_now</w:t>
            </w:r>
          </w:p>
        </w:tc>
      </w:tr>
      <w:tr>
        <w:tc>
          <w:tcPr>
            <w:tcW w:type="dxa" w:w="1187"/>
          </w:tcPr>
          <w:p>
            <w:r>
              <w:t>Produce</w:t>
            </w:r>
          </w:p>
        </w:tc>
        <w:tc>
          <w:tcPr>
            <w:tcW w:type="dxa" w:w="1187"/>
          </w:tcPr>
          <w:p>
            <w:r>
              <w:t>tomato</w:t>
            </w:r>
          </w:p>
        </w:tc>
        <w:tc>
          <w:tcPr>
            <w:tcW w:type="dxa" w:w="1187"/>
          </w:tcPr>
          <w:p>
            <w:r>
              <w:t>12</w:t>
            </w:r>
          </w:p>
        </w:tc>
        <w:tc>
          <w:tcPr>
            <w:tcW w:type="dxa" w:w="1187"/>
          </w:tcPr>
          <w:p>
            <w:r>
              <w:t>0</w:t>
            </w:r>
          </w:p>
        </w:tc>
        <w:tc>
          <w:tcPr>
            <w:tcW w:type="dxa" w:w="1187"/>
          </w:tcPr>
          <w:p>
            <w:r>
              <w:t>7</w:t>
            </w:r>
          </w:p>
        </w:tc>
        <w:tc>
          <w:tcPr>
            <w:tcW w:type="dxa" w:w="1187"/>
          </w:tcPr>
          <w:p>
            <w:r>
              <w:t>24.00</w:t>
            </w:r>
          </w:p>
        </w:tc>
        <w:tc>
          <w:tcPr>
            <w:tcW w:type="dxa" w:w="1187"/>
          </w:tcPr>
          <w:p>
            <w:r>
              <w:t>₹15.00 @ amazon_now</w:t>
            </w:r>
          </w:p>
        </w:tc>
      </w:tr>
    </w:tbl>
    <w:p>
      <w:r>
        <w:drawing>
          <wp:inline xmlns:a="http://schemas.openxmlformats.org/drawingml/2006/main" xmlns:pic="http://schemas.openxmlformats.org/drawingml/2006/picture">
            <wp:extent cx="5943600" cy="3426311"/>
            <wp:docPr id="13" name="Picture 13"/>
            <wp:cNvGraphicFramePr>
              <a:graphicFrameLocks noChangeAspect="1"/>
            </wp:cNvGraphicFramePr>
            <a:graphic>
              <a:graphicData uri="http://schemas.openxmlformats.org/drawingml/2006/picture">
                <pic:pic>
                  <pic:nvPicPr>
                    <pic:cNvPr id="0" name="site_contribution.png"/>
                    <pic:cNvPicPr/>
                  </pic:nvPicPr>
                  <pic:blipFill>
                    <a:blip r:embed="rId23"/>
                    <a:stretch>
                      <a:fillRect/>
                    </a:stretch>
                  </pic:blipFill>
                  <pic:spPr>
                    <a:xfrm>
                      <a:off x="0" y="0"/>
                      <a:ext cx="5943600" cy="3426311"/>
                    </a:xfrm>
                    <a:prstGeom prst="rect"/>
                  </pic:spPr>
                </pic:pic>
              </a:graphicData>
            </a:graphic>
          </wp:inline>
        </w:drawing>
      </w:r>
    </w:p>
    <w:p>
      <w:pPr>
        <w:jc w:val="center"/>
      </w:pPr>
      <w:r>
        <w:rPr>
          <w:i/>
        </w:rPr>
        <w:t>Figure 5.1 Offer Volume by Site (Live Category Run)</w:t>
      </w:r>
    </w:p>
    <w:p>
      <w:r>
        <w:drawing>
          <wp:inline xmlns:a="http://schemas.openxmlformats.org/drawingml/2006/main" xmlns:pic="http://schemas.openxmlformats.org/drawingml/2006/picture">
            <wp:extent cx="6035040" cy="3285744"/>
            <wp:docPr id="14" name="Picture 14"/>
            <wp:cNvGraphicFramePr>
              <a:graphicFrameLocks noChangeAspect="1"/>
            </wp:cNvGraphicFramePr>
            <a:graphic>
              <a:graphicData uri="http://schemas.openxmlformats.org/drawingml/2006/picture">
                <pic:pic>
                  <pic:nvPicPr>
                    <pic:cNvPr id="0" name="relevant_ratio.png"/>
                    <pic:cNvPicPr/>
                  </pic:nvPicPr>
                  <pic:blipFill>
                    <a:blip r:embed="rId24"/>
                    <a:stretch>
                      <a:fillRect/>
                    </a:stretch>
                  </pic:blipFill>
                  <pic:spPr>
                    <a:xfrm>
                      <a:off x="0" y="0"/>
                      <a:ext cx="6035040" cy="3285744"/>
                    </a:xfrm>
                    <a:prstGeom prst="rect"/>
                  </pic:spPr>
                </pic:pic>
              </a:graphicData>
            </a:graphic>
          </wp:inline>
        </w:drawing>
      </w:r>
    </w:p>
    <w:p>
      <w:pPr>
        <w:jc w:val="center"/>
      </w:pPr>
      <w:r>
        <w:rPr>
          <w:i/>
        </w:rPr>
        <w:t>Figure 5.2 Relevant Offer Ratio per Query</w:t>
      </w:r>
    </w:p>
    <w:p>
      <w:pPr>
        <w:jc w:val="center"/>
      </w:pPr>
      <w:r>
        <w:rPr>
          <w:b/>
        </w:rPr>
        <w:t>Table 5.2 Site-Wise Offer Contribution</w:t>
      </w:r>
    </w:p>
    <w:tbl>
      <w:tblPr>
        <w:tblStyle w:val="TableGrid"/>
        <w:tblW w:type="auto" w:w="0"/>
        <w:tblLook w:firstColumn="1" w:firstRow="1" w:lastColumn="0" w:lastRow="0" w:noHBand="0" w:noVBand="1" w:val="04A0"/>
      </w:tblPr>
      <w:tblGrid>
        <w:gridCol w:w="2770"/>
        <w:gridCol w:w="2770"/>
        <w:gridCol w:w="2770"/>
      </w:tblGrid>
      <w:tr>
        <w:tc>
          <w:tcPr>
            <w:tcW w:type="dxa" w:w="2770"/>
          </w:tcPr>
          <w:p>
            <w:r>
              <w:t>Site</w:t>
            </w:r>
          </w:p>
        </w:tc>
        <w:tc>
          <w:tcPr>
            <w:tcW w:type="dxa" w:w="2770"/>
          </w:tcPr>
          <w:p>
            <w:r>
              <w:t>Offers Collected</w:t>
            </w:r>
          </w:p>
        </w:tc>
        <w:tc>
          <w:tcPr>
            <w:tcW w:type="dxa" w:w="2770"/>
          </w:tcPr>
          <w:p>
            <w:r>
              <w:t>Observation</w:t>
            </w:r>
          </w:p>
        </w:tc>
      </w:tr>
      <w:tr>
        <w:tc>
          <w:tcPr>
            <w:tcW w:type="dxa" w:w="2770"/>
          </w:tcPr>
          <w:p>
            <w:r>
              <w:t>zepto</w:t>
            </w:r>
          </w:p>
        </w:tc>
        <w:tc>
          <w:tcPr>
            <w:tcW w:type="dxa" w:w="2770"/>
          </w:tcPr>
          <w:p>
            <w:r>
              <w:t>84</w:t>
            </w:r>
          </w:p>
        </w:tc>
        <w:tc>
          <w:tcPr>
            <w:tcW w:type="dxa" w:w="2770"/>
          </w:tcPr>
          <w:p>
            <w:r>
              <w:t>Stable signal in current run</w:t>
            </w:r>
          </w:p>
        </w:tc>
      </w:tr>
      <w:tr>
        <w:tc>
          <w:tcPr>
            <w:tcW w:type="dxa" w:w="2770"/>
          </w:tcPr>
          <w:p>
            <w:r>
              <w:t>amazon_now</w:t>
            </w:r>
          </w:p>
        </w:tc>
        <w:tc>
          <w:tcPr>
            <w:tcW w:type="dxa" w:w="2770"/>
          </w:tcPr>
          <w:p>
            <w:r>
              <w:t>77</w:t>
            </w:r>
          </w:p>
        </w:tc>
        <w:tc>
          <w:tcPr>
            <w:tcW w:type="dxa" w:w="2770"/>
          </w:tcPr>
          <w:p>
            <w:r>
              <w:t>Stable signal in current run</w:t>
            </w:r>
          </w:p>
        </w:tc>
      </w:tr>
      <w:tr>
        <w:tc>
          <w:tcPr>
            <w:tcW w:type="dxa" w:w="2770"/>
          </w:tcPr>
          <w:p>
            <w:r>
              <w:t>blinkit</w:t>
            </w:r>
          </w:p>
        </w:tc>
        <w:tc>
          <w:tcPr>
            <w:tcW w:type="dxa" w:w="2770"/>
          </w:tcPr>
          <w:p>
            <w:r>
              <w:t>0</w:t>
            </w:r>
          </w:p>
        </w:tc>
        <w:tc>
          <w:tcPr>
            <w:tcW w:type="dxa" w:w="2770"/>
          </w:tcPr>
          <w:p>
            <w:r>
              <w:t>No parsable offers in captured run</w:t>
            </w:r>
          </w:p>
        </w:tc>
      </w:tr>
      <w:tr>
        <w:tc>
          <w:tcPr>
            <w:tcW w:type="dxa" w:w="2770"/>
          </w:tcPr>
          <w:p>
            <w:r>
              <w:t>swiggy_instamart</w:t>
            </w:r>
          </w:p>
        </w:tc>
        <w:tc>
          <w:tcPr>
            <w:tcW w:type="dxa" w:w="2770"/>
          </w:tcPr>
          <w:p>
            <w:r>
              <w:t>0</w:t>
            </w:r>
          </w:p>
        </w:tc>
        <w:tc>
          <w:tcPr>
            <w:tcW w:type="dxa" w:w="2770"/>
          </w:tcPr>
          <w:p>
            <w:r>
              <w:t>No parsable offers in captured run</w:t>
            </w:r>
          </w:p>
        </w:tc>
      </w:tr>
      <w:tr>
        <w:tc>
          <w:tcPr>
            <w:tcW w:type="dxa" w:w="2770"/>
          </w:tcPr>
          <w:p>
            <w:r>
              <w:t>jiomart</w:t>
            </w:r>
          </w:p>
        </w:tc>
        <w:tc>
          <w:tcPr>
            <w:tcW w:type="dxa" w:w="2770"/>
          </w:tcPr>
          <w:p>
            <w:r>
              <w:t>0</w:t>
            </w:r>
          </w:p>
        </w:tc>
        <w:tc>
          <w:tcPr>
            <w:tcW w:type="dxa" w:w="2770"/>
          </w:tcPr>
          <w:p>
            <w:r>
              <w:t>No parsable offers in captured run</w:t>
            </w:r>
          </w:p>
        </w:tc>
      </w:tr>
      <w:tr>
        <w:tc>
          <w:tcPr>
            <w:tcW w:type="dxa" w:w="2770"/>
          </w:tcPr>
          <w:p>
            <w:r>
              <w:t>bigbasket</w:t>
            </w:r>
          </w:p>
        </w:tc>
        <w:tc>
          <w:tcPr>
            <w:tcW w:type="dxa" w:w="2770"/>
          </w:tcPr>
          <w:p>
            <w:r>
              <w:t>0</w:t>
            </w:r>
          </w:p>
        </w:tc>
        <w:tc>
          <w:tcPr>
            <w:tcW w:type="dxa" w:w="2770"/>
          </w:tcPr>
          <w:p>
            <w:r>
              <w:t>No parsable offers in captured run</w:t>
            </w:r>
          </w:p>
        </w:tc>
      </w:tr>
      <w:tr>
        <w:tc>
          <w:tcPr>
            <w:tcW w:type="dxa" w:w="2770"/>
          </w:tcPr>
          <w:p>
            <w:r>
              <w:t>flipkart_minutes</w:t>
            </w:r>
          </w:p>
        </w:tc>
        <w:tc>
          <w:tcPr>
            <w:tcW w:type="dxa" w:w="2770"/>
          </w:tcPr>
          <w:p>
            <w:r>
              <w:t>0</w:t>
            </w:r>
          </w:p>
        </w:tc>
        <w:tc>
          <w:tcPr>
            <w:tcW w:type="dxa" w:w="2770"/>
          </w:tcPr>
          <w:p>
            <w:r>
              <w:t>No parsable offers in captured run</w:t>
            </w:r>
          </w:p>
        </w:tc>
      </w:tr>
    </w:tbl>
    <w:p>
      <w:pPr>
        <w:jc w:val="both"/>
      </w:pPr>
      <w:r>
        <w:t>The captured live test session evaluated 14 catalog queries with 161 collected offers and 66 relevance-qualified offers. The query-level success ratio was 85.71%, exceeding the enforced acceptance threshold of 50%. Adapter exception count remained 0, indicating functional resilience in the measured run window.</w:t>
      </w:r>
    </w:p>
    <w:p>
      <w:pPr>
        <w:pStyle w:val="Heading2"/>
      </w:pPr>
      <w:r>
        <w:t>5.2 Comparison Against Initial Objectives</w:t>
      </w:r>
    </w:p>
    <w:p>
      <w:pPr>
        <w:jc w:val="center"/>
      </w:pPr>
      <w:r>
        <w:rPr>
          <w:b/>
        </w:rPr>
        <w:t>Table 5.3 Objective Achievement Comparison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Objective</w:t>
            </w:r>
          </w:p>
        </w:tc>
        <w:tc>
          <w:tcPr>
            <w:tcW w:type="dxa" w:w="2077"/>
          </w:tcPr>
          <w:p>
            <w:r>
              <w:t>Target</w:t>
            </w:r>
          </w:p>
        </w:tc>
        <w:tc>
          <w:tcPr>
            <w:tcW w:type="dxa" w:w="2077"/>
          </w:tcPr>
          <w:p>
            <w:r>
              <w:t>Observed</w:t>
            </w:r>
          </w:p>
        </w:tc>
        <w:tc>
          <w:tcPr>
            <w:tcW w:type="dxa" w:w="2077"/>
          </w:tcPr>
          <w:p>
            <w:r>
              <w:t>Assessment</w:t>
            </w:r>
          </w:p>
        </w:tc>
      </w:tr>
      <w:tr>
        <w:tc>
          <w:tcPr>
            <w:tcW w:type="dxa" w:w="2077"/>
          </w:tcPr>
          <w:p>
            <w:r>
              <w:t>Unified mobile app</w:t>
            </w:r>
          </w:p>
        </w:tc>
        <w:tc>
          <w:tcPr>
            <w:tcW w:type="dxa" w:w="2077"/>
          </w:tcPr>
          <w:p>
            <w:r>
              <w:t>Single Android flow for manage+compare</w:t>
            </w:r>
          </w:p>
        </w:tc>
        <w:tc>
          <w:tcPr>
            <w:tcW w:type="dxa" w:w="2077"/>
          </w:tcPr>
          <w:p>
            <w:r>
              <w:t>Home, scan, settings, compare integrated</w:t>
            </w:r>
          </w:p>
        </w:tc>
        <w:tc>
          <w:tcPr>
            <w:tcW w:type="dxa" w:w="2077"/>
          </w:tcPr>
          <w:p>
            <w:r>
              <w:t>Achieved</w:t>
            </w:r>
          </w:p>
        </w:tc>
      </w:tr>
      <w:tr>
        <w:tc>
          <w:tcPr>
            <w:tcW w:type="dxa" w:w="2077"/>
          </w:tcPr>
          <w:p>
            <w:r>
              <w:t>Remove repeated location entry</w:t>
            </w:r>
          </w:p>
        </w:tc>
        <w:tc>
          <w:tcPr>
            <w:tcW w:type="dxa" w:w="2077"/>
          </w:tcPr>
          <w:p>
            <w:r>
              <w:t>One-time config and reuse</w:t>
            </w:r>
          </w:p>
        </w:tc>
        <w:tc>
          <w:tcPr>
            <w:tcW w:type="dxa" w:w="2077"/>
          </w:tcPr>
          <w:p>
            <w:r>
              <w:t>Saved location summary auto-used in compare</w:t>
            </w:r>
          </w:p>
        </w:tc>
        <w:tc>
          <w:tcPr>
            <w:tcW w:type="dxa" w:w="2077"/>
          </w:tcPr>
          <w:p>
            <w:r>
              <w:t>Achieved</w:t>
            </w:r>
          </w:p>
        </w:tc>
      </w:tr>
      <w:tr>
        <w:tc>
          <w:tcPr>
            <w:tcW w:type="dxa" w:w="2077"/>
          </w:tcPr>
          <w:p>
            <w:r>
              <w:t>Show visual confidence in compare</w:t>
            </w:r>
          </w:p>
        </w:tc>
        <w:tc>
          <w:tcPr>
            <w:tcW w:type="dxa" w:w="2077"/>
          </w:tcPr>
          <w:p>
            <w:r>
              <w:t>Offer cards include recognizable context</w:t>
            </w:r>
          </w:p>
        </w:tc>
        <w:tc>
          <w:tcPr>
            <w:tcW w:type="dxa" w:w="2077"/>
          </w:tcPr>
          <w:p>
            <w:r>
              <w:t>Image display added when URL is present</w:t>
            </w:r>
          </w:p>
        </w:tc>
        <w:tc>
          <w:tcPr>
            <w:tcW w:type="dxa" w:w="2077"/>
          </w:tcPr>
          <w:p>
            <w:r>
              <w:t>Achieved</w:t>
            </w:r>
          </w:p>
        </w:tc>
      </w:tr>
      <w:tr>
        <w:tc>
          <w:tcPr>
            <w:tcW w:type="dxa" w:w="2077"/>
          </w:tcPr>
          <w:p>
            <w:r>
              <w:t>Live comparison viability</w:t>
            </w:r>
          </w:p>
        </w:tc>
        <w:tc>
          <w:tcPr>
            <w:tcW w:type="dxa" w:w="2077"/>
          </w:tcPr>
          <w:p>
            <w:r>
              <w:t>Multi-category non-trivial results</w:t>
            </w:r>
          </w:p>
        </w:tc>
        <w:tc>
          <w:tcPr>
            <w:tcW w:type="dxa" w:w="2077"/>
          </w:tcPr>
          <w:p>
            <w:r>
              <w:t>14-category run with 85.71% query success</w:t>
            </w:r>
          </w:p>
        </w:tc>
        <w:tc>
          <w:tcPr>
            <w:tcW w:type="dxa" w:w="2077"/>
          </w:tcPr>
          <w:p>
            <w:r>
              <w:t>Achieved</w:t>
            </w:r>
          </w:p>
        </w:tc>
      </w:tr>
      <w:tr>
        <w:tc>
          <w:tcPr>
            <w:tcW w:type="dxa" w:w="2077"/>
          </w:tcPr>
          <w:p>
            <w:r>
              <w:t>Automated test discipline</w:t>
            </w:r>
          </w:p>
        </w:tc>
        <w:tc>
          <w:tcPr>
            <w:tcW w:type="dxa" w:w="2077"/>
          </w:tcPr>
          <w:p>
            <w:r>
              <w:t>Unit + E2E baseline</w:t>
            </w:r>
          </w:p>
        </w:tc>
        <w:tc>
          <w:tcPr>
            <w:tcW w:type="dxa" w:w="2077"/>
          </w:tcPr>
          <w:p>
            <w:r>
              <w:t>Unit/live tests passed; Maestro flows scripted</w:t>
            </w:r>
          </w:p>
        </w:tc>
        <w:tc>
          <w:tcPr>
            <w:tcW w:type="dxa" w:w="2077"/>
          </w:tcPr>
          <w:p>
            <w:r>
              <w:t>Partially achieved (environment dependency for runtime E2E)</w:t>
            </w:r>
          </w:p>
        </w:tc>
      </w:tr>
    </w:tbl>
    <w:p>
      <w:pPr>
        <w:pStyle w:val="Heading2"/>
      </w:pPr>
      <w:r>
        <w:t>5.3 Economic Analysis and Resource Utilization</w:t>
      </w:r>
    </w:p>
    <w:p>
      <w:pPr>
        <w:jc w:val="center"/>
      </w:pPr>
      <w:r>
        <w:rPr>
          <w:b/>
        </w:rPr>
        <w:t>Table 5.4 Economic and Resource Analysis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Component</w:t>
            </w:r>
          </w:p>
        </w:tc>
        <w:tc>
          <w:tcPr>
            <w:tcW w:type="dxa" w:w="2077"/>
          </w:tcPr>
          <w:p>
            <w:r>
              <w:t>Type</w:t>
            </w:r>
          </w:p>
        </w:tc>
        <w:tc>
          <w:tcPr>
            <w:tcW w:type="dxa" w:w="2077"/>
          </w:tcPr>
          <w:p>
            <w:r>
              <w:t>Estimated Cost</w:t>
            </w:r>
          </w:p>
        </w:tc>
        <w:tc>
          <w:tcPr>
            <w:tcW w:type="dxa" w:w="2077"/>
          </w:tcPr>
          <w:p>
            <w:r>
              <w:t>Notes</w:t>
            </w:r>
          </w:p>
        </w:tc>
      </w:tr>
      <w:tr>
        <w:tc>
          <w:tcPr>
            <w:tcW w:type="dxa" w:w="2077"/>
          </w:tcPr>
          <w:p>
            <w:r>
              <w:t>Android development stack</w:t>
            </w:r>
          </w:p>
        </w:tc>
        <w:tc>
          <w:tcPr>
            <w:tcW w:type="dxa" w:w="2077"/>
          </w:tcPr>
          <w:p>
            <w:r>
              <w:t>Software</w:t>
            </w:r>
          </w:p>
        </w:tc>
        <w:tc>
          <w:tcPr>
            <w:tcW w:type="dxa" w:w="2077"/>
          </w:tcPr>
          <w:p>
            <w:r>
              <w:t>₹0 (open-source and student tools)</w:t>
            </w:r>
          </w:p>
        </w:tc>
        <w:tc>
          <w:tcPr>
            <w:tcW w:type="dxa" w:w="2077"/>
          </w:tcPr>
          <w:p>
            <w:r>
              <w:t>Compose, CameraX, WorkManager, Ktor</w:t>
            </w:r>
          </w:p>
        </w:tc>
      </w:tr>
      <w:tr>
        <w:tc>
          <w:tcPr>
            <w:tcW w:type="dxa" w:w="2077"/>
          </w:tcPr>
          <w:p>
            <w:r>
              <w:t>ObjectBox runtime</w:t>
            </w:r>
          </w:p>
        </w:tc>
        <w:tc>
          <w:tcPr>
            <w:tcW w:type="dxa" w:w="2077"/>
          </w:tcPr>
          <w:p>
            <w:r>
              <w:t>Software</w:t>
            </w:r>
          </w:p>
        </w:tc>
        <w:tc>
          <w:tcPr>
            <w:tcW w:type="dxa" w:w="2077"/>
          </w:tcPr>
          <w:p>
            <w:r>
              <w:t>Community usage within capstone scope</w:t>
            </w:r>
          </w:p>
        </w:tc>
        <w:tc>
          <w:tcPr>
            <w:tcW w:type="dxa" w:w="2077"/>
          </w:tcPr>
          <w:p>
            <w:r>
              <w:t>Local persistence and ANN search</w:t>
            </w:r>
          </w:p>
        </w:tc>
      </w:tr>
      <w:tr>
        <w:tc>
          <w:tcPr>
            <w:tcW w:type="dxa" w:w="2077"/>
          </w:tcPr>
          <w:p>
            <w:r>
              <w:t>Gemini API usage</w:t>
            </w:r>
          </w:p>
        </w:tc>
        <w:tc>
          <w:tcPr>
            <w:tcW w:type="dxa" w:w="2077"/>
          </w:tcPr>
          <w:p>
            <w:r>
              <w:t>Cloud inference</w:t>
            </w:r>
          </w:p>
        </w:tc>
        <w:tc>
          <w:tcPr>
            <w:tcW w:type="dxa" w:w="2077"/>
          </w:tcPr>
          <w:p>
            <w:r>
              <w:t>Variable (usage-based)</w:t>
            </w:r>
          </w:p>
        </w:tc>
        <w:tc>
          <w:tcPr>
            <w:tcW w:type="dxa" w:w="2077"/>
          </w:tcPr>
          <w:p>
            <w:r>
              <w:t>Only title/expiry fallback calls</w:t>
            </w:r>
          </w:p>
        </w:tc>
      </w:tr>
      <w:tr>
        <w:tc>
          <w:tcPr>
            <w:tcW w:type="dxa" w:w="2077"/>
          </w:tcPr>
          <w:p>
            <w:r>
              <w:t>Testing tools (Maestro + Gradle)</w:t>
            </w:r>
          </w:p>
        </w:tc>
        <w:tc>
          <w:tcPr>
            <w:tcW w:type="dxa" w:w="2077"/>
          </w:tcPr>
          <w:p>
            <w:r>
              <w:t>Software</w:t>
            </w:r>
          </w:p>
        </w:tc>
        <w:tc>
          <w:tcPr>
            <w:tcW w:type="dxa" w:w="2077"/>
          </w:tcPr>
          <w:p>
            <w:r>
              <w:t>₹0</w:t>
            </w:r>
          </w:p>
        </w:tc>
        <w:tc>
          <w:tcPr>
            <w:tcW w:type="dxa" w:w="2077"/>
          </w:tcPr>
          <w:p>
            <w:r>
              <w:t>Automation and reproducibility</w:t>
            </w:r>
          </w:p>
        </w:tc>
      </w:tr>
      <w:tr>
        <w:tc>
          <w:tcPr>
            <w:tcW w:type="dxa" w:w="2077"/>
          </w:tcPr>
          <w:p>
            <w:r>
              <w:t>Prototype smartphone</w:t>
            </w:r>
          </w:p>
        </w:tc>
        <w:tc>
          <w:tcPr>
            <w:tcW w:type="dxa" w:w="2077"/>
          </w:tcPr>
          <w:p>
            <w:r>
              <w:t>Hardware</w:t>
            </w:r>
          </w:p>
        </w:tc>
        <w:tc>
          <w:tcPr>
            <w:tcW w:type="dxa" w:w="2077"/>
          </w:tcPr>
          <w:p>
            <w:r>
              <w:t>Existing student device</w:t>
            </w:r>
          </w:p>
        </w:tc>
        <w:tc>
          <w:tcPr>
            <w:tcW w:type="dxa" w:w="2077"/>
          </w:tcPr>
          <w:p>
            <w:r>
              <w:t>No dedicated procurement</w:t>
            </w:r>
          </w:p>
        </w:tc>
      </w:tr>
    </w:tbl>
    <w:p>
      <w:pPr>
        <w:jc w:val="both"/>
      </w:pPr>
      <w:r>
        <w:t>The project follows a high-leverage software-first model with minimal direct cost. Most capability gain is achieved through architectural integration rather than expensive infrastructure. This strengthens funding pitch viability: incremental grants can be focused on robustness, larger-scale field testing, and compliance hardening rather than foundational platform spend.</w:t>
      </w:r>
    </w:p>
    <w:p>
      <w:pPr>
        <w:pStyle w:val="Heading2"/>
      </w:pPr>
      <w:r>
        <w:t>5.4 UI Evidence and Discussion</w:t>
      </w:r>
    </w:p>
    <w:p>
      <w:r>
        <w:drawing>
          <wp:inline xmlns:a="http://schemas.openxmlformats.org/drawingml/2006/main" xmlns:pic="http://schemas.openxmlformats.org/drawingml/2006/picture">
            <wp:extent cx="4114800" cy="9144000"/>
            <wp:docPr id="15" name="Picture 15"/>
            <wp:cNvGraphicFramePr>
              <a:graphicFrameLocks noChangeAspect="1"/>
            </wp:cNvGraphicFramePr>
            <a:graphic>
              <a:graphicData uri="http://schemas.openxmlformats.org/drawingml/2006/picture">
                <pic:pic>
                  <pic:nvPicPr>
                    <pic:cNvPr id="0" name="home.png"/>
                    <pic:cNvPicPr/>
                  </pic:nvPicPr>
                  <pic:blipFill>
                    <a:blip r:embed="rId25"/>
                    <a:stretch>
                      <a:fillRect/>
                    </a:stretch>
                  </pic:blipFill>
                  <pic:spPr>
                    <a:xfrm>
                      <a:off x="0" y="0"/>
                      <a:ext cx="4114800" cy="9144000"/>
                    </a:xfrm>
                    <a:prstGeom prst="rect"/>
                  </pic:spPr>
                </pic:pic>
              </a:graphicData>
            </a:graphic>
          </wp:inline>
        </w:drawing>
      </w:r>
    </w:p>
    <w:p>
      <w:pPr>
        <w:jc w:val="center"/>
      </w:pPr>
      <w:r>
        <w:rPr>
          <w:i/>
        </w:rPr>
        <w:t>Figure 5.3 Home Dashboard (Current)</w:t>
      </w:r>
    </w:p>
    <w:p>
      <w:r>
        <w:drawing>
          <wp:inline xmlns:a="http://schemas.openxmlformats.org/drawingml/2006/main" xmlns:pic="http://schemas.openxmlformats.org/drawingml/2006/picture">
            <wp:extent cx="4114800" cy="9144000"/>
            <wp:docPr id="16" name="Picture 16"/>
            <wp:cNvGraphicFramePr>
              <a:graphicFrameLocks noChangeAspect="1"/>
            </wp:cNvGraphicFramePr>
            <a:graphic>
              <a:graphicData uri="http://schemas.openxmlformats.org/drawingml/2006/picture">
                <pic:pic>
                  <pic:nvPicPr>
                    <pic:cNvPr id="0" name="location-settings.png"/>
                    <pic:cNvPicPr/>
                  </pic:nvPicPr>
                  <pic:blipFill>
                    <a:blip r:embed="rId26"/>
                    <a:stretch>
                      <a:fillRect/>
                    </a:stretch>
                  </pic:blipFill>
                  <pic:spPr>
                    <a:xfrm>
                      <a:off x="0" y="0"/>
                      <a:ext cx="4114800" cy="9144000"/>
                    </a:xfrm>
                    <a:prstGeom prst="rect"/>
                  </pic:spPr>
                </pic:pic>
              </a:graphicData>
            </a:graphic>
          </wp:inline>
        </w:drawing>
      </w:r>
    </w:p>
    <w:p>
      <w:pPr>
        <w:jc w:val="center"/>
      </w:pPr>
      <w:r>
        <w:rPr>
          <w:i/>
        </w:rPr>
        <w:t>Figure 5.4 Location Settings Screen (Current)</w:t>
      </w:r>
    </w:p>
    <w:p>
      <w:r>
        <w:drawing>
          <wp:inline xmlns:a="http://schemas.openxmlformats.org/drawingml/2006/main" xmlns:pic="http://schemas.openxmlformats.org/drawingml/2006/picture">
            <wp:extent cx="4206240" cy="9347200"/>
            <wp:docPr id="17" name="Picture 17"/>
            <wp:cNvGraphicFramePr>
              <a:graphicFrameLocks noChangeAspect="1"/>
            </wp:cNvGraphicFramePr>
            <a:graphic>
              <a:graphicData uri="http://schemas.openxmlformats.org/drawingml/2006/picture">
                <pic:pic>
                  <pic:nvPicPr>
                    <pic:cNvPr id="0" name="compare-sheet.png"/>
                    <pic:cNvPicPr/>
                  </pic:nvPicPr>
                  <pic:blipFill>
                    <a:blip r:embed="rId27"/>
                    <a:stretch>
                      <a:fillRect/>
                    </a:stretch>
                  </pic:blipFill>
                  <pic:spPr>
                    <a:xfrm>
                      <a:off x="0" y="0"/>
                      <a:ext cx="4206240" cy="9347200"/>
                    </a:xfrm>
                    <a:prstGeom prst="rect"/>
                  </pic:spPr>
                </pic:pic>
              </a:graphicData>
            </a:graphic>
          </wp:inline>
        </w:drawing>
      </w:r>
    </w:p>
    <w:p>
      <w:pPr>
        <w:jc w:val="center"/>
      </w:pPr>
      <w:r>
        <w:rPr>
          <w:i/>
        </w:rPr>
        <w:t>Figure 5.5 Inline Compare Bottom Sheet (Current)</w:t>
      </w:r>
    </w:p>
    <w:p>
      <w:r>
        <w:drawing>
          <wp:inline xmlns:a="http://schemas.openxmlformats.org/drawingml/2006/main" xmlns:pic="http://schemas.openxmlformats.org/drawingml/2006/picture">
            <wp:extent cx="3840480" cy="8069022"/>
            <wp:docPr id="18" name="Picture 18"/>
            <wp:cNvGraphicFramePr>
              <a:graphicFrameLocks noChangeAspect="1"/>
            </wp:cNvGraphicFramePr>
            <a:graphic>
              <a:graphicData uri="http://schemas.openxmlformats.org/drawingml/2006/picture">
                <pic:pic>
                  <pic:nvPicPr>
                    <pic:cNvPr id="0" name="reportfinal_img-009.jpg"/>
                    <pic:cNvPicPr/>
                  </pic:nvPicPr>
                  <pic:blipFill>
                    <a:blip r:embed="rId28"/>
                    <a:stretch>
                      <a:fillRect/>
                    </a:stretch>
                  </pic:blipFill>
                  <pic:spPr>
                    <a:xfrm>
                      <a:off x="0" y="0"/>
                      <a:ext cx="3840480" cy="8069022"/>
                    </a:xfrm>
                    <a:prstGeom prst="rect"/>
                  </pic:spPr>
                </pic:pic>
              </a:graphicData>
            </a:graphic>
          </wp:inline>
        </w:drawing>
      </w:r>
    </w:p>
    <w:p>
      <w:pPr>
        <w:jc w:val="center"/>
      </w:pPr>
      <w:r>
        <w:rPr>
          <w:i/>
        </w:rPr>
        <w:t>Figure 5.6 Legacy Scan Front Example</w:t>
      </w:r>
    </w:p>
    <w:p>
      <w:r>
        <w:drawing>
          <wp:inline xmlns:a="http://schemas.openxmlformats.org/drawingml/2006/main" xmlns:pic="http://schemas.openxmlformats.org/drawingml/2006/picture">
            <wp:extent cx="3840480" cy="4164376"/>
            <wp:docPr id="19" name="Picture 19"/>
            <wp:cNvGraphicFramePr>
              <a:graphicFrameLocks noChangeAspect="1"/>
            </wp:cNvGraphicFramePr>
            <a:graphic>
              <a:graphicData uri="http://schemas.openxmlformats.org/drawingml/2006/picture">
                <pic:pic>
                  <pic:nvPicPr>
                    <pic:cNvPr id="0" name="reportfinal_img-010.jpg"/>
                    <pic:cNvPicPr/>
                  </pic:nvPicPr>
                  <pic:blipFill>
                    <a:blip r:embed="rId29"/>
                    <a:stretch>
                      <a:fillRect/>
                    </a:stretch>
                  </pic:blipFill>
                  <pic:spPr>
                    <a:xfrm>
                      <a:off x="0" y="0"/>
                      <a:ext cx="3840480" cy="4164376"/>
                    </a:xfrm>
                    <a:prstGeom prst="rect"/>
                  </pic:spPr>
                </pic:pic>
              </a:graphicData>
            </a:graphic>
          </wp:inline>
        </w:drawing>
      </w:r>
    </w:p>
    <w:p>
      <w:pPr>
        <w:jc w:val="center"/>
      </w:pPr>
      <w:r>
        <w:rPr>
          <w:i/>
        </w:rPr>
        <w:t>Figure 5.7 Legacy Scan Back Example</w:t>
      </w:r>
    </w:p>
    <w:p>
      <w:r>
        <w:drawing>
          <wp:inline xmlns:a="http://schemas.openxmlformats.org/drawingml/2006/main" xmlns:pic="http://schemas.openxmlformats.org/drawingml/2006/picture">
            <wp:extent cx="3840480" cy="4159235"/>
            <wp:docPr id="20" name="Picture 20"/>
            <wp:cNvGraphicFramePr>
              <a:graphicFrameLocks noChangeAspect="1"/>
            </wp:cNvGraphicFramePr>
            <a:graphic>
              <a:graphicData uri="http://schemas.openxmlformats.org/drawingml/2006/picture">
                <pic:pic>
                  <pic:nvPicPr>
                    <pic:cNvPr id="0" name="reportfinal_img-011.jpg"/>
                    <pic:cNvPicPr/>
                  </pic:nvPicPr>
                  <pic:blipFill>
                    <a:blip r:embed="rId30"/>
                    <a:stretch>
                      <a:fillRect/>
                    </a:stretch>
                  </pic:blipFill>
                  <pic:spPr>
                    <a:xfrm>
                      <a:off x="0" y="0"/>
                      <a:ext cx="3840480" cy="4159235"/>
                    </a:xfrm>
                    <a:prstGeom prst="rect"/>
                  </pic:spPr>
                </pic:pic>
              </a:graphicData>
            </a:graphic>
          </wp:inline>
        </w:drawing>
      </w:r>
    </w:p>
    <w:p>
      <w:pPr>
        <w:jc w:val="center"/>
      </w:pPr>
      <w:r>
        <w:rPr>
          <w:i/>
        </w:rPr>
        <w:t>Figure 5.8 Legacy Confirmation Example</w:t>
      </w:r>
    </w:p>
    <w:p>
      <w:r>
        <w:drawing>
          <wp:inline xmlns:a="http://schemas.openxmlformats.org/drawingml/2006/main" xmlns:pic="http://schemas.openxmlformats.org/drawingml/2006/picture">
            <wp:extent cx="3840480" cy="4149366"/>
            <wp:docPr id="21" name="Picture 21"/>
            <wp:cNvGraphicFramePr>
              <a:graphicFrameLocks noChangeAspect="1"/>
            </wp:cNvGraphicFramePr>
            <a:graphic>
              <a:graphicData uri="http://schemas.openxmlformats.org/drawingml/2006/picture">
                <pic:pic>
                  <pic:nvPicPr>
                    <pic:cNvPr id="0" name="reportfinal_img-012.jpg"/>
                    <pic:cNvPicPr/>
                  </pic:nvPicPr>
                  <pic:blipFill>
                    <a:blip r:embed="rId31"/>
                    <a:stretch>
                      <a:fillRect/>
                    </a:stretch>
                  </pic:blipFill>
                  <pic:spPr>
                    <a:xfrm>
                      <a:off x="0" y="0"/>
                      <a:ext cx="3840480" cy="4149366"/>
                    </a:xfrm>
                    <a:prstGeom prst="rect"/>
                  </pic:spPr>
                </pic:pic>
              </a:graphicData>
            </a:graphic>
          </wp:inline>
        </w:drawing>
      </w:r>
    </w:p>
    <w:p>
      <w:pPr>
        <w:jc w:val="center"/>
      </w:pPr>
      <w:r>
        <w:rPr>
          <w:i/>
        </w:rPr>
        <w:t>Figure 5.9 Legacy Post-Add Example</w:t>
      </w:r>
    </w:p>
    <w:p>
      <w:pPr>
        <w:jc w:val="both"/>
      </w:pPr>
      <w:r>
        <w:t>UI evolution in the current semester focused on reducing interaction friction. The location settings flow moved from repeated inline inputs to a dedicated persistent screen; compare moved from a separate conceptual destination to an inline action from each inventory item; and offer cards now include product images where available to improve recognizability. These changes directly address observed user confusion and reduce taps required for frequent actions.</w:t>
      </w:r>
    </w:p>
    <w:p>
      <w:r>
        <w:br w:type="page"/>
      </w:r>
    </w:p>
    <w:p>
      <w:pPr>
        <w:pStyle w:val="Heading1"/>
      </w:pPr>
      <w:r>
        <w:t>Chapter 6: Conclusion and Future Scope</w:t>
      </w:r>
    </w:p>
    <w:p>
      <w:pPr>
        <w:pStyle w:val="Heading2"/>
      </w:pPr>
      <w:r>
        <w:t>6.1 Summary of Achievements</w:t>
      </w:r>
    </w:p>
    <w:p>
      <w:pPr>
        <w:jc w:val="both"/>
      </w:pPr>
      <w:r>
        <w:t>This semester successfully transformed Groco from a recognition-centric prototype into a practical, integrated Android product that supports inventory management, quantity tracking, expiry awareness, and cross-platform compare-led replenishment decisions. The Python quick-compare proof-of-concept was ported to Kotlin and embedded into the app architecture while preserving key ranking behavior and introducing local caching for repeat lookups.</w:t>
      </w:r>
    </w:p>
    <w:p>
      <w:pPr>
        <w:jc w:val="both"/>
      </w:pPr>
      <w:r>
        <w:t>The solution aligns with the original product promise: fewer manual reminders, less expiry waste, and better reorder economics with minimal user friction. Validation evidence includes unit tests for core matching logic, successful live comparator execution across diverse categories, and scripted Maestro flows for end-user paths.</w:t>
      </w:r>
    </w:p>
    <w:p>
      <w:pPr>
        <w:pStyle w:val="Heading2"/>
      </w:pPr>
      <w:r>
        <w:t>6.2 Impact on Society, Sustainability and Ethics</w:t>
      </w:r>
    </w:p>
    <w:p>
      <w:pPr>
        <w:jc w:val="both"/>
      </w:pPr>
      <w:r>
        <w:t>The strongest societal contribution is behavior shaping through timely visibility. When users can see both expiry horizon and stock posture, they are more likely to consume in sequence and reorder rationally. This reduces waste, avoids panic buys, and improves household budget control. The app also supports ethical software practice through local-first data retention and transparent handling of partial compare failures.</w:t>
      </w:r>
    </w:p>
    <w:p>
      <w:pPr>
        <w:pStyle w:val="Heading2"/>
      </w:pPr>
      <w:r>
        <w:t>6.3 Limitations</w:t>
      </w:r>
    </w:p>
    <w:p>
      <w:pPr>
        <w:pStyle w:val="ListBullet"/>
        <w:jc w:val="both"/>
      </w:pPr>
      <w:r>
        <w:t>Provider-side anti-bot and location gates can limit offer retrieval on some sites at runtime.</w:t>
      </w:r>
    </w:p>
    <w:p>
      <w:pPr>
        <w:pStyle w:val="ListBullet"/>
        <w:jc w:val="both"/>
      </w:pPr>
      <w:r>
        <w:t>Expiry extraction quality depends on package print clarity and camera conditions.</w:t>
      </w:r>
    </w:p>
    <w:p>
      <w:pPr>
        <w:pStyle w:val="ListBullet"/>
        <w:jc w:val="both"/>
      </w:pPr>
      <w:r>
        <w:t>No cloud sync in current scope; inventory remains single-device.</w:t>
      </w:r>
    </w:p>
    <w:p>
      <w:pPr>
        <w:pStyle w:val="ListBullet"/>
        <w:jc w:val="both"/>
      </w:pPr>
      <w:r>
        <w:t>Maestro runtime verification depends on stable emulator/device availability.</w:t>
      </w:r>
    </w:p>
    <w:p>
      <w:pPr>
        <w:pStyle w:val="ListBullet"/>
        <w:jc w:val="both"/>
      </w:pPr>
      <w:r>
        <w:t>In-app checkout is not integrated; current flow opens provider links externally.</w:t>
      </w:r>
    </w:p>
    <w:p>
      <w:pPr>
        <w:pStyle w:val="Heading2"/>
      </w:pPr>
      <w:r>
        <w:t>6.4 Future Work</w:t>
      </w:r>
    </w:p>
    <w:p>
      <w:pPr>
        <w:jc w:val="center"/>
      </w:pPr>
      <w:r>
        <w:rPr>
          <w:b/>
        </w:rPr>
        <w:t>Table 6.1 Limitations and Future Work Mapping</w:t>
      </w:r>
    </w:p>
    <w:tbl>
      <w:tblPr>
        <w:tblStyle w:val="TableGrid"/>
        <w:tblW w:type="auto" w:w="0"/>
        <w:tblLook w:firstColumn="1" w:firstRow="1" w:lastColumn="0" w:lastRow="0" w:noHBand="0" w:noVBand="1" w:val="04A0"/>
      </w:tblPr>
      <w:tblGrid>
        <w:gridCol w:w="2770"/>
        <w:gridCol w:w="2770"/>
        <w:gridCol w:w="2770"/>
      </w:tblGrid>
      <w:tr>
        <w:tc>
          <w:tcPr>
            <w:tcW w:type="dxa" w:w="2770"/>
          </w:tcPr>
          <w:p>
            <w:r>
              <w:t>Current Limitation</w:t>
            </w:r>
          </w:p>
        </w:tc>
        <w:tc>
          <w:tcPr>
            <w:tcW w:type="dxa" w:w="2770"/>
          </w:tcPr>
          <w:p>
            <w:r>
              <w:t>Proposed Enhancement</w:t>
            </w:r>
          </w:p>
        </w:tc>
        <w:tc>
          <w:tcPr>
            <w:tcW w:type="dxa" w:w="2770"/>
          </w:tcPr>
          <w:p>
            <w:r>
              <w:t>Expected Benefit</w:t>
            </w:r>
          </w:p>
        </w:tc>
      </w:tr>
      <w:tr>
        <w:tc>
          <w:tcPr>
            <w:tcW w:type="dxa" w:w="2770"/>
          </w:tcPr>
          <w:p>
            <w:r>
              <w:t>Sparse offers on some adapters</w:t>
            </w:r>
          </w:p>
        </w:tc>
        <w:tc>
          <w:tcPr>
            <w:tcW w:type="dxa" w:w="2770"/>
          </w:tcPr>
          <w:p>
            <w:r>
              <w:t>Hybrid parsing + optional browser-assisted fetch mode</w:t>
            </w:r>
          </w:p>
        </w:tc>
        <w:tc>
          <w:tcPr>
            <w:tcW w:type="dxa" w:w="2770"/>
          </w:tcPr>
          <w:p>
            <w:r>
              <w:t>Higher coverage stability</w:t>
            </w:r>
          </w:p>
        </w:tc>
      </w:tr>
      <w:tr>
        <w:tc>
          <w:tcPr>
            <w:tcW w:type="dxa" w:w="2770"/>
          </w:tcPr>
          <w:p>
            <w:r>
              <w:t>Manual correction after scan</w:t>
            </w:r>
          </w:p>
        </w:tc>
        <w:tc>
          <w:tcPr>
            <w:tcW w:type="dxa" w:w="2770"/>
          </w:tcPr>
          <w:p>
            <w:r>
              <w:t>Add editable review step before final save</w:t>
            </w:r>
          </w:p>
        </w:tc>
        <w:tc>
          <w:tcPr>
            <w:tcW w:type="dxa" w:w="2770"/>
          </w:tcPr>
          <w:p>
            <w:r>
              <w:t>Higher title/expiry accuracy</w:t>
            </w:r>
          </w:p>
        </w:tc>
      </w:tr>
      <w:tr>
        <w:tc>
          <w:tcPr>
            <w:tcW w:type="dxa" w:w="2770"/>
          </w:tcPr>
          <w:p>
            <w:r>
              <w:t>No household collaboration</w:t>
            </w:r>
          </w:p>
        </w:tc>
        <w:tc>
          <w:tcPr>
            <w:tcW w:type="dxa" w:w="2770"/>
          </w:tcPr>
          <w:p>
            <w:r>
              <w:t>Optional multi-profile sync module</w:t>
            </w:r>
          </w:p>
        </w:tc>
        <w:tc>
          <w:tcPr>
            <w:tcW w:type="dxa" w:w="2770"/>
          </w:tcPr>
          <w:p>
            <w:r>
              <w:t>Family-shared inventory planning</w:t>
            </w:r>
          </w:p>
        </w:tc>
      </w:tr>
      <w:tr>
        <w:tc>
          <w:tcPr>
            <w:tcW w:type="dxa" w:w="2770"/>
          </w:tcPr>
          <w:p>
            <w:r>
              <w:t>No demand forecasting</w:t>
            </w:r>
          </w:p>
        </w:tc>
        <w:tc>
          <w:tcPr>
            <w:tcW w:type="dxa" w:w="2770"/>
          </w:tcPr>
          <w:p>
            <w:r>
              <w:t>Consumption trend and predictive reorder windows</w:t>
            </w:r>
          </w:p>
        </w:tc>
        <w:tc>
          <w:tcPr>
            <w:tcW w:type="dxa" w:w="2770"/>
          </w:tcPr>
          <w:p>
            <w:r>
              <w:t>Proactive budgeting and procurement</w:t>
            </w:r>
          </w:p>
        </w:tc>
      </w:tr>
      <w:tr>
        <w:tc>
          <w:tcPr>
            <w:tcW w:type="dxa" w:w="2770"/>
          </w:tcPr>
          <w:p>
            <w:r>
              <w:t>Basic reminder strategy</w:t>
            </w:r>
          </w:p>
        </w:tc>
        <w:tc>
          <w:tcPr>
            <w:tcW w:type="dxa" w:w="2770"/>
          </w:tcPr>
          <w:p>
            <w:r>
              <w:t>Adaptive reminders based on quantity burn rate</w:t>
            </w:r>
          </w:p>
        </w:tc>
        <w:tc>
          <w:tcPr>
            <w:tcW w:type="dxa" w:w="2770"/>
          </w:tcPr>
          <w:p>
            <w:r>
              <w:t>Smarter low-waste guidance</w:t>
            </w:r>
          </w:p>
        </w:tc>
      </w:tr>
    </w:tbl>
    <w:p>
      <w:r>
        <w:br w:type="page"/>
      </w:r>
    </w:p>
    <w:p>
      <w:pPr>
        <w:pStyle w:val="Heading1"/>
      </w:pPr>
      <w:r>
        <w:t>References</w:t>
      </w:r>
    </w:p>
    <w:p>
      <w:pPr>
        <w:pStyle w:val="ListNumber"/>
        <w:jc w:val="both"/>
      </w:pPr>
      <w:r>
        <w:t>[R1] A. Howard et al., "Searching for MobileNetV3," ICCV 2019.</w:t>
      </w:r>
    </w:p>
    <w:p>
      <w:pPr>
        <w:pStyle w:val="ListNumber"/>
        <w:jc w:val="both"/>
      </w:pPr>
      <w:r>
        <w:t>[R2] W. Liu et al., "SSD: Single Shot MultiBox Detector," ECCV 2016.</w:t>
      </w:r>
    </w:p>
    <w:p>
      <w:pPr>
        <w:pStyle w:val="ListNumber"/>
        <w:jc w:val="both"/>
      </w:pPr>
      <w:r>
        <w:t>[R3] Google, "ML Kit Object Detection and Tracking Documentation," 2026.</w:t>
      </w:r>
    </w:p>
    <w:p>
      <w:pPr>
        <w:pStyle w:val="ListNumber"/>
        <w:jc w:val="both"/>
      </w:pPr>
      <w:r>
        <w:t>[R4] Y. Malkov and D. Yashunin, "Efficient and Robust Approximate Nearest Neighbor Search Using HNSW," TPAMI 2020.</w:t>
      </w:r>
    </w:p>
    <w:p>
      <w:pPr>
        <w:pStyle w:val="ListNumber"/>
        <w:jc w:val="both"/>
      </w:pPr>
      <w:r>
        <w:t>[R5] Google, "ML Kit Text Recognition v2 Documentation," 2026.</w:t>
      </w:r>
    </w:p>
    <w:p>
      <w:pPr>
        <w:pStyle w:val="ListNumber"/>
        <w:jc w:val="both"/>
      </w:pPr>
      <w:r>
        <w:t>[R6] Firebase, "Firebase AI and Gemini Integration for Android," 2026.</w:t>
      </w:r>
    </w:p>
    <w:p>
      <w:pPr>
        <w:pStyle w:val="ListNumber"/>
        <w:jc w:val="both"/>
      </w:pPr>
      <w:r>
        <w:t>[R7] JetBrains, "Kotlin Coroutines Guide," 2025.</w:t>
      </w:r>
    </w:p>
    <w:p>
      <w:pPr>
        <w:pStyle w:val="ListNumber"/>
        <w:jc w:val="both"/>
      </w:pPr>
      <w:r>
        <w:t>[R8] Android Developers, "CameraX Architecture and Best Practices," 2026.</w:t>
      </w:r>
    </w:p>
    <w:p>
      <w:pPr>
        <w:pStyle w:val="ListNumber"/>
        <w:jc w:val="both"/>
      </w:pPr>
      <w:r>
        <w:t>[R9] Android Developers, "WorkManager Overview," 2026.</w:t>
      </w:r>
    </w:p>
    <w:p>
      <w:pPr>
        <w:pStyle w:val="ListNumber"/>
        <w:jc w:val="both"/>
      </w:pPr>
      <w:r>
        <w:t>[R10] ObjectBox, "ObjectBox for Android and Vector Search," 2025.</w:t>
      </w:r>
    </w:p>
    <w:p>
      <w:pPr>
        <w:pStyle w:val="ListNumber"/>
        <w:jc w:val="both"/>
      </w:pPr>
      <w:r>
        <w:t>[R11] Android Developers, "Jetpack Compose State and Navigation," 2026.</w:t>
      </w:r>
    </w:p>
    <w:p>
      <w:pPr>
        <w:pStyle w:val="ListNumber"/>
        <w:jc w:val="both"/>
      </w:pPr>
      <w:r>
        <w:t>[R12] Ktor, "HTTP Client Configuration and Timeouts," 2025.</w:t>
      </w:r>
    </w:p>
    <w:p>
      <w:pPr>
        <w:pStyle w:val="ListNumber"/>
        <w:jc w:val="both"/>
      </w:pPr>
      <w:r>
        <w:t>[R13] Maestro, "Mobile UI Testing with Maestro Flows," 2026.</w:t>
      </w:r>
    </w:p>
    <w:p>
      <w:pPr>
        <w:pStyle w:val="ListNumber"/>
        <w:jc w:val="both"/>
      </w:pPr>
      <w:r>
        <w:t>[R14] M. Hossain et al., "Vision-Language Models for Product Understanding," arXiv, 2024.</w:t>
      </w:r>
    </w:p>
    <w:p>
      <w:pPr>
        <w:pStyle w:val="ListNumber"/>
        <w:jc w:val="both"/>
      </w:pPr>
      <w:r>
        <w:t>[R15] S. Singh et al., "Intelligent Retail Price Aggregation and Matching," IEEE Access, 2023.</w:t>
      </w:r>
    </w:p>
    <w:p>
      <w:pPr>
        <w:pStyle w:val="ListNumber"/>
        <w:jc w:val="both"/>
      </w:pPr>
      <w:r>
        <w:t>[R16] A. Kumar et al., "Mobile-first AI Assistants for Consumption Management," Journal of Mobile Systems, 2024.</w:t>
      </w:r>
    </w:p>
    <w:p>
      <w:pPr>
        <w:pStyle w:val="ListNumber"/>
        <w:jc w:val="both"/>
      </w:pPr>
      <w:r>
        <w:t>[R17] P. Rao et al., "Household Food Waste Prediction and Mitigation," Sustainable Computing, 2022.</w:t>
      </w:r>
    </w:p>
    <w:p>
      <w:pPr>
        <w:pStyle w:val="ListNumber"/>
        <w:jc w:val="both"/>
      </w:pPr>
      <w:r>
        <w:t>[R18] B. Li et al., "On-device AI Trade-offs in Consumer Applications," ACM Computing Surveys, 2025.</w:t>
      </w:r>
    </w:p>
    <w:p>
      <w:pPr>
        <w:pStyle w:val="ListNumber"/>
        <w:jc w:val="both"/>
      </w:pPr>
      <w:r>
        <w:t>[R19] D. Tran et al., "Robust Text Extraction in Low-quality Retail Images," Pattern Recognition Letters, 2022.</w:t>
      </w:r>
    </w:p>
    <w:p>
      <w:pPr>
        <w:pStyle w:val="ListNumber"/>
        <w:jc w:val="both"/>
      </w:pPr>
      <w:r>
        <w:t>[R20] IEEE, "Guidelines for Engineering Ethics and Responsible AI Deployment," 2021.</w:t>
      </w:r>
    </w:p>
    <w:p>
      <w:pPr>
        <w:pStyle w:val="ListNumber"/>
        <w:jc w:val="both"/>
      </w:pPr>
      <w:r>
        <w:t>[R21] A. Jaiswal et al., "Consumer-Centric Recommendation Systems in E-commerce," Springer, 2023.</w:t>
      </w:r>
    </w:p>
    <w:p>
      <w:pPr>
        <w:pStyle w:val="ListNumber"/>
        <w:jc w:val="both"/>
      </w:pPr>
      <w:r>
        <w:t>[R22] S. M. Gupta, "Cloud-Assisted Mobile Intelligence: Cost and Latency Considerations," IEEE Cloud, 2022.</w:t>
      </w:r>
    </w:p>
    <w:p>
      <w:pPr>
        <w:pStyle w:val="ListNumber"/>
        <w:jc w:val="both"/>
      </w:pPr>
      <w:r>
        <w:t>[R23] A. Verma and R. Sethi, "Comparative Analysis of Grocery Delivery Platforms," Indian Journal of Retail Tech, 2025.</w:t>
      </w:r>
    </w:p>
    <w:p>
      <w:pPr>
        <w:pStyle w:val="ListNumber"/>
        <w:jc w:val="both"/>
      </w:pPr>
      <w:r>
        <w:t>[R24] NIST, "Secure Software Development Framework (SSDF)," 2024.</w:t>
      </w:r>
    </w:p>
    <w:p>
      <w:pPr>
        <w:pStyle w:val="ListNumber"/>
        <w:jc w:val="both"/>
      </w:pPr>
      <w:r>
        <w:t>[R25] United Nations Environment Programme, "Food Waste Index Report," 2024.</w:t>
      </w:r>
    </w:p>
    <w:p>
      <w:r>
        <w:br w:type="page"/>
      </w:r>
    </w:p>
    <w:p>
      <w:pPr>
        <w:pStyle w:val="Heading1"/>
      </w:pPr>
      <w:r>
        <w:t>Appendix A: Detailed Functional Test Cases</w:t>
      </w:r>
    </w:p>
    <w:p>
      <w:pPr>
        <w:jc w:val="center"/>
      </w:pPr>
      <w:r>
        <w:rPr>
          <w:b/>
        </w:rPr>
        <w:t>Table A.1 Detailed Functional Test Cases</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TC ID</w:t>
            </w:r>
          </w:p>
        </w:tc>
        <w:tc>
          <w:tcPr>
            <w:tcW w:type="dxa" w:w="1385"/>
          </w:tcPr>
          <w:p>
            <w:r>
              <w:t>Module</w:t>
            </w:r>
          </w:p>
        </w:tc>
        <w:tc>
          <w:tcPr>
            <w:tcW w:type="dxa" w:w="1385"/>
          </w:tcPr>
          <w:p>
            <w:r>
              <w:t>Input / Action</w:t>
            </w:r>
          </w:p>
        </w:tc>
        <w:tc>
          <w:tcPr>
            <w:tcW w:type="dxa" w:w="1385"/>
          </w:tcPr>
          <w:p>
            <w:r>
              <w:t>Expected Output</w:t>
            </w:r>
          </w:p>
        </w:tc>
        <w:tc>
          <w:tcPr>
            <w:tcW w:type="dxa" w:w="1385"/>
          </w:tcPr>
          <w:p>
            <w:r>
              <w:t>Edge Condition</w:t>
            </w:r>
          </w:p>
        </w:tc>
        <w:tc>
          <w:tcPr>
            <w:tcW w:type="dxa" w:w="1385"/>
          </w:tcPr>
          <w:p>
            <w:r>
              <w:t>Priority</w:t>
            </w:r>
          </w:p>
        </w:tc>
      </w:tr>
      <w:tr>
        <w:tc>
          <w:tcPr>
            <w:tcW w:type="dxa" w:w="1385"/>
          </w:tcPr>
          <w:p>
            <w:r>
              <w:t>TC-001</w:t>
            </w:r>
          </w:p>
        </w:tc>
        <w:tc>
          <w:tcPr>
            <w:tcW w:type="dxa" w:w="1385"/>
          </w:tcPr>
          <w:p>
            <w:r>
              <w:t>Scan</w:t>
            </w:r>
          </w:p>
        </w:tc>
        <w:tc>
          <w:tcPr>
            <w:tcW w:type="dxa" w:w="1385"/>
          </w:tcPr>
          <w:p>
            <w:r>
              <w:t>Execute scan scenario #1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TC-002</w:t>
            </w:r>
          </w:p>
        </w:tc>
        <w:tc>
          <w:tcPr>
            <w:tcW w:type="dxa" w:w="1385"/>
          </w:tcPr>
          <w:p>
            <w:r>
              <w:t>Scan</w:t>
            </w:r>
          </w:p>
        </w:tc>
        <w:tc>
          <w:tcPr>
            <w:tcW w:type="dxa" w:w="1385"/>
          </w:tcPr>
          <w:p>
            <w:r>
              <w:t>Execute scan scenario #2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TC-003</w:t>
            </w:r>
          </w:p>
        </w:tc>
        <w:tc>
          <w:tcPr>
            <w:tcW w:type="dxa" w:w="1385"/>
          </w:tcPr>
          <w:p>
            <w:r>
              <w:t>Scan</w:t>
            </w:r>
          </w:p>
        </w:tc>
        <w:tc>
          <w:tcPr>
            <w:tcW w:type="dxa" w:w="1385"/>
          </w:tcPr>
          <w:p>
            <w:r>
              <w:t>Execute scan scenario #3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TC-004</w:t>
            </w:r>
          </w:p>
        </w:tc>
        <w:tc>
          <w:tcPr>
            <w:tcW w:type="dxa" w:w="1385"/>
          </w:tcPr>
          <w:p>
            <w:r>
              <w:t>Scan</w:t>
            </w:r>
          </w:p>
        </w:tc>
        <w:tc>
          <w:tcPr>
            <w:tcW w:type="dxa" w:w="1385"/>
          </w:tcPr>
          <w:p>
            <w:r>
              <w:t>Execute scan scenario #4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TC-005</w:t>
            </w:r>
          </w:p>
        </w:tc>
        <w:tc>
          <w:tcPr>
            <w:tcW w:type="dxa" w:w="1385"/>
          </w:tcPr>
          <w:p>
            <w:r>
              <w:t>Scan</w:t>
            </w:r>
          </w:p>
        </w:tc>
        <w:tc>
          <w:tcPr>
            <w:tcW w:type="dxa" w:w="1385"/>
          </w:tcPr>
          <w:p>
            <w:r>
              <w:t>Execute scan scenario #5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TC-006</w:t>
            </w:r>
          </w:p>
        </w:tc>
        <w:tc>
          <w:tcPr>
            <w:tcW w:type="dxa" w:w="1385"/>
          </w:tcPr>
          <w:p>
            <w:r>
              <w:t>Scan</w:t>
            </w:r>
          </w:p>
        </w:tc>
        <w:tc>
          <w:tcPr>
            <w:tcW w:type="dxa" w:w="1385"/>
          </w:tcPr>
          <w:p>
            <w:r>
              <w:t>Execute scan scenario #6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TC-007</w:t>
            </w:r>
          </w:p>
        </w:tc>
        <w:tc>
          <w:tcPr>
            <w:tcW w:type="dxa" w:w="1385"/>
          </w:tcPr>
          <w:p>
            <w:r>
              <w:t>Scan</w:t>
            </w:r>
          </w:p>
        </w:tc>
        <w:tc>
          <w:tcPr>
            <w:tcW w:type="dxa" w:w="1385"/>
          </w:tcPr>
          <w:p>
            <w:r>
              <w:t>Execute scan scenario #7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TC-008</w:t>
            </w:r>
          </w:p>
        </w:tc>
        <w:tc>
          <w:tcPr>
            <w:tcW w:type="dxa" w:w="1385"/>
          </w:tcPr>
          <w:p>
            <w:r>
              <w:t>Scan</w:t>
            </w:r>
          </w:p>
        </w:tc>
        <w:tc>
          <w:tcPr>
            <w:tcW w:type="dxa" w:w="1385"/>
          </w:tcPr>
          <w:p>
            <w:r>
              <w:t>Execute scan scenario #8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TC-009</w:t>
            </w:r>
          </w:p>
        </w:tc>
        <w:tc>
          <w:tcPr>
            <w:tcW w:type="dxa" w:w="1385"/>
          </w:tcPr>
          <w:p>
            <w:r>
              <w:t>Scan</w:t>
            </w:r>
          </w:p>
        </w:tc>
        <w:tc>
          <w:tcPr>
            <w:tcW w:type="dxa" w:w="1385"/>
          </w:tcPr>
          <w:p>
            <w:r>
              <w:t>Execute scan scenario #9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TC-010</w:t>
            </w:r>
          </w:p>
        </w:tc>
        <w:tc>
          <w:tcPr>
            <w:tcW w:type="dxa" w:w="1385"/>
          </w:tcPr>
          <w:p>
            <w:r>
              <w:t>Scan</w:t>
            </w:r>
          </w:p>
        </w:tc>
        <w:tc>
          <w:tcPr>
            <w:tcW w:type="dxa" w:w="1385"/>
          </w:tcPr>
          <w:p>
            <w:r>
              <w:t>Execute scan scenario #10 with deterministic fixture input</w:t>
            </w:r>
          </w:p>
        </w:tc>
        <w:tc>
          <w:tcPr>
            <w:tcW w:type="dxa" w:w="1385"/>
          </w:tcPr>
          <w:p>
            <w:r>
              <w:t>Scan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TC-011</w:t>
            </w:r>
          </w:p>
        </w:tc>
        <w:tc>
          <w:tcPr>
            <w:tcW w:type="dxa" w:w="1385"/>
          </w:tcPr>
          <w:p>
            <w:r>
              <w:t>Embedding</w:t>
            </w:r>
          </w:p>
        </w:tc>
        <w:tc>
          <w:tcPr>
            <w:tcW w:type="dxa" w:w="1385"/>
          </w:tcPr>
          <w:p>
            <w:r>
              <w:t>Execute embedding scenario #1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TC-012</w:t>
            </w:r>
          </w:p>
        </w:tc>
        <w:tc>
          <w:tcPr>
            <w:tcW w:type="dxa" w:w="1385"/>
          </w:tcPr>
          <w:p>
            <w:r>
              <w:t>Embedding</w:t>
            </w:r>
          </w:p>
        </w:tc>
        <w:tc>
          <w:tcPr>
            <w:tcW w:type="dxa" w:w="1385"/>
          </w:tcPr>
          <w:p>
            <w:r>
              <w:t>Execute embedding scenario #2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TC-013</w:t>
            </w:r>
          </w:p>
        </w:tc>
        <w:tc>
          <w:tcPr>
            <w:tcW w:type="dxa" w:w="1385"/>
          </w:tcPr>
          <w:p>
            <w:r>
              <w:t>Embedding</w:t>
            </w:r>
          </w:p>
        </w:tc>
        <w:tc>
          <w:tcPr>
            <w:tcW w:type="dxa" w:w="1385"/>
          </w:tcPr>
          <w:p>
            <w:r>
              <w:t>Execute embedding scenario #3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TC-014</w:t>
            </w:r>
          </w:p>
        </w:tc>
        <w:tc>
          <w:tcPr>
            <w:tcW w:type="dxa" w:w="1385"/>
          </w:tcPr>
          <w:p>
            <w:r>
              <w:t>Embedding</w:t>
            </w:r>
          </w:p>
        </w:tc>
        <w:tc>
          <w:tcPr>
            <w:tcW w:type="dxa" w:w="1385"/>
          </w:tcPr>
          <w:p>
            <w:r>
              <w:t>Execute embedding scenario #4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TC-015</w:t>
            </w:r>
          </w:p>
        </w:tc>
        <w:tc>
          <w:tcPr>
            <w:tcW w:type="dxa" w:w="1385"/>
          </w:tcPr>
          <w:p>
            <w:r>
              <w:t>Embedding</w:t>
            </w:r>
          </w:p>
        </w:tc>
        <w:tc>
          <w:tcPr>
            <w:tcW w:type="dxa" w:w="1385"/>
          </w:tcPr>
          <w:p>
            <w:r>
              <w:t>Execute embedding scenario #5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TC-016</w:t>
            </w:r>
          </w:p>
        </w:tc>
        <w:tc>
          <w:tcPr>
            <w:tcW w:type="dxa" w:w="1385"/>
          </w:tcPr>
          <w:p>
            <w:r>
              <w:t>Embedding</w:t>
            </w:r>
          </w:p>
        </w:tc>
        <w:tc>
          <w:tcPr>
            <w:tcW w:type="dxa" w:w="1385"/>
          </w:tcPr>
          <w:p>
            <w:r>
              <w:t>Execute embedding scenario #6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TC-017</w:t>
            </w:r>
          </w:p>
        </w:tc>
        <w:tc>
          <w:tcPr>
            <w:tcW w:type="dxa" w:w="1385"/>
          </w:tcPr>
          <w:p>
            <w:r>
              <w:t>Embedding</w:t>
            </w:r>
          </w:p>
        </w:tc>
        <w:tc>
          <w:tcPr>
            <w:tcW w:type="dxa" w:w="1385"/>
          </w:tcPr>
          <w:p>
            <w:r>
              <w:t>Execute embedding scenario #7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TC-018</w:t>
            </w:r>
          </w:p>
        </w:tc>
        <w:tc>
          <w:tcPr>
            <w:tcW w:type="dxa" w:w="1385"/>
          </w:tcPr>
          <w:p>
            <w:r>
              <w:t>Embedding</w:t>
            </w:r>
          </w:p>
        </w:tc>
        <w:tc>
          <w:tcPr>
            <w:tcW w:type="dxa" w:w="1385"/>
          </w:tcPr>
          <w:p>
            <w:r>
              <w:t>Execute embedding scenario #8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TC-019</w:t>
            </w:r>
          </w:p>
        </w:tc>
        <w:tc>
          <w:tcPr>
            <w:tcW w:type="dxa" w:w="1385"/>
          </w:tcPr>
          <w:p>
            <w:r>
              <w:t>Embedding</w:t>
            </w:r>
          </w:p>
        </w:tc>
        <w:tc>
          <w:tcPr>
            <w:tcW w:type="dxa" w:w="1385"/>
          </w:tcPr>
          <w:p>
            <w:r>
              <w:t>Execute embedding scenario #9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TC-020</w:t>
            </w:r>
          </w:p>
        </w:tc>
        <w:tc>
          <w:tcPr>
            <w:tcW w:type="dxa" w:w="1385"/>
          </w:tcPr>
          <w:p>
            <w:r>
              <w:t>Embedding</w:t>
            </w:r>
          </w:p>
        </w:tc>
        <w:tc>
          <w:tcPr>
            <w:tcW w:type="dxa" w:w="1385"/>
          </w:tcPr>
          <w:p>
            <w:r>
              <w:t>Execute embedding scenario #10 with deterministic fixture input</w:t>
            </w:r>
          </w:p>
        </w:tc>
        <w:tc>
          <w:tcPr>
            <w:tcW w:type="dxa" w:w="1385"/>
          </w:tcPr>
          <w:p>
            <w:r>
              <w:t>Embedding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TC-021</w:t>
            </w:r>
          </w:p>
        </w:tc>
        <w:tc>
          <w:tcPr>
            <w:tcW w:type="dxa" w:w="1385"/>
          </w:tcPr>
          <w:p>
            <w:r>
              <w:t>Catalog</w:t>
            </w:r>
          </w:p>
        </w:tc>
        <w:tc>
          <w:tcPr>
            <w:tcW w:type="dxa" w:w="1385"/>
          </w:tcPr>
          <w:p>
            <w:r>
              <w:t>Execute catalog scenario #1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TC-022</w:t>
            </w:r>
          </w:p>
        </w:tc>
        <w:tc>
          <w:tcPr>
            <w:tcW w:type="dxa" w:w="1385"/>
          </w:tcPr>
          <w:p>
            <w:r>
              <w:t>Catalog</w:t>
            </w:r>
          </w:p>
        </w:tc>
        <w:tc>
          <w:tcPr>
            <w:tcW w:type="dxa" w:w="1385"/>
          </w:tcPr>
          <w:p>
            <w:r>
              <w:t>Execute catalog scenario #2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TC-023</w:t>
            </w:r>
          </w:p>
        </w:tc>
        <w:tc>
          <w:tcPr>
            <w:tcW w:type="dxa" w:w="1385"/>
          </w:tcPr>
          <w:p>
            <w:r>
              <w:t>Catalog</w:t>
            </w:r>
          </w:p>
        </w:tc>
        <w:tc>
          <w:tcPr>
            <w:tcW w:type="dxa" w:w="1385"/>
          </w:tcPr>
          <w:p>
            <w:r>
              <w:t>Execute catalog scenario #3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TC-024</w:t>
            </w:r>
          </w:p>
        </w:tc>
        <w:tc>
          <w:tcPr>
            <w:tcW w:type="dxa" w:w="1385"/>
          </w:tcPr>
          <w:p>
            <w:r>
              <w:t>Catalog</w:t>
            </w:r>
          </w:p>
        </w:tc>
        <w:tc>
          <w:tcPr>
            <w:tcW w:type="dxa" w:w="1385"/>
          </w:tcPr>
          <w:p>
            <w:r>
              <w:t>Execute catalog scenario #4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TC-025</w:t>
            </w:r>
          </w:p>
        </w:tc>
        <w:tc>
          <w:tcPr>
            <w:tcW w:type="dxa" w:w="1385"/>
          </w:tcPr>
          <w:p>
            <w:r>
              <w:t>Catalog</w:t>
            </w:r>
          </w:p>
        </w:tc>
        <w:tc>
          <w:tcPr>
            <w:tcW w:type="dxa" w:w="1385"/>
          </w:tcPr>
          <w:p>
            <w:r>
              <w:t>Execute catalog scenario #5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TC-026</w:t>
            </w:r>
          </w:p>
        </w:tc>
        <w:tc>
          <w:tcPr>
            <w:tcW w:type="dxa" w:w="1385"/>
          </w:tcPr>
          <w:p>
            <w:r>
              <w:t>Catalog</w:t>
            </w:r>
          </w:p>
        </w:tc>
        <w:tc>
          <w:tcPr>
            <w:tcW w:type="dxa" w:w="1385"/>
          </w:tcPr>
          <w:p>
            <w:r>
              <w:t>Execute catalog scenario #6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TC-027</w:t>
            </w:r>
          </w:p>
        </w:tc>
        <w:tc>
          <w:tcPr>
            <w:tcW w:type="dxa" w:w="1385"/>
          </w:tcPr>
          <w:p>
            <w:r>
              <w:t>Catalog</w:t>
            </w:r>
          </w:p>
        </w:tc>
        <w:tc>
          <w:tcPr>
            <w:tcW w:type="dxa" w:w="1385"/>
          </w:tcPr>
          <w:p>
            <w:r>
              <w:t>Execute catalog scenario #7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TC-028</w:t>
            </w:r>
          </w:p>
        </w:tc>
        <w:tc>
          <w:tcPr>
            <w:tcW w:type="dxa" w:w="1385"/>
          </w:tcPr>
          <w:p>
            <w:r>
              <w:t>Catalog</w:t>
            </w:r>
          </w:p>
        </w:tc>
        <w:tc>
          <w:tcPr>
            <w:tcW w:type="dxa" w:w="1385"/>
          </w:tcPr>
          <w:p>
            <w:r>
              <w:t>Execute catalog scenario #8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TC-029</w:t>
            </w:r>
          </w:p>
        </w:tc>
        <w:tc>
          <w:tcPr>
            <w:tcW w:type="dxa" w:w="1385"/>
          </w:tcPr>
          <w:p>
            <w:r>
              <w:t>Catalog</w:t>
            </w:r>
          </w:p>
        </w:tc>
        <w:tc>
          <w:tcPr>
            <w:tcW w:type="dxa" w:w="1385"/>
          </w:tcPr>
          <w:p>
            <w:r>
              <w:t>Execute catalog scenario #9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TC-030</w:t>
            </w:r>
          </w:p>
        </w:tc>
        <w:tc>
          <w:tcPr>
            <w:tcW w:type="dxa" w:w="1385"/>
          </w:tcPr>
          <w:p>
            <w:r>
              <w:t>Catalog</w:t>
            </w:r>
          </w:p>
        </w:tc>
        <w:tc>
          <w:tcPr>
            <w:tcW w:type="dxa" w:w="1385"/>
          </w:tcPr>
          <w:p>
            <w:r>
              <w:t>Execute catalog scenario #10 with deterministic fixture input</w:t>
            </w:r>
          </w:p>
        </w:tc>
        <w:tc>
          <w:tcPr>
            <w:tcW w:type="dxa" w:w="1385"/>
          </w:tcPr>
          <w:p>
            <w:r>
              <w:t>Catalog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TC-031</w:t>
            </w:r>
          </w:p>
        </w:tc>
        <w:tc>
          <w:tcPr>
            <w:tcW w:type="dxa" w:w="1385"/>
          </w:tcPr>
          <w:p>
            <w:r>
              <w:t>Quantity</w:t>
            </w:r>
          </w:p>
        </w:tc>
        <w:tc>
          <w:tcPr>
            <w:tcW w:type="dxa" w:w="1385"/>
          </w:tcPr>
          <w:p>
            <w:r>
              <w:t>Execute quantity scenario #1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TC-032</w:t>
            </w:r>
          </w:p>
        </w:tc>
        <w:tc>
          <w:tcPr>
            <w:tcW w:type="dxa" w:w="1385"/>
          </w:tcPr>
          <w:p>
            <w:r>
              <w:t>Quantity</w:t>
            </w:r>
          </w:p>
        </w:tc>
        <w:tc>
          <w:tcPr>
            <w:tcW w:type="dxa" w:w="1385"/>
          </w:tcPr>
          <w:p>
            <w:r>
              <w:t>Execute quantity scenario #2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TC-033</w:t>
            </w:r>
          </w:p>
        </w:tc>
        <w:tc>
          <w:tcPr>
            <w:tcW w:type="dxa" w:w="1385"/>
          </w:tcPr>
          <w:p>
            <w:r>
              <w:t>Quantity</w:t>
            </w:r>
          </w:p>
        </w:tc>
        <w:tc>
          <w:tcPr>
            <w:tcW w:type="dxa" w:w="1385"/>
          </w:tcPr>
          <w:p>
            <w:r>
              <w:t>Execute quantity scenario #3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TC-034</w:t>
            </w:r>
          </w:p>
        </w:tc>
        <w:tc>
          <w:tcPr>
            <w:tcW w:type="dxa" w:w="1385"/>
          </w:tcPr>
          <w:p>
            <w:r>
              <w:t>Quantity</w:t>
            </w:r>
          </w:p>
        </w:tc>
        <w:tc>
          <w:tcPr>
            <w:tcW w:type="dxa" w:w="1385"/>
          </w:tcPr>
          <w:p>
            <w:r>
              <w:t>Execute quantity scenario #4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TC-035</w:t>
            </w:r>
          </w:p>
        </w:tc>
        <w:tc>
          <w:tcPr>
            <w:tcW w:type="dxa" w:w="1385"/>
          </w:tcPr>
          <w:p>
            <w:r>
              <w:t>Quantity</w:t>
            </w:r>
          </w:p>
        </w:tc>
        <w:tc>
          <w:tcPr>
            <w:tcW w:type="dxa" w:w="1385"/>
          </w:tcPr>
          <w:p>
            <w:r>
              <w:t>Execute quantity scenario #5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TC-036</w:t>
            </w:r>
          </w:p>
        </w:tc>
        <w:tc>
          <w:tcPr>
            <w:tcW w:type="dxa" w:w="1385"/>
          </w:tcPr>
          <w:p>
            <w:r>
              <w:t>Quantity</w:t>
            </w:r>
          </w:p>
        </w:tc>
        <w:tc>
          <w:tcPr>
            <w:tcW w:type="dxa" w:w="1385"/>
          </w:tcPr>
          <w:p>
            <w:r>
              <w:t>Execute quantity scenario #6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TC-037</w:t>
            </w:r>
          </w:p>
        </w:tc>
        <w:tc>
          <w:tcPr>
            <w:tcW w:type="dxa" w:w="1385"/>
          </w:tcPr>
          <w:p>
            <w:r>
              <w:t>Quantity</w:t>
            </w:r>
          </w:p>
        </w:tc>
        <w:tc>
          <w:tcPr>
            <w:tcW w:type="dxa" w:w="1385"/>
          </w:tcPr>
          <w:p>
            <w:r>
              <w:t>Execute quantity scenario #7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TC-038</w:t>
            </w:r>
          </w:p>
        </w:tc>
        <w:tc>
          <w:tcPr>
            <w:tcW w:type="dxa" w:w="1385"/>
          </w:tcPr>
          <w:p>
            <w:r>
              <w:t>Quantity</w:t>
            </w:r>
          </w:p>
        </w:tc>
        <w:tc>
          <w:tcPr>
            <w:tcW w:type="dxa" w:w="1385"/>
          </w:tcPr>
          <w:p>
            <w:r>
              <w:t>Execute quantity scenario #8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TC-039</w:t>
            </w:r>
          </w:p>
        </w:tc>
        <w:tc>
          <w:tcPr>
            <w:tcW w:type="dxa" w:w="1385"/>
          </w:tcPr>
          <w:p>
            <w:r>
              <w:t>Quantity</w:t>
            </w:r>
          </w:p>
        </w:tc>
        <w:tc>
          <w:tcPr>
            <w:tcW w:type="dxa" w:w="1385"/>
          </w:tcPr>
          <w:p>
            <w:r>
              <w:t>Execute quantity scenario #9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TC-040</w:t>
            </w:r>
          </w:p>
        </w:tc>
        <w:tc>
          <w:tcPr>
            <w:tcW w:type="dxa" w:w="1385"/>
          </w:tcPr>
          <w:p>
            <w:r>
              <w:t>Quantity</w:t>
            </w:r>
          </w:p>
        </w:tc>
        <w:tc>
          <w:tcPr>
            <w:tcW w:type="dxa" w:w="1385"/>
          </w:tcPr>
          <w:p>
            <w:r>
              <w:t>Execute quantity scenario #10 with deterministic fixture input</w:t>
            </w:r>
          </w:p>
        </w:tc>
        <w:tc>
          <w:tcPr>
            <w:tcW w:type="dxa" w:w="1385"/>
          </w:tcPr>
          <w:p>
            <w:r>
              <w:t>Quantity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TC-041</w:t>
            </w:r>
          </w:p>
        </w:tc>
        <w:tc>
          <w:tcPr>
            <w:tcW w:type="dxa" w:w="1385"/>
          </w:tcPr>
          <w:p>
            <w:r>
              <w:t>Location</w:t>
            </w:r>
          </w:p>
        </w:tc>
        <w:tc>
          <w:tcPr>
            <w:tcW w:type="dxa" w:w="1385"/>
          </w:tcPr>
          <w:p>
            <w:r>
              <w:t>Execute location scenario #1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TC-042</w:t>
            </w:r>
          </w:p>
        </w:tc>
        <w:tc>
          <w:tcPr>
            <w:tcW w:type="dxa" w:w="1385"/>
          </w:tcPr>
          <w:p>
            <w:r>
              <w:t>Location</w:t>
            </w:r>
          </w:p>
        </w:tc>
        <w:tc>
          <w:tcPr>
            <w:tcW w:type="dxa" w:w="1385"/>
          </w:tcPr>
          <w:p>
            <w:r>
              <w:t>Execute location scenario #2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TC-043</w:t>
            </w:r>
          </w:p>
        </w:tc>
        <w:tc>
          <w:tcPr>
            <w:tcW w:type="dxa" w:w="1385"/>
          </w:tcPr>
          <w:p>
            <w:r>
              <w:t>Location</w:t>
            </w:r>
          </w:p>
        </w:tc>
        <w:tc>
          <w:tcPr>
            <w:tcW w:type="dxa" w:w="1385"/>
          </w:tcPr>
          <w:p>
            <w:r>
              <w:t>Execute location scenario #3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TC-044</w:t>
            </w:r>
          </w:p>
        </w:tc>
        <w:tc>
          <w:tcPr>
            <w:tcW w:type="dxa" w:w="1385"/>
          </w:tcPr>
          <w:p>
            <w:r>
              <w:t>Location</w:t>
            </w:r>
          </w:p>
        </w:tc>
        <w:tc>
          <w:tcPr>
            <w:tcW w:type="dxa" w:w="1385"/>
          </w:tcPr>
          <w:p>
            <w:r>
              <w:t>Execute location scenario #4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TC-045</w:t>
            </w:r>
          </w:p>
        </w:tc>
        <w:tc>
          <w:tcPr>
            <w:tcW w:type="dxa" w:w="1385"/>
          </w:tcPr>
          <w:p>
            <w:r>
              <w:t>Location</w:t>
            </w:r>
          </w:p>
        </w:tc>
        <w:tc>
          <w:tcPr>
            <w:tcW w:type="dxa" w:w="1385"/>
          </w:tcPr>
          <w:p>
            <w:r>
              <w:t>Execute location scenario #5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TC-046</w:t>
            </w:r>
          </w:p>
        </w:tc>
        <w:tc>
          <w:tcPr>
            <w:tcW w:type="dxa" w:w="1385"/>
          </w:tcPr>
          <w:p>
            <w:r>
              <w:t>Location</w:t>
            </w:r>
          </w:p>
        </w:tc>
        <w:tc>
          <w:tcPr>
            <w:tcW w:type="dxa" w:w="1385"/>
          </w:tcPr>
          <w:p>
            <w:r>
              <w:t>Execute location scenario #6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TC-047</w:t>
            </w:r>
          </w:p>
        </w:tc>
        <w:tc>
          <w:tcPr>
            <w:tcW w:type="dxa" w:w="1385"/>
          </w:tcPr>
          <w:p>
            <w:r>
              <w:t>Location</w:t>
            </w:r>
          </w:p>
        </w:tc>
        <w:tc>
          <w:tcPr>
            <w:tcW w:type="dxa" w:w="1385"/>
          </w:tcPr>
          <w:p>
            <w:r>
              <w:t>Execute location scenario #7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TC-048</w:t>
            </w:r>
          </w:p>
        </w:tc>
        <w:tc>
          <w:tcPr>
            <w:tcW w:type="dxa" w:w="1385"/>
          </w:tcPr>
          <w:p>
            <w:r>
              <w:t>Location</w:t>
            </w:r>
          </w:p>
        </w:tc>
        <w:tc>
          <w:tcPr>
            <w:tcW w:type="dxa" w:w="1385"/>
          </w:tcPr>
          <w:p>
            <w:r>
              <w:t>Execute location scenario #8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TC-049</w:t>
            </w:r>
          </w:p>
        </w:tc>
        <w:tc>
          <w:tcPr>
            <w:tcW w:type="dxa" w:w="1385"/>
          </w:tcPr>
          <w:p>
            <w:r>
              <w:t>Location</w:t>
            </w:r>
          </w:p>
        </w:tc>
        <w:tc>
          <w:tcPr>
            <w:tcW w:type="dxa" w:w="1385"/>
          </w:tcPr>
          <w:p>
            <w:r>
              <w:t>Execute location scenario #9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TC-050</w:t>
            </w:r>
          </w:p>
        </w:tc>
        <w:tc>
          <w:tcPr>
            <w:tcW w:type="dxa" w:w="1385"/>
          </w:tcPr>
          <w:p>
            <w:r>
              <w:t>Location</w:t>
            </w:r>
          </w:p>
        </w:tc>
        <w:tc>
          <w:tcPr>
            <w:tcW w:type="dxa" w:w="1385"/>
          </w:tcPr>
          <w:p>
            <w:r>
              <w:t>Execute location scenario #10 with deterministic fixture input</w:t>
            </w:r>
          </w:p>
        </w:tc>
        <w:tc>
          <w:tcPr>
            <w:tcW w:type="dxa" w:w="1385"/>
          </w:tcPr>
          <w:p>
            <w:r>
              <w:t>Location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TC-051</w:t>
            </w:r>
          </w:p>
        </w:tc>
        <w:tc>
          <w:tcPr>
            <w:tcW w:type="dxa" w:w="1385"/>
          </w:tcPr>
          <w:p>
            <w:r>
              <w:t>Compare</w:t>
            </w:r>
          </w:p>
        </w:tc>
        <w:tc>
          <w:tcPr>
            <w:tcW w:type="dxa" w:w="1385"/>
          </w:tcPr>
          <w:p>
            <w:r>
              <w:t>Execute compare scenario #1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TC-052</w:t>
            </w:r>
          </w:p>
        </w:tc>
        <w:tc>
          <w:tcPr>
            <w:tcW w:type="dxa" w:w="1385"/>
          </w:tcPr>
          <w:p>
            <w:r>
              <w:t>Compare</w:t>
            </w:r>
          </w:p>
        </w:tc>
        <w:tc>
          <w:tcPr>
            <w:tcW w:type="dxa" w:w="1385"/>
          </w:tcPr>
          <w:p>
            <w:r>
              <w:t>Execute compare scenario #2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TC-053</w:t>
            </w:r>
          </w:p>
        </w:tc>
        <w:tc>
          <w:tcPr>
            <w:tcW w:type="dxa" w:w="1385"/>
          </w:tcPr>
          <w:p>
            <w:r>
              <w:t>Compare</w:t>
            </w:r>
          </w:p>
        </w:tc>
        <w:tc>
          <w:tcPr>
            <w:tcW w:type="dxa" w:w="1385"/>
          </w:tcPr>
          <w:p>
            <w:r>
              <w:t>Execute compare scenario #3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TC-054</w:t>
            </w:r>
          </w:p>
        </w:tc>
        <w:tc>
          <w:tcPr>
            <w:tcW w:type="dxa" w:w="1385"/>
          </w:tcPr>
          <w:p>
            <w:r>
              <w:t>Compare</w:t>
            </w:r>
          </w:p>
        </w:tc>
        <w:tc>
          <w:tcPr>
            <w:tcW w:type="dxa" w:w="1385"/>
          </w:tcPr>
          <w:p>
            <w:r>
              <w:t>Execute compare scenario #4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TC-055</w:t>
            </w:r>
          </w:p>
        </w:tc>
        <w:tc>
          <w:tcPr>
            <w:tcW w:type="dxa" w:w="1385"/>
          </w:tcPr>
          <w:p>
            <w:r>
              <w:t>Compare</w:t>
            </w:r>
          </w:p>
        </w:tc>
        <w:tc>
          <w:tcPr>
            <w:tcW w:type="dxa" w:w="1385"/>
          </w:tcPr>
          <w:p>
            <w:r>
              <w:t>Execute compare scenario #5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TC-056</w:t>
            </w:r>
          </w:p>
        </w:tc>
        <w:tc>
          <w:tcPr>
            <w:tcW w:type="dxa" w:w="1385"/>
          </w:tcPr>
          <w:p>
            <w:r>
              <w:t>Compare</w:t>
            </w:r>
          </w:p>
        </w:tc>
        <w:tc>
          <w:tcPr>
            <w:tcW w:type="dxa" w:w="1385"/>
          </w:tcPr>
          <w:p>
            <w:r>
              <w:t>Execute compare scenario #6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TC-057</w:t>
            </w:r>
          </w:p>
        </w:tc>
        <w:tc>
          <w:tcPr>
            <w:tcW w:type="dxa" w:w="1385"/>
          </w:tcPr>
          <w:p>
            <w:r>
              <w:t>Compare</w:t>
            </w:r>
          </w:p>
        </w:tc>
        <w:tc>
          <w:tcPr>
            <w:tcW w:type="dxa" w:w="1385"/>
          </w:tcPr>
          <w:p>
            <w:r>
              <w:t>Execute compare scenario #7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TC-058</w:t>
            </w:r>
          </w:p>
        </w:tc>
        <w:tc>
          <w:tcPr>
            <w:tcW w:type="dxa" w:w="1385"/>
          </w:tcPr>
          <w:p>
            <w:r>
              <w:t>Compare</w:t>
            </w:r>
          </w:p>
        </w:tc>
        <w:tc>
          <w:tcPr>
            <w:tcW w:type="dxa" w:w="1385"/>
          </w:tcPr>
          <w:p>
            <w:r>
              <w:t>Execute compare scenario #8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TC-059</w:t>
            </w:r>
          </w:p>
        </w:tc>
        <w:tc>
          <w:tcPr>
            <w:tcW w:type="dxa" w:w="1385"/>
          </w:tcPr>
          <w:p>
            <w:r>
              <w:t>Compare</w:t>
            </w:r>
          </w:p>
        </w:tc>
        <w:tc>
          <w:tcPr>
            <w:tcW w:type="dxa" w:w="1385"/>
          </w:tcPr>
          <w:p>
            <w:r>
              <w:t>Execute compare scenario #9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TC-060</w:t>
            </w:r>
          </w:p>
        </w:tc>
        <w:tc>
          <w:tcPr>
            <w:tcW w:type="dxa" w:w="1385"/>
          </w:tcPr>
          <w:p>
            <w:r>
              <w:t>Compare</w:t>
            </w:r>
          </w:p>
        </w:tc>
        <w:tc>
          <w:tcPr>
            <w:tcW w:type="dxa" w:w="1385"/>
          </w:tcPr>
          <w:p>
            <w:r>
              <w:t>Execute compare scenario #10 with deterministic fixture input</w:t>
            </w:r>
          </w:p>
        </w:tc>
        <w:tc>
          <w:tcPr>
            <w:tcW w:type="dxa" w:w="1385"/>
          </w:tcPr>
          <w:p>
            <w:r>
              <w:t>Compare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TC-061</w:t>
            </w:r>
          </w:p>
        </w:tc>
        <w:tc>
          <w:tcPr>
            <w:tcW w:type="dxa" w:w="1385"/>
          </w:tcPr>
          <w:p>
            <w:r>
              <w:t>Cache</w:t>
            </w:r>
          </w:p>
        </w:tc>
        <w:tc>
          <w:tcPr>
            <w:tcW w:type="dxa" w:w="1385"/>
          </w:tcPr>
          <w:p>
            <w:r>
              <w:t>Execute cache scenario #1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TC-062</w:t>
            </w:r>
          </w:p>
        </w:tc>
        <w:tc>
          <w:tcPr>
            <w:tcW w:type="dxa" w:w="1385"/>
          </w:tcPr>
          <w:p>
            <w:r>
              <w:t>Cache</w:t>
            </w:r>
          </w:p>
        </w:tc>
        <w:tc>
          <w:tcPr>
            <w:tcW w:type="dxa" w:w="1385"/>
          </w:tcPr>
          <w:p>
            <w:r>
              <w:t>Execute cache scenario #2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TC-063</w:t>
            </w:r>
          </w:p>
        </w:tc>
        <w:tc>
          <w:tcPr>
            <w:tcW w:type="dxa" w:w="1385"/>
          </w:tcPr>
          <w:p>
            <w:r>
              <w:t>Cache</w:t>
            </w:r>
          </w:p>
        </w:tc>
        <w:tc>
          <w:tcPr>
            <w:tcW w:type="dxa" w:w="1385"/>
          </w:tcPr>
          <w:p>
            <w:r>
              <w:t>Execute cache scenario #3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TC-064</w:t>
            </w:r>
          </w:p>
        </w:tc>
        <w:tc>
          <w:tcPr>
            <w:tcW w:type="dxa" w:w="1385"/>
          </w:tcPr>
          <w:p>
            <w:r>
              <w:t>Cache</w:t>
            </w:r>
          </w:p>
        </w:tc>
        <w:tc>
          <w:tcPr>
            <w:tcW w:type="dxa" w:w="1385"/>
          </w:tcPr>
          <w:p>
            <w:r>
              <w:t>Execute cache scenario #4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TC-065</w:t>
            </w:r>
          </w:p>
        </w:tc>
        <w:tc>
          <w:tcPr>
            <w:tcW w:type="dxa" w:w="1385"/>
          </w:tcPr>
          <w:p>
            <w:r>
              <w:t>Cache</w:t>
            </w:r>
          </w:p>
        </w:tc>
        <w:tc>
          <w:tcPr>
            <w:tcW w:type="dxa" w:w="1385"/>
          </w:tcPr>
          <w:p>
            <w:r>
              <w:t>Execute cache scenario #5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TC-066</w:t>
            </w:r>
          </w:p>
        </w:tc>
        <w:tc>
          <w:tcPr>
            <w:tcW w:type="dxa" w:w="1385"/>
          </w:tcPr>
          <w:p>
            <w:r>
              <w:t>Cache</w:t>
            </w:r>
          </w:p>
        </w:tc>
        <w:tc>
          <w:tcPr>
            <w:tcW w:type="dxa" w:w="1385"/>
          </w:tcPr>
          <w:p>
            <w:r>
              <w:t>Execute cache scenario #6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TC-067</w:t>
            </w:r>
          </w:p>
        </w:tc>
        <w:tc>
          <w:tcPr>
            <w:tcW w:type="dxa" w:w="1385"/>
          </w:tcPr>
          <w:p>
            <w:r>
              <w:t>Cache</w:t>
            </w:r>
          </w:p>
        </w:tc>
        <w:tc>
          <w:tcPr>
            <w:tcW w:type="dxa" w:w="1385"/>
          </w:tcPr>
          <w:p>
            <w:r>
              <w:t>Execute cache scenario #7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TC-068</w:t>
            </w:r>
          </w:p>
        </w:tc>
        <w:tc>
          <w:tcPr>
            <w:tcW w:type="dxa" w:w="1385"/>
          </w:tcPr>
          <w:p>
            <w:r>
              <w:t>Cache</w:t>
            </w:r>
          </w:p>
        </w:tc>
        <w:tc>
          <w:tcPr>
            <w:tcW w:type="dxa" w:w="1385"/>
          </w:tcPr>
          <w:p>
            <w:r>
              <w:t>Execute cache scenario #8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TC-069</w:t>
            </w:r>
          </w:p>
        </w:tc>
        <w:tc>
          <w:tcPr>
            <w:tcW w:type="dxa" w:w="1385"/>
          </w:tcPr>
          <w:p>
            <w:r>
              <w:t>Cache</w:t>
            </w:r>
          </w:p>
        </w:tc>
        <w:tc>
          <w:tcPr>
            <w:tcW w:type="dxa" w:w="1385"/>
          </w:tcPr>
          <w:p>
            <w:r>
              <w:t>Execute cache scenario #9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TC-070</w:t>
            </w:r>
          </w:p>
        </w:tc>
        <w:tc>
          <w:tcPr>
            <w:tcW w:type="dxa" w:w="1385"/>
          </w:tcPr>
          <w:p>
            <w:r>
              <w:t>Cache</w:t>
            </w:r>
          </w:p>
        </w:tc>
        <w:tc>
          <w:tcPr>
            <w:tcW w:type="dxa" w:w="1385"/>
          </w:tcPr>
          <w:p>
            <w:r>
              <w:t>Execute cache scenario #10 with deterministic fixture input</w:t>
            </w:r>
          </w:p>
        </w:tc>
        <w:tc>
          <w:tcPr>
            <w:tcW w:type="dxa" w:w="1385"/>
          </w:tcPr>
          <w:p>
            <w:r>
              <w:t>Cache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TC-071</w:t>
            </w:r>
          </w:p>
        </w:tc>
        <w:tc>
          <w:tcPr>
            <w:tcW w:type="dxa" w:w="1385"/>
          </w:tcPr>
          <w:p>
            <w:r>
              <w:t>Notification</w:t>
            </w:r>
          </w:p>
        </w:tc>
        <w:tc>
          <w:tcPr>
            <w:tcW w:type="dxa" w:w="1385"/>
          </w:tcPr>
          <w:p>
            <w:r>
              <w:t>Execute notification scenario #1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TC-072</w:t>
            </w:r>
          </w:p>
        </w:tc>
        <w:tc>
          <w:tcPr>
            <w:tcW w:type="dxa" w:w="1385"/>
          </w:tcPr>
          <w:p>
            <w:r>
              <w:t>Notification</w:t>
            </w:r>
          </w:p>
        </w:tc>
        <w:tc>
          <w:tcPr>
            <w:tcW w:type="dxa" w:w="1385"/>
          </w:tcPr>
          <w:p>
            <w:r>
              <w:t>Execute notification scenario #2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TC-073</w:t>
            </w:r>
          </w:p>
        </w:tc>
        <w:tc>
          <w:tcPr>
            <w:tcW w:type="dxa" w:w="1385"/>
          </w:tcPr>
          <w:p>
            <w:r>
              <w:t>Notification</w:t>
            </w:r>
          </w:p>
        </w:tc>
        <w:tc>
          <w:tcPr>
            <w:tcW w:type="dxa" w:w="1385"/>
          </w:tcPr>
          <w:p>
            <w:r>
              <w:t>Execute notification scenario #3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TC-074</w:t>
            </w:r>
          </w:p>
        </w:tc>
        <w:tc>
          <w:tcPr>
            <w:tcW w:type="dxa" w:w="1385"/>
          </w:tcPr>
          <w:p>
            <w:r>
              <w:t>Notification</w:t>
            </w:r>
          </w:p>
        </w:tc>
        <w:tc>
          <w:tcPr>
            <w:tcW w:type="dxa" w:w="1385"/>
          </w:tcPr>
          <w:p>
            <w:r>
              <w:t>Execute notification scenario #4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TC-075</w:t>
            </w:r>
          </w:p>
        </w:tc>
        <w:tc>
          <w:tcPr>
            <w:tcW w:type="dxa" w:w="1385"/>
          </w:tcPr>
          <w:p>
            <w:r>
              <w:t>Notification</w:t>
            </w:r>
          </w:p>
        </w:tc>
        <w:tc>
          <w:tcPr>
            <w:tcW w:type="dxa" w:w="1385"/>
          </w:tcPr>
          <w:p>
            <w:r>
              <w:t>Execute notification scenario #5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TC-076</w:t>
            </w:r>
          </w:p>
        </w:tc>
        <w:tc>
          <w:tcPr>
            <w:tcW w:type="dxa" w:w="1385"/>
          </w:tcPr>
          <w:p>
            <w:r>
              <w:t>Notification</w:t>
            </w:r>
          </w:p>
        </w:tc>
        <w:tc>
          <w:tcPr>
            <w:tcW w:type="dxa" w:w="1385"/>
          </w:tcPr>
          <w:p>
            <w:r>
              <w:t>Execute notification scenario #6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TC-077</w:t>
            </w:r>
          </w:p>
        </w:tc>
        <w:tc>
          <w:tcPr>
            <w:tcW w:type="dxa" w:w="1385"/>
          </w:tcPr>
          <w:p>
            <w:r>
              <w:t>Notification</w:t>
            </w:r>
          </w:p>
        </w:tc>
        <w:tc>
          <w:tcPr>
            <w:tcW w:type="dxa" w:w="1385"/>
          </w:tcPr>
          <w:p>
            <w:r>
              <w:t>Execute notification scenario #7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TC-078</w:t>
            </w:r>
          </w:p>
        </w:tc>
        <w:tc>
          <w:tcPr>
            <w:tcW w:type="dxa" w:w="1385"/>
          </w:tcPr>
          <w:p>
            <w:r>
              <w:t>Notification</w:t>
            </w:r>
          </w:p>
        </w:tc>
        <w:tc>
          <w:tcPr>
            <w:tcW w:type="dxa" w:w="1385"/>
          </w:tcPr>
          <w:p>
            <w:r>
              <w:t>Execute notification scenario #8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TC-079</w:t>
            </w:r>
          </w:p>
        </w:tc>
        <w:tc>
          <w:tcPr>
            <w:tcW w:type="dxa" w:w="1385"/>
          </w:tcPr>
          <w:p>
            <w:r>
              <w:t>Notification</w:t>
            </w:r>
          </w:p>
        </w:tc>
        <w:tc>
          <w:tcPr>
            <w:tcW w:type="dxa" w:w="1385"/>
          </w:tcPr>
          <w:p>
            <w:r>
              <w:t>Execute notification scenario #9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TC-080</w:t>
            </w:r>
          </w:p>
        </w:tc>
        <w:tc>
          <w:tcPr>
            <w:tcW w:type="dxa" w:w="1385"/>
          </w:tcPr>
          <w:p>
            <w:r>
              <w:t>Notification</w:t>
            </w:r>
          </w:p>
        </w:tc>
        <w:tc>
          <w:tcPr>
            <w:tcW w:type="dxa" w:w="1385"/>
          </w:tcPr>
          <w:p>
            <w:r>
              <w:t>Execute notification scenario #10 with deterministic fixture input</w:t>
            </w:r>
          </w:p>
        </w:tc>
        <w:tc>
          <w:tcPr>
            <w:tcW w:type="dxa" w:w="1385"/>
          </w:tcPr>
          <w:p>
            <w:r>
              <w:t>Notification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TC-081</w:t>
            </w:r>
          </w:p>
        </w:tc>
        <w:tc>
          <w:tcPr>
            <w:tcW w:type="dxa" w:w="1385"/>
          </w:tcPr>
          <w:p>
            <w:r>
              <w:t>Navigation</w:t>
            </w:r>
          </w:p>
        </w:tc>
        <w:tc>
          <w:tcPr>
            <w:tcW w:type="dxa" w:w="1385"/>
          </w:tcPr>
          <w:p>
            <w:r>
              <w:t>Execute navigation scenario #1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TC-082</w:t>
            </w:r>
          </w:p>
        </w:tc>
        <w:tc>
          <w:tcPr>
            <w:tcW w:type="dxa" w:w="1385"/>
          </w:tcPr>
          <w:p>
            <w:r>
              <w:t>Navigation</w:t>
            </w:r>
          </w:p>
        </w:tc>
        <w:tc>
          <w:tcPr>
            <w:tcW w:type="dxa" w:w="1385"/>
          </w:tcPr>
          <w:p>
            <w:r>
              <w:t>Execute navigation scenario #2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TC-083</w:t>
            </w:r>
          </w:p>
        </w:tc>
        <w:tc>
          <w:tcPr>
            <w:tcW w:type="dxa" w:w="1385"/>
          </w:tcPr>
          <w:p>
            <w:r>
              <w:t>Navigation</w:t>
            </w:r>
          </w:p>
        </w:tc>
        <w:tc>
          <w:tcPr>
            <w:tcW w:type="dxa" w:w="1385"/>
          </w:tcPr>
          <w:p>
            <w:r>
              <w:t>Execute navigation scenario #3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TC-084</w:t>
            </w:r>
          </w:p>
        </w:tc>
        <w:tc>
          <w:tcPr>
            <w:tcW w:type="dxa" w:w="1385"/>
          </w:tcPr>
          <w:p>
            <w:r>
              <w:t>Navigation</w:t>
            </w:r>
          </w:p>
        </w:tc>
        <w:tc>
          <w:tcPr>
            <w:tcW w:type="dxa" w:w="1385"/>
          </w:tcPr>
          <w:p>
            <w:r>
              <w:t>Execute navigation scenario #4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TC-085</w:t>
            </w:r>
          </w:p>
        </w:tc>
        <w:tc>
          <w:tcPr>
            <w:tcW w:type="dxa" w:w="1385"/>
          </w:tcPr>
          <w:p>
            <w:r>
              <w:t>Navigation</w:t>
            </w:r>
          </w:p>
        </w:tc>
        <w:tc>
          <w:tcPr>
            <w:tcW w:type="dxa" w:w="1385"/>
          </w:tcPr>
          <w:p>
            <w:r>
              <w:t>Execute navigation scenario #5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TC-086</w:t>
            </w:r>
          </w:p>
        </w:tc>
        <w:tc>
          <w:tcPr>
            <w:tcW w:type="dxa" w:w="1385"/>
          </w:tcPr>
          <w:p>
            <w:r>
              <w:t>Navigation</w:t>
            </w:r>
          </w:p>
        </w:tc>
        <w:tc>
          <w:tcPr>
            <w:tcW w:type="dxa" w:w="1385"/>
          </w:tcPr>
          <w:p>
            <w:r>
              <w:t>Execute navigation scenario #6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TC-087</w:t>
            </w:r>
          </w:p>
        </w:tc>
        <w:tc>
          <w:tcPr>
            <w:tcW w:type="dxa" w:w="1385"/>
          </w:tcPr>
          <w:p>
            <w:r>
              <w:t>Navigation</w:t>
            </w:r>
          </w:p>
        </w:tc>
        <w:tc>
          <w:tcPr>
            <w:tcW w:type="dxa" w:w="1385"/>
          </w:tcPr>
          <w:p>
            <w:r>
              <w:t>Execute navigation scenario #7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TC-088</w:t>
            </w:r>
          </w:p>
        </w:tc>
        <w:tc>
          <w:tcPr>
            <w:tcW w:type="dxa" w:w="1385"/>
          </w:tcPr>
          <w:p>
            <w:r>
              <w:t>Navigation</w:t>
            </w:r>
          </w:p>
        </w:tc>
        <w:tc>
          <w:tcPr>
            <w:tcW w:type="dxa" w:w="1385"/>
          </w:tcPr>
          <w:p>
            <w:r>
              <w:t>Execute navigation scenario #8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TC-089</w:t>
            </w:r>
          </w:p>
        </w:tc>
        <w:tc>
          <w:tcPr>
            <w:tcW w:type="dxa" w:w="1385"/>
          </w:tcPr>
          <w:p>
            <w:r>
              <w:t>Navigation</w:t>
            </w:r>
          </w:p>
        </w:tc>
        <w:tc>
          <w:tcPr>
            <w:tcW w:type="dxa" w:w="1385"/>
          </w:tcPr>
          <w:p>
            <w:r>
              <w:t>Execute navigation scenario #9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TC-090</w:t>
            </w:r>
          </w:p>
        </w:tc>
        <w:tc>
          <w:tcPr>
            <w:tcW w:type="dxa" w:w="1385"/>
          </w:tcPr>
          <w:p>
            <w:r>
              <w:t>Navigation</w:t>
            </w:r>
          </w:p>
        </w:tc>
        <w:tc>
          <w:tcPr>
            <w:tcW w:type="dxa" w:w="1385"/>
          </w:tcPr>
          <w:p>
            <w:r>
              <w:t>Execute navigation scenario #10 with deterministic fixture input</w:t>
            </w:r>
          </w:p>
        </w:tc>
        <w:tc>
          <w:tcPr>
            <w:tcW w:type="dxa" w:w="1385"/>
          </w:tcPr>
          <w:p>
            <w:r>
              <w:t>Navigation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TC-091</w:t>
            </w:r>
          </w:p>
        </w:tc>
        <w:tc>
          <w:tcPr>
            <w:tcW w:type="dxa" w:w="1385"/>
          </w:tcPr>
          <w:p>
            <w:r>
              <w:t>Reorder</w:t>
            </w:r>
          </w:p>
        </w:tc>
        <w:tc>
          <w:tcPr>
            <w:tcW w:type="dxa" w:w="1385"/>
          </w:tcPr>
          <w:p>
            <w:r>
              <w:t>Execute reorder scenario #1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TC-092</w:t>
            </w:r>
          </w:p>
        </w:tc>
        <w:tc>
          <w:tcPr>
            <w:tcW w:type="dxa" w:w="1385"/>
          </w:tcPr>
          <w:p>
            <w:r>
              <w:t>Reorder</w:t>
            </w:r>
          </w:p>
        </w:tc>
        <w:tc>
          <w:tcPr>
            <w:tcW w:type="dxa" w:w="1385"/>
          </w:tcPr>
          <w:p>
            <w:r>
              <w:t>Execute reorder scenario #2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TC-093</w:t>
            </w:r>
          </w:p>
        </w:tc>
        <w:tc>
          <w:tcPr>
            <w:tcW w:type="dxa" w:w="1385"/>
          </w:tcPr>
          <w:p>
            <w:r>
              <w:t>Reorder</w:t>
            </w:r>
          </w:p>
        </w:tc>
        <w:tc>
          <w:tcPr>
            <w:tcW w:type="dxa" w:w="1385"/>
          </w:tcPr>
          <w:p>
            <w:r>
              <w:t>Execute reorder scenario #3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TC-094</w:t>
            </w:r>
          </w:p>
        </w:tc>
        <w:tc>
          <w:tcPr>
            <w:tcW w:type="dxa" w:w="1385"/>
          </w:tcPr>
          <w:p>
            <w:r>
              <w:t>Reorder</w:t>
            </w:r>
          </w:p>
        </w:tc>
        <w:tc>
          <w:tcPr>
            <w:tcW w:type="dxa" w:w="1385"/>
          </w:tcPr>
          <w:p>
            <w:r>
              <w:t>Execute reorder scenario #4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TC-095</w:t>
            </w:r>
          </w:p>
        </w:tc>
        <w:tc>
          <w:tcPr>
            <w:tcW w:type="dxa" w:w="1385"/>
          </w:tcPr>
          <w:p>
            <w:r>
              <w:t>Reorder</w:t>
            </w:r>
          </w:p>
        </w:tc>
        <w:tc>
          <w:tcPr>
            <w:tcW w:type="dxa" w:w="1385"/>
          </w:tcPr>
          <w:p>
            <w:r>
              <w:t>Execute reorder scenario #5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TC-096</w:t>
            </w:r>
          </w:p>
        </w:tc>
        <w:tc>
          <w:tcPr>
            <w:tcW w:type="dxa" w:w="1385"/>
          </w:tcPr>
          <w:p>
            <w:r>
              <w:t>Reorder</w:t>
            </w:r>
          </w:p>
        </w:tc>
        <w:tc>
          <w:tcPr>
            <w:tcW w:type="dxa" w:w="1385"/>
          </w:tcPr>
          <w:p>
            <w:r>
              <w:t>Execute reorder scenario #6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TC-097</w:t>
            </w:r>
          </w:p>
        </w:tc>
        <w:tc>
          <w:tcPr>
            <w:tcW w:type="dxa" w:w="1385"/>
          </w:tcPr>
          <w:p>
            <w:r>
              <w:t>Reorder</w:t>
            </w:r>
          </w:p>
        </w:tc>
        <w:tc>
          <w:tcPr>
            <w:tcW w:type="dxa" w:w="1385"/>
          </w:tcPr>
          <w:p>
            <w:r>
              <w:t>Execute reorder scenario #7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P0</w:t>
            </w:r>
          </w:p>
        </w:tc>
      </w:tr>
      <w:tr>
        <w:tc>
          <w:tcPr>
            <w:tcW w:type="dxa" w:w="1385"/>
          </w:tcPr>
          <w:p>
            <w:r>
              <w:t>TC-098</w:t>
            </w:r>
          </w:p>
        </w:tc>
        <w:tc>
          <w:tcPr>
            <w:tcW w:type="dxa" w:w="1385"/>
          </w:tcPr>
          <w:p>
            <w:r>
              <w:t>Reorder</w:t>
            </w:r>
          </w:p>
        </w:tc>
        <w:tc>
          <w:tcPr>
            <w:tcW w:type="dxa" w:w="1385"/>
          </w:tcPr>
          <w:p>
            <w:r>
              <w:t>Execute reorder scenario #8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P1</w:t>
            </w:r>
          </w:p>
        </w:tc>
      </w:tr>
      <w:tr>
        <w:tc>
          <w:tcPr>
            <w:tcW w:type="dxa" w:w="1385"/>
          </w:tcPr>
          <w:p>
            <w:r>
              <w:t>TC-099</w:t>
            </w:r>
          </w:p>
        </w:tc>
        <w:tc>
          <w:tcPr>
            <w:tcW w:type="dxa" w:w="1385"/>
          </w:tcPr>
          <w:p>
            <w:r>
              <w:t>Reorder</w:t>
            </w:r>
          </w:p>
        </w:tc>
        <w:tc>
          <w:tcPr>
            <w:tcW w:type="dxa" w:w="1385"/>
          </w:tcPr>
          <w:p>
            <w:r>
              <w:t>Execute reorder scenario #9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P2</w:t>
            </w:r>
          </w:p>
        </w:tc>
      </w:tr>
      <w:tr>
        <w:tc>
          <w:tcPr>
            <w:tcW w:type="dxa" w:w="1385"/>
          </w:tcPr>
          <w:p>
            <w:r>
              <w:t>TC-100</w:t>
            </w:r>
          </w:p>
        </w:tc>
        <w:tc>
          <w:tcPr>
            <w:tcW w:type="dxa" w:w="1385"/>
          </w:tcPr>
          <w:p>
            <w:r>
              <w:t>Reorder</w:t>
            </w:r>
          </w:p>
        </w:tc>
        <w:tc>
          <w:tcPr>
            <w:tcW w:type="dxa" w:w="1385"/>
          </w:tcPr>
          <w:p>
            <w:r>
              <w:t>Execute reorder scenario #10 with deterministic fixture input</w:t>
            </w:r>
          </w:p>
        </w:tc>
        <w:tc>
          <w:tcPr>
            <w:tcW w:type="dxa" w:w="1385"/>
          </w:tcPr>
          <w:p>
            <w:r>
              <w:t>Reorder state updates and UI reflects expected transition without crash</w:t>
            </w:r>
          </w:p>
        </w:tc>
        <w:tc>
          <w:tcPr>
            <w:tcW w:type="dxa" w:w="1385"/>
          </w:tcPr>
          <w:p>
            <w:r>
              <w:t>Invalid field / delayed response / empty dataset / permission constraint</w:t>
            </w:r>
          </w:p>
        </w:tc>
        <w:tc>
          <w:tcPr>
            <w:tcW w:type="dxa" w:w="1385"/>
          </w:tcPr>
          <w:p>
            <w:r>
              <w:t>P0</w:t>
            </w:r>
          </w:p>
        </w:tc>
      </w:tr>
    </w:tbl>
    <w:p>
      <w:r>
        <w:br w:type="page"/>
      </w:r>
    </w:p>
    <w:p>
      <w:pPr>
        <w:pStyle w:val="Heading1"/>
      </w:pPr>
      <w:r>
        <w:t>Appendix B: PO/PSO Mapping Matrix</w:t>
      </w:r>
    </w:p>
    <w:p>
      <w:pPr>
        <w:jc w:val="center"/>
      </w:pPr>
      <w:r>
        <w:rPr>
          <w:b/>
        </w:rPr>
        <w:t>Table A.2 PO/PSO Mapping Matrix</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Report Component</w:t>
            </w:r>
          </w:p>
        </w:tc>
        <w:tc>
          <w:tcPr>
            <w:tcW w:type="dxa" w:w="2077"/>
          </w:tcPr>
          <w:p>
            <w:r>
              <w:t>PO</w:t>
            </w:r>
          </w:p>
        </w:tc>
        <w:tc>
          <w:tcPr>
            <w:tcW w:type="dxa" w:w="2077"/>
          </w:tcPr>
          <w:p>
            <w:r>
              <w:t>PSO</w:t>
            </w:r>
          </w:p>
        </w:tc>
        <w:tc>
          <w:tcPr>
            <w:tcW w:type="dxa" w:w="2077"/>
          </w:tcPr>
          <w:p>
            <w:r>
              <w:t>Evidence</w:t>
            </w:r>
          </w:p>
        </w:tc>
      </w:tr>
      <w:tr>
        <w:tc>
          <w:tcPr>
            <w:tcW w:type="dxa" w:w="2077"/>
          </w:tcPr>
          <w:p>
            <w:r>
              <w:t>Problem framing and objective matrix</w:t>
            </w:r>
          </w:p>
        </w:tc>
        <w:tc>
          <w:tcPr>
            <w:tcW w:type="dxa" w:w="2077"/>
          </w:tcPr>
          <w:p>
            <w:r>
              <w:t>PO1, PO2</w:t>
            </w:r>
          </w:p>
        </w:tc>
        <w:tc>
          <w:tcPr>
            <w:tcW w:type="dxa" w:w="2077"/>
          </w:tcPr>
          <w:p>
            <w:r>
              <w:t>PSO1</w:t>
            </w:r>
          </w:p>
        </w:tc>
        <w:tc>
          <w:tcPr>
            <w:tcW w:type="dxa" w:w="2077"/>
          </w:tcPr>
          <w:p>
            <w:r>
              <w:t>Structured requirement decomposition</w:t>
            </w:r>
          </w:p>
        </w:tc>
      </w:tr>
      <w:tr>
        <w:tc>
          <w:tcPr>
            <w:tcW w:type="dxa" w:w="2077"/>
          </w:tcPr>
          <w:p>
            <w:r>
              <w:t>Design constraints and architecture</w:t>
            </w:r>
          </w:p>
        </w:tc>
        <w:tc>
          <w:tcPr>
            <w:tcW w:type="dxa" w:w="2077"/>
          </w:tcPr>
          <w:p>
            <w:r>
              <w:t>PO3, PO5</w:t>
            </w:r>
          </w:p>
        </w:tc>
        <w:tc>
          <w:tcPr>
            <w:tcW w:type="dxa" w:w="2077"/>
          </w:tcPr>
          <w:p>
            <w:r>
              <w:t>PSO1</w:t>
            </w:r>
          </w:p>
        </w:tc>
        <w:tc>
          <w:tcPr>
            <w:tcW w:type="dxa" w:w="2077"/>
          </w:tcPr>
          <w:p>
            <w:r>
              <w:t>System design and modular modeling</w:t>
            </w:r>
          </w:p>
        </w:tc>
      </w:tr>
      <w:tr>
        <w:tc>
          <w:tcPr>
            <w:tcW w:type="dxa" w:w="2077"/>
          </w:tcPr>
          <w:p>
            <w:r>
              <w:t>Testing and investigations</w:t>
            </w:r>
          </w:p>
        </w:tc>
        <w:tc>
          <w:tcPr>
            <w:tcW w:type="dxa" w:w="2077"/>
          </w:tcPr>
          <w:p>
            <w:r>
              <w:t>PO4</w:t>
            </w:r>
          </w:p>
        </w:tc>
        <w:tc>
          <w:tcPr>
            <w:tcW w:type="dxa" w:w="2077"/>
          </w:tcPr>
          <w:p>
            <w:r>
              <w:t>PSO2</w:t>
            </w:r>
          </w:p>
        </w:tc>
        <w:tc>
          <w:tcPr>
            <w:tcW w:type="dxa" w:w="2077"/>
          </w:tcPr>
          <w:p>
            <w:r>
              <w:t>Unit/live/E2E verification flows</w:t>
            </w:r>
          </w:p>
        </w:tc>
      </w:tr>
      <w:tr>
        <w:tc>
          <w:tcPr>
            <w:tcW w:type="dxa" w:w="2077"/>
          </w:tcPr>
          <w:p>
            <w:r>
              <w:t>Societal and sustainability analysis</w:t>
            </w:r>
          </w:p>
        </w:tc>
        <w:tc>
          <w:tcPr>
            <w:tcW w:type="dxa" w:w="2077"/>
          </w:tcPr>
          <w:p>
            <w:r>
              <w:t>PO6, PO7</w:t>
            </w:r>
          </w:p>
        </w:tc>
        <w:tc>
          <w:tcPr>
            <w:tcW w:type="dxa" w:w="2077"/>
          </w:tcPr>
          <w:p>
            <w:r>
              <w:t>PSO3</w:t>
            </w:r>
          </w:p>
        </w:tc>
        <w:tc>
          <w:tcPr>
            <w:tcW w:type="dxa" w:w="2077"/>
          </w:tcPr>
          <w:p>
            <w:r>
              <w:t>Waste reduction and responsible deployment narrative</w:t>
            </w:r>
          </w:p>
        </w:tc>
      </w:tr>
      <w:tr>
        <w:tc>
          <w:tcPr>
            <w:tcW w:type="dxa" w:w="2077"/>
          </w:tcPr>
          <w:p>
            <w:r>
              <w:t>Originality declaration and ethics</w:t>
            </w:r>
          </w:p>
        </w:tc>
        <w:tc>
          <w:tcPr>
            <w:tcW w:type="dxa" w:w="2077"/>
          </w:tcPr>
          <w:p>
            <w:r>
              <w:t>PO8</w:t>
            </w:r>
          </w:p>
        </w:tc>
        <w:tc>
          <w:tcPr>
            <w:tcW w:type="dxa" w:w="2077"/>
          </w:tcPr>
          <w:p>
            <w:r>
              <w:t>PSO3</w:t>
            </w:r>
          </w:p>
        </w:tc>
        <w:tc>
          <w:tcPr>
            <w:tcW w:type="dxa" w:w="2077"/>
          </w:tcPr>
          <w:p>
            <w:r>
              <w:t>Academic integrity and local-first data decisions</w:t>
            </w:r>
          </w:p>
        </w:tc>
      </w:tr>
      <w:tr>
        <w:tc>
          <w:tcPr>
            <w:tcW w:type="dxa" w:w="2077"/>
          </w:tcPr>
          <w:p>
            <w:r>
              <w:t>Planning and risk management</w:t>
            </w:r>
          </w:p>
        </w:tc>
        <w:tc>
          <w:tcPr>
            <w:tcW w:type="dxa" w:w="2077"/>
          </w:tcPr>
          <w:p>
            <w:r>
              <w:t>PO10</w:t>
            </w:r>
          </w:p>
        </w:tc>
        <w:tc>
          <w:tcPr>
            <w:tcW w:type="dxa" w:w="2077"/>
          </w:tcPr>
          <w:p>
            <w:r>
              <w:t>PSO2</w:t>
            </w:r>
          </w:p>
        </w:tc>
        <w:tc>
          <w:tcPr>
            <w:tcW w:type="dxa" w:w="2077"/>
          </w:tcPr>
          <w:p>
            <w:r>
              <w:t>WBS, timeline, risk register</w:t>
            </w:r>
          </w:p>
        </w:tc>
      </w:tr>
      <w:tr>
        <w:tc>
          <w:tcPr>
            <w:tcW w:type="dxa" w:w="2077"/>
          </w:tcPr>
          <w:p>
            <w:r>
              <w:t>Literature expansion and future scope</w:t>
            </w:r>
          </w:p>
        </w:tc>
        <w:tc>
          <w:tcPr>
            <w:tcW w:type="dxa" w:w="2077"/>
          </w:tcPr>
          <w:p>
            <w:r>
              <w:t>PO11</w:t>
            </w:r>
          </w:p>
        </w:tc>
        <w:tc>
          <w:tcPr>
            <w:tcW w:type="dxa" w:w="2077"/>
          </w:tcPr>
          <w:p>
            <w:r>
              <w:t>PSO1</w:t>
            </w:r>
          </w:p>
        </w:tc>
        <w:tc>
          <w:tcPr>
            <w:tcW w:type="dxa" w:w="2077"/>
          </w:tcPr>
          <w:p>
            <w:r>
              <w:t>Research gap closure roadmap</w:t>
            </w:r>
          </w:p>
        </w:tc>
      </w:tr>
    </w:tbl>
    <w:p>
      <w:r>
        <w:br w:type="page"/>
      </w:r>
    </w:p>
    <w:p>
      <w:pPr>
        <w:pStyle w:val="Heading1"/>
      </w:pPr>
      <w:r>
        <w:t>Appendix C: Team Roles and Contribution Statement</w:t>
      </w:r>
    </w:p>
    <w:p>
      <w:pPr>
        <w:jc w:val="center"/>
      </w:pPr>
      <w:r>
        <w:rPr>
          <w:b/>
        </w:rPr>
        <w:t>Table A.3 Team Contribution Breakdown</w:t>
      </w:r>
    </w:p>
    <w:tbl>
      <w:tblPr>
        <w:tblStyle w:val="TableGrid"/>
        <w:tblW w:type="auto" w:w="0"/>
        <w:tblLook w:firstColumn="1" w:firstRow="1" w:lastColumn="0" w:lastRow="0" w:noHBand="0" w:noVBand="1" w:val="04A0"/>
      </w:tblPr>
      <w:tblGrid>
        <w:gridCol w:w="2770"/>
        <w:gridCol w:w="2770"/>
        <w:gridCol w:w="2770"/>
      </w:tblGrid>
      <w:tr>
        <w:tc>
          <w:tcPr>
            <w:tcW w:type="dxa" w:w="2770"/>
          </w:tcPr>
          <w:p>
            <w:r>
              <w:t>Contributor</w:t>
            </w:r>
          </w:p>
        </w:tc>
        <w:tc>
          <w:tcPr>
            <w:tcW w:type="dxa" w:w="2770"/>
          </w:tcPr>
          <w:p>
            <w:r>
              <w:t>Responsibility Area</w:t>
            </w:r>
          </w:p>
        </w:tc>
        <w:tc>
          <w:tcPr>
            <w:tcW w:type="dxa" w:w="2770"/>
          </w:tcPr>
          <w:p>
            <w:r>
              <w:t>Outcome</w:t>
            </w:r>
          </w:p>
        </w:tc>
      </w:tr>
      <w:tr>
        <w:tc>
          <w:tcPr>
            <w:tcW w:type="dxa" w:w="2770"/>
          </w:tcPr>
          <w:p>
            <w:r>
              <w:t>Vashni Agrahari</w:t>
            </w:r>
          </w:p>
        </w:tc>
        <w:tc>
          <w:tcPr>
            <w:tcW w:type="dxa" w:w="2770"/>
          </w:tcPr>
          <w:p>
            <w:r>
              <w:t>Full-stack Android implementation, Kotlin compare port, testing artifacts, UX integration, report drafting</w:t>
            </w:r>
          </w:p>
        </w:tc>
        <w:tc>
          <w:tcPr>
            <w:tcW w:type="dxa" w:w="2770"/>
          </w:tcPr>
          <w:p>
            <w:r>
              <w:t>End-to-end integrated app and evidence package delivered</w:t>
            </w:r>
          </w:p>
        </w:tc>
      </w:tr>
    </w:tbl>
    <w:p>
      <w:pPr>
        <w:jc w:val="both"/>
      </w:pPr>
      <w:r>
        <w:t>Faculty supervision was provided through design review checkpoints, problem framing validation, and academic quality feedback. Implementation ownership remained with the student, including all development, migration, test execution, and report artifact preparation.</w:t>
      </w:r>
    </w:p>
    <w:p>
      <w:r>
        <w:br w:type="page"/>
      </w:r>
    </w:p>
    <w:p>
      <w:pPr>
        <w:pStyle w:val="Heading1"/>
      </w:pPr>
      <w:r>
        <w:t>Appendix D: Sustainability Statement</w:t>
      </w:r>
    </w:p>
    <w:p>
      <w:pPr>
        <w:jc w:val="both"/>
      </w:pPr>
      <w:r>
        <w:t>The project contributes to sustainability by operationalizing household-level waste prevention. Expiry-aware reminders and inventory visibility nudge users toward consumption sequencing and timely replenishment, reducing the probability of over-purchase and disposal of spoiled goods. The compare engine additionally helps users select economical options, indirectly reducing compulsive purchases under information asymmetry.</w:t>
      </w:r>
    </w:p>
    <w:p>
      <w:pPr>
        <w:jc w:val="both"/>
      </w:pPr>
      <w:r>
        <w:t>From an engineering sustainability standpoint, the local-first architecture minimizes operational infrastructure footprint because the system does not require a dedicated backend for core inventory behavior. This lowers recurring compute cost, simplifies maintenance, and supports resilient use in lower-connectivity conditions. Future enhancements can include optional energy-aware scheduling and adaptive fetch windows to further optimize runtime efficiency.</w:t>
      </w:r>
    </w:p>
    <w:p>
      <w:r>
        <w:br w:type="page"/>
      </w:r>
    </w:p>
    <w:p>
      <w:pPr>
        <w:pStyle w:val="Heading1"/>
      </w:pPr>
      <w:r>
        <w:t>Appendix E: Selected Module Walkthrough (Current Codebase)</w:t>
      </w:r>
    </w:p>
    <w:p>
      <w:pPr>
        <w:pStyle w:val="Heading2"/>
      </w:pPr>
      <w:r>
        <w:t>E.1 MainViewModel.kt</w:t>
      </w:r>
    </w:p>
    <w:p>
      <w:pPr>
        <w:jc w:val="both"/>
      </w:pPr>
      <w:r>
        <w:t>Camera orchestration, object capture, embedding generation, Gemini-assisted title and expiry extraction, and final item persistence.</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E.2 HomeScreen.kt</w:t>
      </w:r>
    </w:p>
    <w:p>
      <w:pPr>
        <w:jc w:val="both"/>
      </w:pPr>
      <w:r>
        <w:t>Inventory presentation, quantity actions, low-stock cues, and inline compare bottom-sheet launch.</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E.3 CompareViewModel.kt</w:t>
      </w:r>
    </w:p>
    <w:p>
      <w:pPr>
        <w:jc w:val="both"/>
      </w:pPr>
      <w:r>
        <w:t>Location-aware compare invocation, loading/error state management, and debug fallback behavior.</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E.4 PriceComparisonRepository.kt</w:t>
      </w:r>
    </w:p>
    <w:p>
      <w:pPr>
        <w:jc w:val="both"/>
      </w:pPr>
      <w:r>
        <w:t>Adapter fan-out, response normalization, relevance filtering, and ObjectBox-based cache TTL retrieval.</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E.5 SiteAdapters.kt</w:t>
      </w:r>
    </w:p>
    <w:p>
      <w:pPr>
        <w:jc w:val="both"/>
      </w:pPr>
      <w:r>
        <w:t>Provider-specific parser strategies and extraction heuristics for product title, price, image, and stock signals.</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E.6 LocationSettingsRepository.kt</w:t>
      </w:r>
    </w:p>
    <w:p>
      <w:pPr>
        <w:jc w:val="both"/>
      </w:pPr>
      <w:r>
        <w:t>Persistent user location model with safe defaults and constrained numeric fields.</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E.7 ExpiryReminderWorker.kt</w:t>
      </w:r>
    </w:p>
    <w:p>
      <w:pPr>
        <w:jc w:val="both"/>
      </w:pPr>
      <w:r>
        <w:t>Background due-item scan and notification dispatch with permission checks.</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pPr>
        <w:pStyle w:val="Heading2"/>
      </w:pPr>
      <w:r>
        <w:t>E.8 OfferMatcher.kt</w:t>
      </w:r>
    </w:p>
    <w:p>
      <w:pPr>
        <w:jc w:val="both"/>
      </w:pPr>
      <w:r>
        <w:t>Quantity-aware clustering and ranking across provider offers.</w:t>
      </w:r>
    </w:p>
    <w:p>
      <w:pPr>
        <w:jc w:val="both"/>
      </w:pPr>
      <w:r>
        <w:t>Design rationale: this module preserves separation of concerns by keeping UI state, domain logic, and data retrieval responsibilities distinct. This separation made iterative migration safer and allowed targeted tests to be attached to domain behavior before full UI integration.</w:t>
      </w:r>
    </w:p>
    <w:p>
      <w:pPr>
        <w:jc w:val="both"/>
      </w:pPr>
      <w:r>
        <w:t>Operational implication: failures in this layer are designed to degrade gracefully without corrupting local catalog state. For example, compare failures surface as site-level errors while preserving existing inventory data and enabling immediate retry after user adjustments.</w:t>
      </w:r>
    </w:p>
    <w:p>
      <w:r>
        <w:br w:type="page"/>
      </w:r>
    </w:p>
    <w:p>
      <w:pPr>
        <w:pStyle w:val="Heading1"/>
      </w:pPr>
      <w:r>
        <w:t>Annexure: Live Comparator Evidence Snapshot</w:t>
      </w:r>
    </w:p>
    <w:p>
      <w:pPr>
        <w:jc w:val="both"/>
      </w:pPr>
      <w:r>
        <w:t>The following summary corresponds to the executed live category test run used in this report. The execution confirms practical viability of the Kotlin-ported compare module across multiple product categories with zero adapter-level exceptions in the captured run window.</w:t>
      </w:r>
    </w:p>
    <w:tbl>
      <w:tblPr>
        <w:tblStyle w:val="TableGrid"/>
        <w:tblW w:type="auto" w:w="0"/>
        <w:tblLook w:firstColumn="1" w:firstRow="1" w:lastColumn="0" w:lastRow="0" w:noHBand="0" w:noVBand="1" w:val="04A0"/>
      </w:tblPr>
      <w:tblGrid>
        <w:gridCol w:w="4154"/>
        <w:gridCol w:w="4154"/>
      </w:tblGrid>
      <w:tr>
        <w:tc>
          <w:tcPr>
            <w:tcW w:type="dxa" w:w="4154"/>
          </w:tcPr>
          <w:p>
            <w:r>
              <w:t>Run Date</w:t>
            </w:r>
          </w:p>
        </w:tc>
        <w:tc>
          <w:tcPr>
            <w:tcW w:type="dxa" w:w="4154"/>
          </w:tcPr>
          <w:p>
            <w:r>
              <w:t>2026-05-06</w:t>
            </w:r>
          </w:p>
        </w:tc>
      </w:tr>
      <w:tr>
        <w:tc>
          <w:tcPr>
            <w:tcW w:type="dxa" w:w="4154"/>
          </w:tcPr>
          <w:p>
            <w:r>
              <w:t>Catalog Items Tested</w:t>
            </w:r>
          </w:p>
        </w:tc>
        <w:tc>
          <w:tcPr>
            <w:tcW w:type="dxa" w:w="4154"/>
          </w:tcPr>
          <w:p>
            <w:r>
              <w:t>14</w:t>
            </w:r>
          </w:p>
        </w:tc>
      </w:tr>
      <w:tr>
        <w:tc>
          <w:tcPr>
            <w:tcW w:type="dxa" w:w="4154"/>
          </w:tcPr>
          <w:p>
            <w:r>
              <w:t>Items with Relevant Offers</w:t>
            </w:r>
          </w:p>
        </w:tc>
        <w:tc>
          <w:tcPr>
            <w:tcW w:type="dxa" w:w="4154"/>
          </w:tcPr>
          <w:p>
            <w:r>
              <w:t>12</w:t>
            </w:r>
          </w:p>
        </w:tc>
      </w:tr>
      <w:tr>
        <w:tc>
          <w:tcPr>
            <w:tcW w:type="dxa" w:w="4154"/>
          </w:tcPr>
          <w:p>
            <w:r>
              <w:t>Success Ratio</w:t>
            </w:r>
          </w:p>
        </w:tc>
        <w:tc>
          <w:tcPr>
            <w:tcW w:type="dxa" w:w="4154"/>
          </w:tcPr>
          <w:p>
            <w:r>
              <w:t>85.71%</w:t>
            </w:r>
          </w:p>
        </w:tc>
      </w:tr>
      <w:tr>
        <w:tc>
          <w:tcPr>
            <w:tcW w:type="dxa" w:w="4154"/>
          </w:tcPr>
          <w:p>
            <w:r>
              <w:t>Total Offers Collected</w:t>
            </w:r>
          </w:p>
        </w:tc>
        <w:tc>
          <w:tcPr>
            <w:tcW w:type="dxa" w:w="4154"/>
          </w:tcPr>
          <w:p>
            <w:r>
              <w:t>161</w:t>
            </w:r>
          </w:p>
        </w:tc>
      </w:tr>
      <w:tr>
        <w:tc>
          <w:tcPr>
            <w:tcW w:type="dxa" w:w="4154"/>
          </w:tcPr>
          <w:p>
            <w:r>
              <w:t>Adapter Exceptions</w:t>
            </w:r>
          </w:p>
        </w:tc>
        <w:tc>
          <w:tcPr>
            <w:tcW w:type="dxa" w:w="4154"/>
          </w:tcPr>
          <w:p>
            <w:r>
              <w:t>0</w:t>
            </w:r>
          </w:p>
        </w:tc>
      </w:tr>
    </w:tbl>
    <w:p>
      <w:r>
        <w:br w:type="page"/>
      </w:r>
    </w:p>
    <w:p>
      <w:pPr>
        <w:pStyle w:val="Heading1"/>
      </w:pPr>
      <w:r>
        <w:t>Extended Discussion: Engineering Decisions and Trade-off Notes</w:t>
      </w:r>
    </w:p>
    <w:p>
      <w:pPr>
        <w:pStyle w:val="Heading2"/>
      </w:pPr>
      <w:r>
        <w:t>X.1 Local-first persistence strategy</w:t>
      </w:r>
    </w:p>
    <w:p>
      <w:pPr>
        <w:jc w:val="both"/>
      </w:pPr>
      <w:r>
        <w:t>From the technical implementation perspective, local-first persistence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local-first persistence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local-first persistence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local-first persistence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local-first persistence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X.2 Real-time versus batch processing trade-offs</w:t>
      </w:r>
    </w:p>
    <w:p>
      <w:pPr>
        <w:jc w:val="both"/>
      </w:pPr>
      <w:r>
        <w:t>From the technical implementation perspective, real-time versus batch processing trade-offs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real-time versus batch processing trade-offs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real-time versus batch processing trade-offs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real-time versus batch processing trade-offs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real-time versus batch processing trade-offs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X.3 LLM fallback prompt reliability</w:t>
      </w:r>
    </w:p>
    <w:p>
      <w:pPr>
        <w:jc w:val="both"/>
      </w:pPr>
      <w:r>
        <w:t>From the technical implementation perspective, llm fallback prompt reliability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llm fallback prompt reliability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llm fallback prompt reliability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llm fallback prompt reliability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llm fallback prompt reliability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X.4 Adapter parsing resilience</w:t>
      </w:r>
    </w:p>
    <w:p>
      <w:pPr>
        <w:jc w:val="both"/>
      </w:pPr>
      <w:r>
        <w:t>From the technical implementation perspective, adapter parsing resilience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adapter parsing resilience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adapter parsing resilience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adapter parsing resilience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adapter parsing resilience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X.5 Threshold calibration for relevance filtering</w:t>
      </w:r>
    </w:p>
    <w:p>
      <w:pPr>
        <w:jc w:val="both"/>
      </w:pPr>
      <w:r>
        <w:t>From the technical implementation perspective, threshold calibration for relevance filtering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threshold calibration for relevance filtering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threshold calibration for relevance filtering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threshold calibration for relevance filtering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threshold calibration for relevance filtering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X.6 User friction minimization in mobile UX</w:t>
      </w:r>
    </w:p>
    <w:p>
      <w:pPr>
        <w:jc w:val="both"/>
      </w:pPr>
      <w:r>
        <w:t>From the technical implementation perspective, user friction minimization in mobile ux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user friction minimization in mobile ux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user friction minimization in mobile ux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user friction minimization in mobile ux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user friction minimization in mobile ux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X.7 Notification timing and false-positive control</w:t>
      </w:r>
    </w:p>
    <w:p>
      <w:pPr>
        <w:jc w:val="both"/>
      </w:pPr>
      <w:r>
        <w:t>From the technical implementation perspective, notification timing and false-positive control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notification timing and false-positive control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notification timing and false-positive control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notification timing and false-positive control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notification timing and false-positive control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X.8 Testing reproducibility under tooling constraints</w:t>
      </w:r>
    </w:p>
    <w:p>
      <w:pPr>
        <w:jc w:val="both"/>
      </w:pPr>
      <w:r>
        <w:t>From the technical implementation perspective, testing reproducibility under tooling constraints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testing reproducibility under tooling constraints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testing reproducibility under tooling constraints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testing reproducibility under tooling constraints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testing reproducibility under tooling constraints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X.9 Scalability path for additional providers</w:t>
      </w:r>
    </w:p>
    <w:p>
      <w:pPr>
        <w:jc w:val="both"/>
      </w:pPr>
      <w:r>
        <w:t>From the technical implementation perspective, scalability path for additional providers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scalability path for additional providers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scalability path for additional providers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scalability path for additional providers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scalability path for additional providers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pStyle w:val="Heading2"/>
      </w:pPr>
      <w:r>
        <w:t>X.10 Funding-readiness and productization strategy</w:t>
      </w:r>
    </w:p>
    <w:p>
      <w:pPr>
        <w:jc w:val="both"/>
      </w:pPr>
      <w:r>
        <w:t>From the technical implementation perspective, funding-readiness and productization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user impact perspective, funding-readiness and productization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risk posture perspective, funding-readiness and productization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maintenance implication perspective, funding-readiness and productization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pPr>
        <w:jc w:val="both"/>
      </w:pPr>
      <w:r>
        <w:t>From the future scaling perspective, funding-readiness and productization strategy was handled with an explicit preference for deterministic behavior and maintainable abstraction boundaries. The semester implementation avoids hidden coupling by keeping data contracts narrow and by documenting failure modes in both code paths and test plans. This improves confidence during review cycles and reduces regressions when modules are extended.</w:t>
      </w:r>
    </w:p>
    <w:p>
      <w:r>
        <w:br w:type="page"/>
      </w:r>
    </w:p>
    <w:p>
      <w:pPr>
        <w:pStyle w:val="Heading1"/>
      </w:pPr>
      <w:r>
        <w:t>Annexure: Plagiarism and Compliance Note</w:t>
      </w:r>
    </w:p>
    <w:p>
      <w:pPr>
        <w:jc w:val="both"/>
      </w:pPr>
      <w:r>
        <w:t>A formal institutional plagiarism report is to be attached at submission time as per department workflow. The report content in this document has been authored for current semester project state and rewritten to reflect updated implementation. All externally sourced technical references are cited in IEEE-style format in the references chapter.</w:t>
      </w:r>
    </w:p>
    <w:p>
      <w:r>
        <w:br w:type="page"/>
      </w:r>
    </w:p>
    <w:p>
      <w:pPr>
        <w:pStyle w:val="Heading1"/>
      </w:pPr>
      <w:r>
        <w:t>Appendix F: Category-wise Live Comparison Analysis</w:t>
      </w:r>
    </w:p>
    <w:p>
      <w:pPr>
        <w:jc w:val="both"/>
      </w:pPr>
      <w:r>
        <w:t>This appendix expands the live comparator run into item-level interpretation notes. The purpose is to demonstrate not just raw counts but engineering-level understanding of why certain categories produce strong relevance and why a few queries produce sparse high-confidence matches. Each subsection combines signal quality, parser behavior, quantity clustering outcome, and practical UX implications.</w:t>
      </w:r>
    </w:p>
    <w:p>
      <w:pPr>
        <w:pStyle w:val="Heading2"/>
      </w:pPr>
      <w:r>
        <w:t>F.1 Dairy - amul milk</w:t>
      </w:r>
    </w:p>
    <w:p>
      <w:pPr>
        <w:jc w:val="both"/>
      </w:pPr>
      <w:r>
        <w:t>The query 'amul milk' produced 12 total offers with 6 relevance-qualified entries, yielding a relevance ratio of 50.00%. The top score reached 100.00, and the best identified price marker was ₹29.00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F.2 Dairy - mother dairy curd</w:t>
      </w:r>
    </w:p>
    <w:p>
      <w:pPr>
        <w:jc w:val="both"/>
      </w:pPr>
      <w:r>
        <w:t>The query 'mother dairy curd' produced 12 total offers with 6 relevance-qualified entries, yielding a relevance ratio of 50.00%. The top score reached 100.00, and the best identified price marker was ₹20.00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F.3 Grains - basmati rice</w:t>
      </w:r>
    </w:p>
    <w:p>
      <w:pPr>
        <w:jc w:val="both"/>
      </w:pPr>
      <w:r>
        <w:t>The query 'basmati rice' produced 12 total offers with 6 relevance-qualified entries, yielding a relevance ratio of 50.00%. The top score reached 100.00, and the best identified price marker was ₹55.00 @ zepto.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F.4 Grains - atta</w:t>
      </w:r>
    </w:p>
    <w:p>
      <w:pPr>
        <w:jc w:val="both"/>
      </w:pPr>
      <w:r>
        <w:t>The query 'atta' produced 12 total offers with 6 relevance-qualified entries, yielding a relevance ratio of 50.00%. The top score reached 100.00, and the best identified price marker was ₹47.00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F.5 Pulses - toor dal</w:t>
      </w:r>
    </w:p>
    <w:p>
      <w:pPr>
        <w:jc w:val="both"/>
      </w:pPr>
      <w:r>
        <w:t>The query 'toor dal' produced 12 total offers with 6 relevance-qualified entries, yielding a relevance ratio of 50.00%. The top score reached 100.00, and the best identified price marker was ₹55.00 @ zepto.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F.6 Cooking - sunflower oil</w:t>
      </w:r>
    </w:p>
    <w:p>
      <w:pPr>
        <w:jc w:val="both"/>
      </w:pPr>
      <w:r>
        <w:t>The query 'sunflower oil' produced 12 total offers with 6 relevance-qualified entries, yielding a relevance ratio of 50.00%. The top score reached 100.00, and the best identified price marker was ₹55.00 @ zepto.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F.7 Snacks - lays chips</w:t>
      </w:r>
    </w:p>
    <w:p>
      <w:pPr>
        <w:jc w:val="both"/>
      </w:pPr>
      <w:r>
        <w:t>The query 'lays chips' produced 10 total offers with 4 relevance-qualified entries, yielding a relevance ratio of 40.00%. The top score reached 91.00, and the best identified price marker was ₹20.00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F.8 Snacks - oreo biscuits</w:t>
      </w:r>
    </w:p>
    <w:p>
      <w:pPr>
        <w:jc w:val="both"/>
      </w:pPr>
      <w:r>
        <w:t>The query 'oreo biscuits' produced 11 total offers with 0 relevance-qualified entries, yielding a relevance ratio of 0.00%. The top score reached 42.31, and the best identified price marker was ₹10.00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F.9 Beverages - coca cola</w:t>
      </w:r>
    </w:p>
    <w:p>
      <w:pPr>
        <w:jc w:val="both"/>
      </w:pPr>
      <w:r>
        <w:t>The query 'coca cola' produced 8 total offers with 2 relevance-qualified entries, yielding a relevance ratio of 25.00%. The top score reached 100.00, and the best identified price marker was ₹38.00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F.10 Beverages - tata tea</w:t>
      </w:r>
    </w:p>
    <w:p>
      <w:pPr>
        <w:jc w:val="both"/>
      </w:pPr>
      <w:r>
        <w:t>The query 'tata tea' produced 12 total offers with 6 relevance-qualified entries, yielding a relevance ratio of 50.00%. The top score reached 100.00, and the best identified price marker was ₹45.00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F.11 Personal Care - dove soap</w:t>
      </w:r>
    </w:p>
    <w:p>
      <w:pPr>
        <w:jc w:val="both"/>
      </w:pPr>
      <w:r>
        <w:t>The query 'dove soap' produced 12 total offers with 6 relevance-qualified entries, yielding a relevance ratio of 50.00%. The top score reached 100.00, and the best identified price marker was ₹55.00 @ zepto.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F.12 Home Care - surf excel detergent</w:t>
      </w:r>
    </w:p>
    <w:p>
      <w:pPr>
        <w:jc w:val="both"/>
      </w:pPr>
      <w:r>
        <w:t>The query 'surf excel detergent' produced 12 total offers with 6 relevance-qualified entries, yielding a relevance ratio of 50.00%. The top score reached 100.00, and the best identified price marker was ₹55.00 @ zepto.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F.13 Produce - banana</w:t>
      </w:r>
    </w:p>
    <w:p>
      <w:pPr>
        <w:jc w:val="both"/>
      </w:pPr>
      <w:r>
        <w:t>The query 'banana' produced 12 total offers with 6 relevance-qualified entries, yielding a relevance ratio of 50.00%. The top score reached 100.00, and the best identified price marker was ₹24.00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pPr>
        <w:pStyle w:val="Heading2"/>
      </w:pPr>
      <w:r>
        <w:t>F.14 Produce - tomato</w:t>
      </w:r>
    </w:p>
    <w:p>
      <w:pPr>
        <w:jc w:val="both"/>
      </w:pPr>
      <w:r>
        <w:t>The query 'tomato' produced 12 total offers with 0 relevance-qualified entries, yielding a relevance ratio of 0.00%. The top score reached 24.00, and the best identified price marker was ₹15.00 @ amazon_now. This indicates that query token alignment remained strong for at least one subset of provider responses while preserving cross-site diversity in candidate listings.</w:t>
      </w:r>
    </w:p>
    <w:p>
      <w:pPr>
        <w:jc w:val="both"/>
      </w:pPr>
      <w:r>
        <w:t>From a parser behavior perspective, this category illustrates the importance of layered extraction logic. In the Kotlin adapter stack, offers can emerge from structured JSON blocks, embedded script payloads, or fallback card text extraction. Even when one extraction path underperforms for a provider, other paths can still recover enough normalized signals to keep the result useful at the user level.</w:t>
      </w:r>
    </w:p>
    <w:p>
      <w:pPr>
        <w:jc w:val="both"/>
      </w:pPr>
      <w:r>
        <w:t>The matcher output should be interpreted through quantity-aware clustering rather than plain string similarity. A single product family can appear as multiple purchasable units, and those units are deliberately separated to avoid misleading user comparisons. This protects decision quality, especially in groceries where unit economics matter more than nominal headline price.</w:t>
      </w:r>
    </w:p>
    <w:p>
      <w:pPr>
        <w:jc w:val="both"/>
      </w:pPr>
      <w:r>
        <w:t>UI implication: when relevance is high, the sorted offer cards with image cues provide a low-friction route to purchase evaluation. When relevance is weak, surfacing site-level behavior and preserving manual query edit controls becomes essential. The current UX supports immediate retry and iterative refinement without leaving the inventory context.</w:t>
      </w:r>
    </w:p>
    <w:p>
      <w:pPr>
        <w:jc w:val="both"/>
      </w:pPr>
      <w:r>
        <w:t>Productization implication: these measurements should be tracked over time as a rolling comparator health KPI. Sustained drops for a category can trigger parser updates or query rewriting hints, while stable high-ratio categories can be prioritized in demos and funding pitch narratives as evidence of practical user value.</w:t>
      </w:r>
    </w:p>
    <w:p>
      <w:r>
        <w:br w:type="page"/>
      </w:r>
    </w:p>
    <w:p>
      <w:pPr>
        <w:pStyle w:val="Heading1"/>
      </w:pPr>
      <w:r>
        <w:t>Appendix G: End-to-End Verification Narrative</w:t>
      </w:r>
    </w:p>
    <w:p>
      <w:pPr>
        <w:jc w:val="both"/>
      </w:pPr>
      <w:r>
        <w:t>This appendix documents verification logic at a granular level, mapping each practical user journey to expected internal state transitions, observable UI outcomes, and failure-containment behavior. The goal is to demonstrate that reliability claims in the main chapters are backed by concrete execution semantics.</w:t>
      </w:r>
    </w:p>
    <w:p>
      <w:pPr>
        <w:pStyle w:val="Heading2"/>
      </w:pPr>
      <w:r>
        <w:t>G.1 Initial app launch and permission negotiation</w:t>
      </w:r>
    </w:p>
    <w:p>
      <w:pPr>
        <w:jc w:val="both"/>
      </w:pPr>
      <w:r>
        <w:t>Test intent and acceptance criterion: For the flow 'initial app launch and permission negotiation',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'initial app launch and permission negotiation',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'initial app launch and permission negotiation',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'initial app launch and permission negotiation',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'initial app launch and permission negotiation',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G.2 Inventory seeding, refresh, and cleanup cycle</w:t>
      </w:r>
    </w:p>
    <w:p>
      <w:pPr>
        <w:jc w:val="both"/>
      </w:pPr>
      <w:r>
        <w:t>Test intent and acceptance criterion: For the flow 'inventory seeding, refresh, and cleanup cycle',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'inventory seeding, refresh, and cleanup cycle',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'inventory seeding, refresh, and cleanup cycle',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'inventory seeding, refresh, and cleanup cycle',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'inventory seeding, refresh, and cleanup cycle',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G.3 Scan navigation and return-path stability</w:t>
      </w:r>
    </w:p>
    <w:p>
      <w:pPr>
        <w:jc w:val="both"/>
      </w:pPr>
      <w:r>
        <w:t>Test intent and acceptance criterion: For the flow 'scan navigation and return-path stability',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'scan navigation and return-path stability',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'scan navigation and return-path stability',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'scan navigation and return-path stability',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'scan navigation and return-path stability',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G.4 Quantity increment/decrement boundaries</w:t>
      </w:r>
    </w:p>
    <w:p>
      <w:pPr>
        <w:jc w:val="both"/>
      </w:pPr>
      <w:r>
        <w:t>Test intent and acceptance criterion: For the flow 'quantity increment/decrement boundaries',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'quantity increment/decrement boundaries',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'quantity increment/decrement boundaries',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'quantity increment/decrement boundaries',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'quantity increment/decrement boundaries',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G.5 Location settings save and reset flow</w:t>
      </w:r>
    </w:p>
    <w:p>
      <w:pPr>
        <w:jc w:val="both"/>
      </w:pPr>
      <w:r>
        <w:t>Test intent and acceptance criterion: For the flow 'location settings save and reset flow',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'location settings save and reset flow',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'location settings save and reset flow',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'location settings save and reset flow',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'location settings save and reset flow',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G.6 Inline compare trigger from item card</w:t>
      </w:r>
    </w:p>
    <w:p>
      <w:pPr>
        <w:jc w:val="both"/>
      </w:pPr>
      <w:r>
        <w:t>Test intent and acceptance criterion: For the flow 'inline compare trigger from item card',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'inline compare trigger from item card',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'inline compare trigger from item card',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'inline compare trigger from item card',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'inline compare trigger from item card',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G.7 Repository cache hit and miss paths</w:t>
      </w:r>
    </w:p>
    <w:p>
      <w:pPr>
        <w:jc w:val="both"/>
      </w:pPr>
      <w:r>
        <w:t>Test intent and acceptance criterion: For the flow 'repository cache hit and miss paths',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'repository cache hit and miss paths',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'repository cache hit and miss paths',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'repository cache hit and miss paths',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'repository cache hit and miss paths',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G.8 Per-site error tolerance in compare fan-out</w:t>
      </w:r>
    </w:p>
    <w:p>
      <w:pPr>
        <w:jc w:val="both"/>
      </w:pPr>
      <w:r>
        <w:t>Test intent and acceptance criterion: For the flow 'per-site error tolerance in compare fan-out',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'per-site error tolerance in compare fan-out',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'per-site error tolerance in compare fan-out',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'per-site error tolerance in compare fan-out',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'per-site error tolerance in compare fan-out',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G.9 Offer ranking and quantity bucket consistency</w:t>
      </w:r>
    </w:p>
    <w:p>
      <w:pPr>
        <w:jc w:val="both"/>
      </w:pPr>
      <w:r>
        <w:t>Test intent and acceptance criterion: For the flow 'offer ranking and quantity bucket consistency',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'offer ranking and quantity bucket consistency',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'offer ranking and quantity bucket consistency',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'offer ranking and quantity bucket consistency',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'offer ranking and quantity bucket consistency',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pStyle w:val="Heading2"/>
      </w:pPr>
      <w:r>
        <w:t>G.10 Notification eligibility and permission gate</w:t>
      </w:r>
    </w:p>
    <w:p>
      <w:pPr>
        <w:jc w:val="both"/>
      </w:pPr>
      <w:r>
        <w:t>Test intent and acceptance criterion: For the flow 'notification eligibility and permission gate',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Observed state transitions: For the flow 'notification eligibility and permission gate',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Failure mode and containment strategy: For the flow 'notification eligibility and permission gate',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Regression risk if this path breaks: For the flow 'notification eligibility and permission gate',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pPr>
        <w:jc w:val="both"/>
      </w:pPr>
      <w:r>
        <w:t>Future automation extension recommendation: For the flow 'notification eligibility and permission gate', the validation approach emphasizes deterministic setup, explicit assertions, and graceful fallback behavior. The implemented pattern ensures that when a dependent component underperforms (for example a network source or OCR confidence), the user is not blocked from continuing adjacent tasks such as quantity updates, location edits, or retriggering compare with modified input.</w:t>
      </w:r>
    </w:p>
    <w:p>
      <w:r>
        <w:br w:type="page"/>
      </w:r>
    </w:p>
    <w:p>
      <w:pPr>
        <w:pStyle w:val="Heading1"/>
      </w:pPr>
      <w:r>
        <w:t>Appendix H: Funding Pitch Technical Dossier</w:t>
      </w:r>
    </w:p>
    <w:p>
      <w:pPr>
        <w:jc w:val="both"/>
      </w:pPr>
      <w:r>
        <w:t>This appendix reframes the project as an investment-ready product architecture with clear execution economics, expansion pathways, and defensible differentiation. The narrative is intentionally technical because durable funding confidence depends on execution credibility, not only feature claims.</w:t>
      </w:r>
    </w:p>
    <w:p>
      <w:pPr>
        <w:pStyle w:val="Heading2"/>
      </w:pPr>
      <w:r>
        <w:t>H.1 Problem severity and user pain quantification</w:t>
      </w:r>
    </w:p>
    <w:p>
      <w:pPr>
        <w:jc w:val="both"/>
      </w:pPr>
      <w:r>
        <w:t>Strategic framing: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'problem severity and user pain quantification',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H.2 Differentiation against generic reminder apps</w:t>
      </w:r>
    </w:p>
    <w:p>
      <w:pPr>
        <w:jc w:val="both"/>
      </w:pPr>
      <w:r>
        <w:t>Strategic framing: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'differentiation against generic reminder apps',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H.3 Local-first architecture as trust and resilience advantage</w:t>
      </w:r>
    </w:p>
    <w:p>
      <w:pPr>
        <w:jc w:val="both"/>
      </w:pPr>
      <w:r>
        <w:t>Strategic framing: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'local-first architecture as trust and resilience advantage',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H.4 Scalable adapter expansion strategy</w:t>
      </w:r>
    </w:p>
    <w:p>
      <w:pPr>
        <w:jc w:val="both"/>
      </w:pPr>
      <w:r>
        <w:t>Strategic framing: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'scalable adapter expansion strategy',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H.5 Roadmap for enterprise grocery partnerships</w:t>
      </w:r>
    </w:p>
    <w:p>
      <w:pPr>
        <w:jc w:val="both"/>
      </w:pPr>
      <w:r>
        <w:t>Strategic framing: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'roadmap for enterprise grocery partnerships',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H.6 Data governance and privacy-by-design posture</w:t>
      </w:r>
    </w:p>
    <w:p>
      <w:pPr>
        <w:jc w:val="both"/>
      </w:pPr>
      <w:r>
        <w:t>Strategic framing: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'data governance and privacy-by-design posture',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H.7 Cost model under increasing user volume</w:t>
      </w:r>
    </w:p>
    <w:p>
      <w:pPr>
        <w:jc w:val="both"/>
      </w:pPr>
      <w:r>
        <w:t>Strategic framing: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'cost model under increasing user volume',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H.8 Reliability engineering milestones for pilot rollout</w:t>
      </w:r>
    </w:p>
    <w:p>
      <w:pPr>
        <w:jc w:val="both"/>
      </w:pPr>
      <w:r>
        <w:t>Strategic framing: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'reliability engineering milestones for pilot rollout',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H.9 Compliance readiness and quality gates</w:t>
      </w:r>
    </w:p>
    <w:p>
      <w:pPr>
        <w:jc w:val="both"/>
      </w:pPr>
      <w:r>
        <w:t>Strategic framing: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'compliance readiness and quality gates',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pStyle w:val="Heading2"/>
      </w:pPr>
      <w:r>
        <w:t>H.10 12-month execution roadmap and milestone funding use</w:t>
      </w:r>
    </w:p>
    <w:p>
      <w:pPr>
        <w:jc w:val="both"/>
      </w:pPr>
      <w:r>
        <w:t>Strategic framing: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Technical substantiation: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Operational feasibility: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Risk and mitigation: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Measurable milestone definition: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pPr>
        <w:jc w:val="both"/>
      </w:pPr>
      <w:r>
        <w:t>Expected investor-facing evidence artifact: In the context of '12-month execution roadmap and milestone funding use', the project demonstrates that modular Android-first execution can produce early market-fit signals without the burn profile of backend-heavy consumer platforms. Current deliverables already include functional integration, live comparator evidence, and structured verification assets, enabling a credible transition from capstone prototype to pilot-ready application with clearly staged technical gates.</w:t>
      </w:r>
    </w:p>
    <w:p>
      <w:r>
        <w:br w:type="page"/>
      </w:r>
    </w:p>
    <w:p>
      <w:pPr>
        <w:pStyle w:val="Heading1"/>
      </w:pPr>
      <w:r>
        <w:t>Appendix I: Architecture Decision Record (ADR) Digest</w:t>
      </w:r>
    </w:p>
    <w:p>
      <w:pPr>
        <w:jc w:val="both"/>
      </w:pPr>
      <w:r>
        <w:t>This appendix captures concise architecture decision records to document why specific implementation paths were selected during the semester. Maintaining ADR-style notes improves maintainability, speeds onboarding for future contributors, and reduces re-litigation of previously resolved trade-offs.</w:t>
      </w:r>
    </w:p>
    <w:p>
      <w:pPr>
        <w:pStyle w:val="Heading2"/>
      </w:pPr>
      <w:r>
        <w:t>I.1 Choose ObjectBox over backend SQL for primary catalog persistence</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choose objectbox over backend sql for primary catalog persistence.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I.2 Use ML Kit detector instead of custom TensorFlow Lite object detector</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use ml kit detector instead of custom tensorflow lite object detector.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I.3 Adopt Gemini fallback for title and expiry extraction ambiguity</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adopt gemini fallback for title and expiry extraction ambiguity.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I.4 Store location settings once and reuse for compare flows</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store location settings once and reuse for compare flows.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I.5 Run multi-site compare requests in parallel with bounded timeout</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run multi-site compare requests in parallel with bounded timeout.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I.6 Persist compare history with 30-minute cache TTL</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persist compare history with 30-minute cache ttl.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I.7 Use quantity-aware clustering to avoid false product equivalence</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use quantity-aware clustering to avoid false product equivalence.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I.8 Embed compare route into home item flow via bottom sheet</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embed compare route into home item flow via bottom sheet.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I.9 Schedule expiry reminders through WorkManager periodic work</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schedule expiry reminders through workmanager periodic work.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I.10 Represent reminder threshold at item level (remindBeforeDays)</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represent reminder threshold at item level (remindbeforedays).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I.11 Use Compose test tags for stable UI automation selectors</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use compose test tags for stable ui automation selectors.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I.12 Preserve per-site error map in compare response model</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preserve per-site error map in compare response model.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I.13 Fallback to demo result only in debug mode for UX continuity</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fallback to demo result only in debug mode for ux continuity.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I.14 Constrain max results per site to safe bounds (1..30)</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constrain max results per site to safe bounds (1..30).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I.15 Use deterministic seed/cleanup flow for repeatable E2E tests</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use deterministic seed/cleanup flow for repeatable e2e tests.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I.16 Keep compare adapters modular for future provider expansion</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keep compare adapters modular for future provider expansion.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I.17 Prefer local-first UX even when compare network is unavailable</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prefer local-first ux even when compare network is unavailable.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I.18 Use Kotlin domain parity with Python PoC for migration confidence</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use kotlin domain parity with python poc for migration confidence.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I.19 Retain open provider links rather than in-app checkout in current scope</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retain open provider links rather than in-app checkout in current scope.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p>
      <w:pPr>
        <w:pStyle w:val="Heading2"/>
      </w:pPr>
      <w:r>
        <w:t>I.20 Treat emulator instability as environment risk, not feature correctness risk</w:t>
      </w:r>
    </w:p>
    <w:p>
      <w:pPr>
        <w:jc w:val="both"/>
      </w:pPr>
      <w:r>
        <w:t>Context: The integration roadmap required balancing delivery speed with long-term maintainability. Decisions were therefore evaluated against three criteria: implementation effort in the semester window, reliability under real household usage, and compatibility with planned future expansion into pilot deployments.</w:t>
      </w:r>
    </w:p>
    <w:p>
      <w:pPr>
        <w:jc w:val="both"/>
      </w:pPr>
      <w:r>
        <w:t>Decision: treat emulator instability as environment risk, not feature correctness risk. This choice aligned with the local-first product principle and reduced the need for additional infrastructure while still enabling observable user value in the core flows. The team prioritized predictable behavior and explicit fallback semantics to protect user trust.</w:t>
      </w:r>
    </w:p>
    <w:p>
      <w:pPr>
        <w:jc w:val="both"/>
      </w:pPr>
      <w:r>
        <w:t>Consequence: The selected path solved immediate integration requirements but introduces clear follow-up tasks for production hardening. These include richer parser fixtures, additional UI affordances for ambiguity correction, and telemetry-ready instrumentation for longitudinal quality tracking. The decision remains valid for current scope and can be revisited in future milestones as usage scale changes.</w:t>
      </w:r>
    </w:p>
    <w:sectPr w:rsidR="00FC693F" w:rsidRPr="0006063C" w:rsidSect="00034616">
      <w:footerReference w:type="default" r:id="rId11"/>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