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50E00" w14:textId="77777777" w:rsidR="00E60ABA" w:rsidRPr="00E00AF5" w:rsidRDefault="00E60ABA">
      <w:pPr>
        <w:rPr>
          <w:rFonts w:ascii="Calibri" w:hAnsi="Calibri" w:cs="Calibri"/>
        </w:rPr>
      </w:pPr>
    </w:p>
    <w:p w14:paraId="09D946AB" w14:textId="77777777" w:rsidR="00012B65" w:rsidRPr="00012B65" w:rsidRDefault="00012B65">
      <w:pPr>
        <w:rPr>
          <w:sz w:val="32"/>
          <w:szCs w:val="32"/>
        </w:rPr>
      </w:pPr>
    </w:p>
    <w:p w14:paraId="28A41B56" w14:textId="611DF4FF" w:rsidR="00012B65" w:rsidRPr="00FD38D7" w:rsidRDefault="000402C1">
      <w:pPr>
        <w:jc w:val="center"/>
        <w:rPr>
          <w:rFonts w:ascii="Calibri" w:eastAsia="SimSun" w:hAnsi="Calibri" w:cs="Calibri"/>
          <w:sz w:val="32"/>
          <w:szCs w:val="32"/>
        </w:rPr>
      </w:pPr>
      <w:r w:rsidRPr="00FD38D7">
        <w:rPr>
          <w:rFonts w:ascii="Calibri" w:eastAsia="SimSun" w:hAnsi="Calibri" w:cs="Calibri"/>
          <w:sz w:val="32"/>
          <w:szCs w:val="32"/>
        </w:rPr>
        <w:t>7PAM200</w:t>
      </w:r>
      <w:r w:rsidR="004D751D" w:rsidRPr="00FD38D7">
        <w:rPr>
          <w:rFonts w:ascii="Calibri" w:eastAsia="SimSun" w:hAnsi="Calibri" w:cs="Calibri"/>
          <w:sz w:val="32"/>
          <w:szCs w:val="32"/>
          <w:lang w:val="en-US"/>
        </w:rPr>
        <w:t>2-</w:t>
      </w:r>
      <w:r w:rsidR="0020069A">
        <w:rPr>
          <w:rFonts w:ascii="Calibri" w:eastAsia="SimSun" w:hAnsi="Calibri" w:cs="Calibri"/>
          <w:sz w:val="32"/>
          <w:szCs w:val="32"/>
          <w:lang w:val="en-US"/>
        </w:rPr>
        <w:t>0509</w:t>
      </w:r>
      <w:r w:rsidR="004D751D" w:rsidRPr="00FD38D7">
        <w:rPr>
          <w:rFonts w:ascii="Calibri" w:eastAsia="SimSun" w:hAnsi="Calibri" w:cs="Calibri"/>
          <w:sz w:val="32"/>
          <w:szCs w:val="32"/>
          <w:lang w:val="en-US"/>
        </w:rPr>
        <w:t>-2024</w:t>
      </w:r>
      <w:r w:rsidRPr="00FD38D7">
        <w:rPr>
          <w:rFonts w:ascii="Calibri" w:eastAsia="SimSun" w:hAnsi="Calibri" w:cs="Calibri"/>
          <w:sz w:val="32"/>
          <w:szCs w:val="32"/>
        </w:rPr>
        <w:t xml:space="preserve"> </w:t>
      </w:r>
      <w:r w:rsidR="00D26B0C" w:rsidRPr="00FD38D7">
        <w:rPr>
          <w:rFonts w:ascii="Calibri" w:eastAsia="SimSun" w:hAnsi="Calibri" w:cs="Calibri"/>
          <w:sz w:val="32"/>
          <w:szCs w:val="32"/>
          <w:lang w:val="en-US"/>
        </w:rPr>
        <w:t xml:space="preserve">Data </w:t>
      </w:r>
      <w:r w:rsidR="004D751D" w:rsidRPr="00FD38D7">
        <w:rPr>
          <w:rFonts w:ascii="Calibri" w:eastAsia="SimSun" w:hAnsi="Calibri" w:cs="Calibri"/>
          <w:sz w:val="32"/>
          <w:szCs w:val="32"/>
          <w:lang w:val="en-US"/>
        </w:rPr>
        <w:t>Science Project</w:t>
      </w:r>
      <w:r w:rsidRPr="00FD38D7">
        <w:rPr>
          <w:rFonts w:ascii="Calibri" w:eastAsia="SimSun" w:hAnsi="Calibri" w:cs="Calibri"/>
          <w:sz w:val="32"/>
          <w:szCs w:val="32"/>
        </w:rPr>
        <w:t xml:space="preserve"> </w:t>
      </w:r>
    </w:p>
    <w:p w14:paraId="4BAB7511" w14:textId="439640A4" w:rsidR="00E60ABA" w:rsidRPr="00FD38D7" w:rsidRDefault="000402C1">
      <w:pPr>
        <w:jc w:val="center"/>
        <w:rPr>
          <w:rFonts w:ascii="Calibri" w:eastAsia="SimSun" w:hAnsi="Calibri" w:cs="Calibri"/>
          <w:sz w:val="32"/>
          <w:szCs w:val="32"/>
        </w:rPr>
      </w:pPr>
      <w:r w:rsidRPr="00FD38D7">
        <w:rPr>
          <w:rFonts w:ascii="Calibri" w:eastAsia="SimSun" w:hAnsi="Calibri" w:cs="Calibri"/>
          <w:sz w:val="32"/>
          <w:szCs w:val="32"/>
        </w:rPr>
        <w:t xml:space="preserve">Assignment: </w:t>
      </w:r>
      <w:r w:rsidR="008419D7" w:rsidRPr="00FD38D7">
        <w:rPr>
          <w:rFonts w:ascii="Calibri" w:eastAsia="SimSun" w:hAnsi="Calibri" w:cs="Calibri"/>
          <w:sz w:val="32"/>
          <w:szCs w:val="32"/>
          <w:lang w:val="en-US"/>
        </w:rPr>
        <w:t>PDM Plan</w:t>
      </w:r>
      <w:r w:rsidRPr="00FD38D7">
        <w:rPr>
          <w:rFonts w:ascii="Calibri" w:eastAsia="SimSun" w:hAnsi="Calibri" w:cs="Calibri"/>
          <w:sz w:val="32"/>
          <w:szCs w:val="32"/>
        </w:rPr>
        <w:t xml:space="preserve"> </w:t>
      </w:r>
    </w:p>
    <w:p w14:paraId="2DC5A3D4" w14:textId="77777777" w:rsidR="00267AAA" w:rsidRPr="00FD38D7" w:rsidRDefault="00267AAA">
      <w:pPr>
        <w:jc w:val="center"/>
        <w:rPr>
          <w:rFonts w:ascii="Calibri" w:eastAsia="SimSun" w:hAnsi="Calibri" w:cs="Calibri"/>
          <w:sz w:val="24"/>
          <w:szCs w:val="24"/>
        </w:rPr>
      </w:pPr>
    </w:p>
    <w:p w14:paraId="1396AE3B" w14:textId="77777777" w:rsidR="00267AAA" w:rsidRPr="00FD38D7" w:rsidRDefault="00267AAA" w:rsidP="00012B65">
      <w:pPr>
        <w:rPr>
          <w:rFonts w:ascii="Calibri" w:eastAsia="SimSun" w:hAnsi="Calibri" w:cs="Calibri"/>
          <w:sz w:val="24"/>
          <w:szCs w:val="24"/>
        </w:rPr>
      </w:pPr>
    </w:p>
    <w:p w14:paraId="1D918943" w14:textId="224CC116" w:rsidR="000402C1" w:rsidRPr="00FD38D7" w:rsidRDefault="00F70E18" w:rsidP="00012B65">
      <w:pPr>
        <w:rPr>
          <w:rFonts w:ascii="Calibri" w:eastAsia="SimSun" w:hAnsi="Calibri" w:cs="Calibri"/>
          <w:sz w:val="24"/>
          <w:szCs w:val="24"/>
        </w:rPr>
      </w:pPr>
      <w:r w:rsidRPr="000D02B7">
        <w:rPr>
          <w:noProof/>
        </w:rPr>
        <w:drawing>
          <wp:inline distT="0" distB="0" distL="0" distR="0" wp14:anchorId="75981C64" wp14:editId="67861965">
            <wp:extent cx="2324100" cy="1052830"/>
            <wp:effectExtent l="0" t="0" r="0" b="0"/>
            <wp:docPr id="14" name="image14.png" descr="A black background with white 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4.png" descr="A black background with white text&#10;&#10;Description automatically generated with low confidence"/>
                    <pic:cNvPicPr preferRelativeResize="0"/>
                  </pic:nvPicPr>
                  <pic:blipFill>
                    <a:blip r:embed="rId7"/>
                    <a:srcRect/>
                    <a:stretch>
                      <a:fillRect/>
                    </a:stretch>
                  </pic:blipFill>
                  <pic:spPr>
                    <a:xfrm>
                      <a:off x="0" y="0"/>
                      <a:ext cx="2324100" cy="1052830"/>
                    </a:xfrm>
                    <a:prstGeom prst="rect">
                      <a:avLst/>
                    </a:prstGeom>
                    <a:ln/>
                  </pic:spPr>
                </pic:pic>
              </a:graphicData>
            </a:graphic>
          </wp:inline>
        </w:drawing>
      </w:r>
    </w:p>
    <w:p w14:paraId="3210D652" w14:textId="09AEBDDC" w:rsidR="0008284A" w:rsidRPr="00FD38D7" w:rsidRDefault="0008284A" w:rsidP="00012B65">
      <w:pPr>
        <w:rPr>
          <w:rFonts w:ascii="Calibri" w:eastAsia="SimSun" w:hAnsi="Calibri" w:cs="Calibri"/>
          <w:sz w:val="24"/>
          <w:szCs w:val="24"/>
        </w:rPr>
      </w:pPr>
    </w:p>
    <w:p w14:paraId="4EFB9053" w14:textId="77777777" w:rsidR="0008284A" w:rsidRPr="00F70E18" w:rsidRDefault="0008284A" w:rsidP="00012B65">
      <w:pPr>
        <w:rPr>
          <w:rFonts w:ascii="Calibri" w:eastAsia="SimSun" w:hAnsi="Calibri" w:cs="Calibri"/>
          <w:sz w:val="24"/>
          <w:szCs w:val="24"/>
          <w:lang w:val="en-US"/>
        </w:rPr>
      </w:pPr>
    </w:p>
    <w:p w14:paraId="50B9D681" w14:textId="77777777" w:rsidR="00191BE1" w:rsidRPr="00FD38D7" w:rsidRDefault="00191BE1" w:rsidP="00012B65">
      <w:pPr>
        <w:rPr>
          <w:rFonts w:ascii="Calibri" w:eastAsia="SimSun" w:hAnsi="Calibri" w:cs="Calibri"/>
          <w:sz w:val="24"/>
          <w:szCs w:val="24"/>
        </w:rPr>
      </w:pPr>
    </w:p>
    <w:p w14:paraId="0BB6E871" w14:textId="7CCE16FF" w:rsidR="00E60ABA" w:rsidRPr="00FD38D7" w:rsidRDefault="00267AAA" w:rsidP="00267AAA">
      <w:pPr>
        <w:rPr>
          <w:rFonts w:ascii="Calibri" w:hAnsi="Calibri" w:cs="Calibri"/>
          <w:lang w:val="en-GB"/>
        </w:rPr>
      </w:pPr>
      <w:r w:rsidRPr="00FD38D7">
        <w:rPr>
          <w:rFonts w:ascii="Calibri" w:hAnsi="Calibri" w:cs="Calibri"/>
          <w:lang w:val="en-GB"/>
        </w:rPr>
        <w:t>Student Name: VASANTH KUMAR MEKALA</w:t>
      </w:r>
    </w:p>
    <w:p w14:paraId="257EE6CB" w14:textId="2090BDBF" w:rsidR="00267AAA" w:rsidRPr="00FD38D7" w:rsidRDefault="00267AAA" w:rsidP="00267AAA">
      <w:pPr>
        <w:rPr>
          <w:rFonts w:ascii="Calibri" w:hAnsi="Calibri" w:cs="Calibri"/>
          <w:lang w:val="en-GB"/>
        </w:rPr>
      </w:pPr>
      <w:r w:rsidRPr="00FD38D7">
        <w:rPr>
          <w:rFonts w:ascii="Calibri" w:hAnsi="Calibri" w:cs="Calibri"/>
          <w:lang w:val="en-GB"/>
        </w:rPr>
        <w:t>Student ID: 22058159</w:t>
      </w:r>
    </w:p>
    <w:p w14:paraId="02FFF3AC" w14:textId="3201B683" w:rsidR="00E60ABA" w:rsidRPr="00FD38D7" w:rsidRDefault="000402C1" w:rsidP="00267AAA">
      <w:pPr>
        <w:rPr>
          <w:rFonts w:ascii="Calibri" w:hAnsi="Calibri" w:cs="Calibri"/>
          <w:lang w:val="en-GB"/>
        </w:rPr>
      </w:pPr>
      <w:r w:rsidRPr="00FD38D7">
        <w:rPr>
          <w:rFonts w:ascii="Calibri" w:hAnsi="Calibri" w:cs="Calibri"/>
          <w:lang w:val="en-GB"/>
        </w:rPr>
        <w:t>Course</w:t>
      </w:r>
      <w:r w:rsidR="00267AAA" w:rsidRPr="00FD38D7">
        <w:rPr>
          <w:rFonts w:ascii="Calibri" w:hAnsi="Calibri" w:cs="Calibri"/>
          <w:lang w:val="en-GB"/>
        </w:rPr>
        <w:t xml:space="preserve">: </w:t>
      </w:r>
      <w:r w:rsidR="00191BE1" w:rsidRPr="00FD38D7">
        <w:rPr>
          <w:rFonts w:ascii="Calibri" w:hAnsi="Calibri" w:cs="Calibri"/>
          <w:lang w:val="en-GB"/>
        </w:rPr>
        <w:t xml:space="preserve">MSC </w:t>
      </w:r>
      <w:r w:rsidR="00C5726A" w:rsidRPr="00FD38D7">
        <w:rPr>
          <w:rFonts w:ascii="Calibri" w:hAnsi="Calibri" w:cs="Calibri"/>
          <w:lang w:val="en-GB"/>
        </w:rPr>
        <w:t>D</w:t>
      </w:r>
      <w:r w:rsidR="00191BE1" w:rsidRPr="00FD38D7">
        <w:rPr>
          <w:rFonts w:ascii="Calibri" w:hAnsi="Calibri" w:cs="Calibri"/>
          <w:lang w:val="en-GB"/>
        </w:rPr>
        <w:t xml:space="preserve">ata </w:t>
      </w:r>
      <w:r w:rsidR="00C5726A" w:rsidRPr="00FD38D7">
        <w:rPr>
          <w:rFonts w:ascii="Calibri" w:hAnsi="Calibri" w:cs="Calibri"/>
          <w:lang w:val="en-GB"/>
        </w:rPr>
        <w:t>S</w:t>
      </w:r>
      <w:r w:rsidR="00191BE1" w:rsidRPr="00FD38D7">
        <w:rPr>
          <w:rFonts w:ascii="Calibri" w:hAnsi="Calibri" w:cs="Calibri"/>
          <w:lang w:val="en-GB"/>
        </w:rPr>
        <w:t xml:space="preserve">cience with </w:t>
      </w:r>
      <w:r w:rsidR="00C5726A" w:rsidRPr="00FD38D7">
        <w:rPr>
          <w:rFonts w:ascii="Calibri" w:hAnsi="Calibri" w:cs="Calibri"/>
          <w:lang w:val="en-GB"/>
        </w:rPr>
        <w:t>A</w:t>
      </w:r>
      <w:r w:rsidR="00191BE1" w:rsidRPr="00FD38D7">
        <w:rPr>
          <w:rFonts w:ascii="Calibri" w:hAnsi="Calibri" w:cs="Calibri"/>
          <w:lang w:val="en-GB"/>
        </w:rPr>
        <w:t xml:space="preserve">dvanced </w:t>
      </w:r>
      <w:r w:rsidR="00C5726A" w:rsidRPr="00FD38D7">
        <w:rPr>
          <w:rFonts w:ascii="Calibri" w:hAnsi="Calibri" w:cs="Calibri"/>
          <w:lang w:val="en-GB"/>
        </w:rPr>
        <w:t>R</w:t>
      </w:r>
      <w:r w:rsidR="00191BE1" w:rsidRPr="00FD38D7">
        <w:rPr>
          <w:rFonts w:ascii="Calibri" w:hAnsi="Calibri" w:cs="Calibri"/>
          <w:lang w:val="en-GB"/>
        </w:rPr>
        <w:t>esearch</w:t>
      </w:r>
    </w:p>
    <w:p w14:paraId="2A99F4AA" w14:textId="261BF440" w:rsidR="00191BE1" w:rsidRPr="00FD38D7" w:rsidRDefault="00191BE1" w:rsidP="00267AAA">
      <w:pPr>
        <w:rPr>
          <w:rFonts w:ascii="Calibri" w:hAnsi="Calibri" w:cs="Calibri"/>
          <w:lang w:val="en-GB"/>
        </w:rPr>
      </w:pPr>
      <w:r w:rsidRPr="00FD38D7">
        <w:rPr>
          <w:rFonts w:ascii="Calibri" w:hAnsi="Calibri" w:cs="Calibri"/>
          <w:lang w:val="en-GB"/>
        </w:rPr>
        <w:t xml:space="preserve">Module: </w:t>
      </w:r>
      <w:r w:rsidR="004D751D" w:rsidRPr="00FD38D7">
        <w:rPr>
          <w:rFonts w:ascii="Calibri" w:hAnsi="Calibri" w:cs="Calibri"/>
          <w:lang w:val="en-GB"/>
        </w:rPr>
        <w:t>Data Science Project</w:t>
      </w:r>
    </w:p>
    <w:p w14:paraId="77670F7B" w14:textId="715F4840" w:rsidR="00AC5E9A" w:rsidRPr="00FD38D7" w:rsidRDefault="00267AAA" w:rsidP="00AC5E9A">
      <w:pPr>
        <w:rPr>
          <w:rFonts w:ascii="Calibri" w:hAnsi="Calibri" w:cs="Calibri"/>
          <w:lang w:val="en-GB"/>
        </w:rPr>
      </w:pPr>
      <w:r w:rsidRPr="00FD38D7">
        <w:rPr>
          <w:rFonts w:ascii="Calibri" w:hAnsi="Calibri" w:cs="Calibri"/>
          <w:lang w:val="en-GB"/>
        </w:rPr>
        <w:t xml:space="preserve">Submission Date: </w:t>
      </w:r>
      <w:r w:rsidR="00C63E8D">
        <w:rPr>
          <w:rFonts w:ascii="Calibri" w:hAnsi="Calibri" w:cs="Calibri"/>
          <w:lang w:val="en-GB"/>
        </w:rPr>
        <w:t>2</w:t>
      </w:r>
      <w:r w:rsidR="008462DC">
        <w:rPr>
          <w:rFonts w:ascii="Calibri" w:hAnsi="Calibri" w:cs="Calibri"/>
          <w:lang w:val="en-GB"/>
        </w:rPr>
        <w:t>9</w:t>
      </w:r>
      <w:r w:rsidRPr="00FD38D7">
        <w:rPr>
          <w:rFonts w:ascii="Calibri" w:hAnsi="Calibri" w:cs="Calibri"/>
          <w:lang w:val="en-GB"/>
        </w:rPr>
        <w:t xml:space="preserve"> </w:t>
      </w:r>
      <w:r w:rsidR="008462DC">
        <w:rPr>
          <w:rFonts w:ascii="Calibri" w:hAnsi="Calibri" w:cs="Calibri"/>
          <w:lang w:val="en-GB"/>
        </w:rPr>
        <w:t>Aug</w:t>
      </w:r>
      <w:r w:rsidRPr="00FD38D7">
        <w:rPr>
          <w:rFonts w:ascii="Calibri" w:hAnsi="Calibri" w:cs="Calibri"/>
          <w:lang w:val="en-GB"/>
        </w:rPr>
        <w:t xml:space="preserve"> 202</w:t>
      </w:r>
      <w:r w:rsidR="00C63E8D">
        <w:rPr>
          <w:rFonts w:ascii="Calibri" w:hAnsi="Calibri" w:cs="Calibri"/>
          <w:lang w:val="en-GB"/>
        </w:rPr>
        <w:t>5</w:t>
      </w:r>
    </w:p>
    <w:p w14:paraId="794D1506" w14:textId="1FD97FD2" w:rsidR="00A47BAE" w:rsidRPr="00FD38D7" w:rsidRDefault="00A47BAE" w:rsidP="00837CAB">
      <w:pPr>
        <w:spacing w:line="480" w:lineRule="auto"/>
        <w:jc w:val="both"/>
        <w:rPr>
          <w:rFonts w:ascii="Calibri" w:hAnsi="Calibri" w:cs="Calibri"/>
          <w:b/>
          <w:bCs/>
          <w:sz w:val="24"/>
          <w:szCs w:val="24"/>
          <w:lang w:val="en-US"/>
        </w:rPr>
      </w:pPr>
    </w:p>
    <w:p w14:paraId="7609555B" w14:textId="77777777" w:rsidR="00A47BAE" w:rsidRPr="00FD38D7" w:rsidRDefault="00A47BAE">
      <w:pPr>
        <w:spacing w:after="0" w:line="240" w:lineRule="auto"/>
        <w:rPr>
          <w:rFonts w:ascii="Calibri" w:hAnsi="Calibri" w:cs="Calibri"/>
          <w:b/>
          <w:bCs/>
          <w:sz w:val="24"/>
          <w:szCs w:val="24"/>
          <w:lang w:val="en-US"/>
        </w:rPr>
      </w:pPr>
      <w:r w:rsidRPr="00FD38D7">
        <w:rPr>
          <w:rFonts w:ascii="Calibri" w:hAnsi="Calibri" w:cs="Calibri"/>
          <w:b/>
          <w:bCs/>
          <w:sz w:val="24"/>
          <w:szCs w:val="24"/>
          <w:lang w:val="en-US"/>
        </w:rPr>
        <w:br w:type="page"/>
      </w:r>
    </w:p>
    <w:p w14:paraId="7602D4F9" w14:textId="600BEE8C" w:rsidR="00BF64F7" w:rsidRPr="00FD38D7" w:rsidRDefault="00BF64F7" w:rsidP="00E51E6E">
      <w:pPr>
        <w:pStyle w:val="TOCHeading1"/>
        <w:spacing w:line="360" w:lineRule="auto"/>
        <w:jc w:val="both"/>
        <w:rPr>
          <w:rFonts w:ascii="Calibri" w:hAnsi="Calibri" w:cs="Calibri"/>
          <w:b/>
          <w:bCs/>
          <w:sz w:val="24"/>
          <w:szCs w:val="24"/>
        </w:rPr>
      </w:pPr>
    </w:p>
    <w:p w14:paraId="6EAB5C11" w14:textId="77777777" w:rsidR="00F70E18" w:rsidRPr="00683C62" w:rsidRDefault="00F70E18" w:rsidP="00F70E18">
      <w:pPr>
        <w:jc w:val="center"/>
        <w:rPr>
          <w:rFonts w:ascii="Calibri" w:hAnsi="Calibri" w:cs="Calibri"/>
          <w:b/>
          <w:sz w:val="32"/>
          <w:szCs w:val="32"/>
        </w:rPr>
      </w:pPr>
      <w:r w:rsidRPr="00683C62">
        <w:rPr>
          <w:rFonts w:ascii="Calibri" w:hAnsi="Calibri" w:cs="Calibri"/>
          <w:b/>
          <w:sz w:val="32"/>
          <w:szCs w:val="32"/>
        </w:rPr>
        <w:t>Declaration</w:t>
      </w:r>
    </w:p>
    <w:p w14:paraId="3EF7DB15" w14:textId="77777777" w:rsidR="00F70E18" w:rsidRPr="00683C62" w:rsidRDefault="00F70E18" w:rsidP="00F70E18">
      <w:pPr>
        <w:jc w:val="both"/>
        <w:rPr>
          <w:rFonts w:ascii="Times New Roman" w:hAnsi="Times New Roman" w:cs="Times New Roman"/>
          <w:sz w:val="24"/>
          <w:szCs w:val="24"/>
        </w:rPr>
      </w:pPr>
      <w:r w:rsidRPr="00683C62">
        <w:rPr>
          <w:rFonts w:ascii="Times New Roman" w:hAnsi="Times New Roman" w:cs="Times New Roman"/>
          <w:sz w:val="24"/>
          <w:szCs w:val="24"/>
        </w:rPr>
        <w:t>I can confirm this dissertation entitled "Early Warning System for Bankruptcy Prediction Using Machine Learning" represents my own work and that it has not been submitted in any similar form for any degree or qualification at this or any other institution. All information and data obtained from other sources have been duly acknowledged. My research has adhered to the standards and guidelines of academic integrity and ethical research, which reinforce ethical fitness, integrity, trustworthiness, and the equitable treatment of others. I have acted honestly, avoided deception, and committed to transparency, accuracy, and proper attribution in my work.</w:t>
      </w:r>
    </w:p>
    <w:p w14:paraId="459C857A" w14:textId="77777777" w:rsidR="00F70E18" w:rsidRPr="00683C62" w:rsidRDefault="00F70E18" w:rsidP="00F70E18">
      <w:pPr>
        <w:jc w:val="both"/>
        <w:rPr>
          <w:rFonts w:ascii="Times New Roman" w:hAnsi="Times New Roman" w:cs="Times New Roman"/>
          <w:sz w:val="24"/>
          <w:szCs w:val="24"/>
        </w:rPr>
      </w:pPr>
    </w:p>
    <w:p w14:paraId="20B972C9" w14:textId="269C11E3" w:rsidR="00F70E18" w:rsidRPr="00C63E8D" w:rsidRDefault="00F70E18" w:rsidP="00F70E18">
      <w:pPr>
        <w:jc w:val="both"/>
        <w:rPr>
          <w:rFonts w:ascii="Times New Roman" w:hAnsi="Times New Roman" w:cs="Times New Roman"/>
          <w:sz w:val="24"/>
          <w:szCs w:val="24"/>
          <w:lang w:val="en-US"/>
        </w:rPr>
      </w:pPr>
      <w:r w:rsidRPr="00683C62">
        <w:rPr>
          <w:rFonts w:ascii="Times New Roman" w:hAnsi="Times New Roman" w:cs="Times New Roman"/>
          <w:sz w:val="24"/>
          <w:szCs w:val="24"/>
        </w:rPr>
        <w:t xml:space="preserve">Date: </w:t>
      </w:r>
      <w:r w:rsidR="00C63E8D">
        <w:rPr>
          <w:rFonts w:ascii="Times New Roman" w:hAnsi="Times New Roman" w:cs="Times New Roman"/>
          <w:sz w:val="24"/>
          <w:szCs w:val="24"/>
          <w:lang w:val="en-US"/>
        </w:rPr>
        <w:t>18/08/2025</w:t>
      </w:r>
    </w:p>
    <w:p w14:paraId="340C816B" w14:textId="298F3E92" w:rsidR="00F70E18" w:rsidRPr="00C63E8D" w:rsidRDefault="00F70E18" w:rsidP="00F70E18">
      <w:pPr>
        <w:jc w:val="both"/>
        <w:rPr>
          <w:rFonts w:ascii="Times New Roman" w:hAnsi="Times New Roman" w:cs="Times New Roman"/>
          <w:sz w:val="24"/>
          <w:szCs w:val="24"/>
          <w:lang w:val="en-US"/>
        </w:rPr>
      </w:pPr>
      <w:r w:rsidRPr="00683C62">
        <w:rPr>
          <w:rFonts w:ascii="Times New Roman" w:hAnsi="Times New Roman" w:cs="Times New Roman"/>
          <w:sz w:val="24"/>
          <w:szCs w:val="24"/>
        </w:rPr>
        <w:t xml:space="preserve">Signature: </w:t>
      </w:r>
      <w:r w:rsidR="00C63E8D">
        <w:rPr>
          <w:rFonts w:ascii="Times New Roman" w:hAnsi="Times New Roman" w:cs="Times New Roman"/>
          <w:sz w:val="24"/>
          <w:szCs w:val="24"/>
          <w:lang w:val="en-US"/>
        </w:rPr>
        <w:t>Vasanth Kumar Mekala</w:t>
      </w:r>
    </w:p>
    <w:p w14:paraId="680C43A6" w14:textId="77777777" w:rsidR="00F70E18" w:rsidRDefault="00F70E18">
      <w:pPr>
        <w:spacing w:after="0" w:line="240" w:lineRule="auto"/>
        <w:rPr>
          <w:rFonts w:ascii="Times New Roman" w:hAnsi="Times New Roman" w:cs="Times New Roman"/>
        </w:rPr>
      </w:pPr>
      <w:r>
        <w:rPr>
          <w:rFonts w:ascii="Times New Roman" w:hAnsi="Times New Roman" w:cs="Times New Roman"/>
        </w:rPr>
        <w:br w:type="page"/>
      </w:r>
    </w:p>
    <w:p w14:paraId="49EDF5A3" w14:textId="1DF969F8" w:rsidR="00F70E18" w:rsidRPr="00683C62" w:rsidRDefault="00F70E18" w:rsidP="00F70E18">
      <w:pPr>
        <w:jc w:val="center"/>
        <w:rPr>
          <w:rFonts w:ascii="Calibri" w:hAnsi="Calibri" w:cs="Calibri"/>
          <w:b/>
          <w:sz w:val="32"/>
          <w:szCs w:val="32"/>
        </w:rPr>
      </w:pPr>
      <w:r w:rsidRPr="00683C62">
        <w:rPr>
          <w:rFonts w:ascii="Calibri" w:hAnsi="Calibri" w:cs="Calibri"/>
          <w:b/>
          <w:sz w:val="32"/>
          <w:szCs w:val="32"/>
        </w:rPr>
        <w:lastRenderedPageBreak/>
        <w:t>Abstract</w:t>
      </w:r>
    </w:p>
    <w:p w14:paraId="053EAE3C" w14:textId="2F21F5DE" w:rsidR="00F70E18" w:rsidRPr="00683C62" w:rsidRDefault="00F70E18" w:rsidP="00F70E18">
      <w:pPr>
        <w:jc w:val="both"/>
        <w:rPr>
          <w:rFonts w:ascii="Times New Roman" w:hAnsi="Times New Roman" w:cs="Times New Roman"/>
          <w:sz w:val="24"/>
          <w:szCs w:val="24"/>
        </w:rPr>
      </w:pPr>
      <w:r w:rsidRPr="00683C62">
        <w:rPr>
          <w:rFonts w:ascii="Times New Roman" w:hAnsi="Times New Roman" w:cs="Times New Roman"/>
          <w:sz w:val="24"/>
          <w:szCs w:val="24"/>
        </w:rPr>
        <w:t xml:space="preserve">The study aimed at building an early warning system for predicting bankruptcy through a machine learning approach using financial indicators and governance indicators. The study made use of a dataset of financial ratios of Taiwanese companies from 1999-2009 where feature engineering, correlation analysis and class balance were used to prepare the dataset for modelling. Three algorithms such as XGBoost, Random Forest and Logistic Regression were optimised using GridSearchCV and performance was evaluated using accuracy, precision, recall and F1-score. Logistic Regression marginally outperformed the other models, whilst all models had balanced and reasonably reliable performance. SHAP analysis uncovered profitability ratios and capital-related ratios as the most significant predictors. In this way, leverage ratios and profitability indicators have been important in bankruptcy prediction, with strong performance from Logistics regression, Random Forest and XGBoost. This has addressed data imbalance and feature selection. Recommendations, including the use of composite datasets, mixed sampling, regular retraining, as well as improved interpretability, to ensure adaptive early weaning systems have been capable of addressing a wide range of issues and meet the aforementioned requirements. </w:t>
      </w:r>
    </w:p>
    <w:p w14:paraId="44E2246F" w14:textId="77777777" w:rsidR="00F70E18" w:rsidRDefault="00F70E18">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677996AB" w14:textId="77777777" w:rsidR="00F70E18" w:rsidRPr="00683C62" w:rsidRDefault="00F70E18" w:rsidP="00F70E18">
      <w:pPr>
        <w:jc w:val="center"/>
        <w:rPr>
          <w:rFonts w:ascii="Calibri" w:hAnsi="Calibri" w:cs="Calibri"/>
          <w:b/>
          <w:sz w:val="32"/>
          <w:szCs w:val="32"/>
        </w:rPr>
      </w:pPr>
      <w:r w:rsidRPr="00683C62">
        <w:rPr>
          <w:rFonts w:ascii="Calibri" w:hAnsi="Calibri" w:cs="Calibri"/>
          <w:b/>
          <w:sz w:val="32"/>
          <w:szCs w:val="32"/>
        </w:rPr>
        <w:lastRenderedPageBreak/>
        <w:t>Acknowledgement</w:t>
      </w:r>
    </w:p>
    <w:p w14:paraId="3E960A3E" w14:textId="7CC73AC1" w:rsidR="00F70E18" w:rsidRPr="00F70E18" w:rsidRDefault="00F70E18" w:rsidP="00F70E18">
      <w:pPr>
        <w:jc w:val="both"/>
        <w:rPr>
          <w:rFonts w:ascii="Times New Roman" w:hAnsi="Times New Roman" w:cs="Times New Roman"/>
          <w:sz w:val="24"/>
          <w:szCs w:val="24"/>
        </w:rPr>
      </w:pPr>
      <w:r w:rsidRPr="00F70E18">
        <w:rPr>
          <w:rFonts w:ascii="Times New Roman" w:hAnsi="Times New Roman" w:cs="Times New Roman"/>
          <w:sz w:val="24"/>
          <w:szCs w:val="24"/>
        </w:rPr>
        <w:t xml:space="preserve">I </w:t>
      </w:r>
      <w:r w:rsidR="00683C62">
        <w:rPr>
          <w:rFonts w:ascii="Times New Roman" w:hAnsi="Times New Roman" w:cs="Times New Roman"/>
          <w:sz w:val="24"/>
          <w:szCs w:val="24"/>
          <w:lang w:val="en-US"/>
        </w:rPr>
        <w:t xml:space="preserve">VASANTH KUMAR MEKALA </w:t>
      </w:r>
      <w:r w:rsidRPr="00F70E18">
        <w:rPr>
          <w:rFonts w:ascii="Times New Roman" w:hAnsi="Times New Roman" w:cs="Times New Roman"/>
          <w:sz w:val="24"/>
          <w:szCs w:val="24"/>
        </w:rPr>
        <w:t>would like to thank my professors and mentor “EARLY WARNING SYSTEM FOR BANKRUPTCY PREDICTION USING MACHINE LEARNING” to conduct research successfully conducted by me. I could not have conducted this study in time, without their guidance on the desired path as well as all what they offer from resources and support besides the university. Lastly, I would like to thank my parents, friends and family who supported me throughout the study.</w:t>
      </w:r>
    </w:p>
    <w:p w14:paraId="1D13CA7C" w14:textId="77777777" w:rsidR="00F70E18" w:rsidRPr="00F70E18" w:rsidRDefault="00F70E18" w:rsidP="00F70E18">
      <w:pPr>
        <w:jc w:val="both"/>
        <w:rPr>
          <w:rFonts w:ascii="Times New Roman" w:hAnsi="Times New Roman" w:cs="Times New Roman"/>
          <w:sz w:val="24"/>
          <w:szCs w:val="24"/>
        </w:rPr>
      </w:pPr>
    </w:p>
    <w:p w14:paraId="1B4BC859" w14:textId="7A47E523" w:rsidR="00F70E18" w:rsidRPr="00683C62" w:rsidRDefault="00F70E18" w:rsidP="00F70E18">
      <w:pPr>
        <w:jc w:val="both"/>
        <w:rPr>
          <w:rFonts w:ascii="Times New Roman" w:hAnsi="Times New Roman" w:cs="Times New Roman"/>
          <w:sz w:val="24"/>
          <w:szCs w:val="24"/>
          <w:lang w:val="en-US"/>
        </w:rPr>
      </w:pPr>
      <w:r w:rsidRPr="00F70E18">
        <w:rPr>
          <w:rFonts w:ascii="Times New Roman" w:hAnsi="Times New Roman" w:cs="Times New Roman"/>
          <w:sz w:val="24"/>
          <w:szCs w:val="24"/>
        </w:rPr>
        <w:t xml:space="preserve">Name: </w:t>
      </w:r>
      <w:r w:rsidR="00683C62">
        <w:rPr>
          <w:rFonts w:ascii="Times New Roman" w:hAnsi="Times New Roman" w:cs="Times New Roman"/>
          <w:sz w:val="24"/>
          <w:szCs w:val="24"/>
          <w:lang w:val="en-US"/>
        </w:rPr>
        <w:t>Vasanth Kumar Mekala</w:t>
      </w:r>
    </w:p>
    <w:p w14:paraId="4551B4E1" w14:textId="37B78A5C" w:rsidR="00F70E18" w:rsidRPr="00683C62" w:rsidRDefault="00F70E18" w:rsidP="00F70E18">
      <w:pPr>
        <w:jc w:val="both"/>
        <w:rPr>
          <w:rFonts w:ascii="Times New Roman" w:hAnsi="Times New Roman" w:cs="Times New Roman"/>
          <w:sz w:val="24"/>
          <w:szCs w:val="24"/>
          <w:lang w:val="en-US"/>
        </w:rPr>
      </w:pPr>
      <w:r w:rsidRPr="00F70E18">
        <w:rPr>
          <w:rFonts w:ascii="Times New Roman" w:hAnsi="Times New Roman" w:cs="Times New Roman"/>
          <w:sz w:val="24"/>
          <w:szCs w:val="24"/>
        </w:rPr>
        <w:t xml:space="preserve">Date: </w:t>
      </w:r>
      <w:r w:rsidR="00683C62">
        <w:rPr>
          <w:rFonts w:ascii="Times New Roman" w:hAnsi="Times New Roman" w:cs="Times New Roman"/>
          <w:sz w:val="24"/>
          <w:szCs w:val="24"/>
          <w:lang w:val="en-US"/>
        </w:rPr>
        <w:t xml:space="preserve"> 29</w:t>
      </w:r>
      <w:r w:rsidRPr="00F70E18">
        <w:rPr>
          <w:rFonts w:ascii="Times New Roman" w:hAnsi="Times New Roman" w:cs="Times New Roman"/>
          <w:sz w:val="24"/>
          <w:szCs w:val="24"/>
        </w:rPr>
        <w:t>/</w:t>
      </w:r>
      <w:r w:rsidR="00683C62">
        <w:rPr>
          <w:rFonts w:ascii="Times New Roman" w:hAnsi="Times New Roman" w:cs="Times New Roman"/>
          <w:sz w:val="24"/>
          <w:szCs w:val="24"/>
          <w:lang w:val="en-US"/>
        </w:rPr>
        <w:t>08</w:t>
      </w:r>
      <w:r w:rsidRPr="00F70E18">
        <w:rPr>
          <w:rFonts w:ascii="Times New Roman" w:hAnsi="Times New Roman" w:cs="Times New Roman"/>
          <w:sz w:val="24"/>
          <w:szCs w:val="24"/>
        </w:rPr>
        <w:t>/</w:t>
      </w:r>
      <w:r w:rsidR="00683C62">
        <w:rPr>
          <w:rFonts w:ascii="Times New Roman" w:hAnsi="Times New Roman" w:cs="Times New Roman"/>
          <w:sz w:val="24"/>
          <w:szCs w:val="24"/>
          <w:lang w:val="en-US"/>
        </w:rPr>
        <w:t>2025</w:t>
      </w:r>
    </w:p>
    <w:p w14:paraId="6A94FE91" w14:textId="41E2DFFB" w:rsidR="00F70E18" w:rsidRPr="00683C62" w:rsidRDefault="00F70E18" w:rsidP="00F70E18">
      <w:pPr>
        <w:jc w:val="both"/>
        <w:rPr>
          <w:rFonts w:ascii="Times New Roman" w:hAnsi="Times New Roman" w:cs="Times New Roman"/>
          <w:sz w:val="24"/>
          <w:szCs w:val="24"/>
          <w:lang w:val="en-US"/>
        </w:rPr>
      </w:pPr>
      <w:r w:rsidRPr="00F70E18">
        <w:rPr>
          <w:rFonts w:ascii="Times New Roman" w:hAnsi="Times New Roman" w:cs="Times New Roman"/>
          <w:sz w:val="24"/>
          <w:szCs w:val="24"/>
        </w:rPr>
        <w:t>Place:</w:t>
      </w:r>
      <w:r w:rsidR="00683C62">
        <w:rPr>
          <w:rFonts w:ascii="Times New Roman" w:hAnsi="Times New Roman" w:cs="Times New Roman"/>
          <w:sz w:val="24"/>
          <w:szCs w:val="24"/>
          <w:lang w:val="en-US"/>
        </w:rPr>
        <w:t xml:space="preserve"> London</w:t>
      </w:r>
    </w:p>
    <w:p w14:paraId="18521AAA" w14:textId="77777777" w:rsidR="00F70E18" w:rsidRDefault="00F70E18">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27B23CA3" w14:textId="77777777" w:rsidR="00F70E18" w:rsidRPr="00683C62" w:rsidRDefault="00F70E18" w:rsidP="00F70E18">
      <w:pPr>
        <w:keepNext/>
        <w:keepLines/>
        <w:pBdr>
          <w:top w:val="nil"/>
          <w:left w:val="nil"/>
          <w:bottom w:val="nil"/>
          <w:right w:val="nil"/>
          <w:between w:val="nil"/>
        </w:pBdr>
        <w:spacing w:before="240"/>
        <w:jc w:val="center"/>
        <w:rPr>
          <w:rFonts w:ascii="Calibri" w:hAnsi="Calibri" w:cs="Calibri"/>
          <w:b/>
          <w:color w:val="000000"/>
          <w:sz w:val="32"/>
          <w:szCs w:val="32"/>
        </w:rPr>
      </w:pPr>
      <w:r w:rsidRPr="00683C62">
        <w:rPr>
          <w:rFonts w:ascii="Calibri" w:hAnsi="Calibri" w:cs="Calibri"/>
          <w:b/>
          <w:color w:val="000000"/>
          <w:sz w:val="32"/>
          <w:szCs w:val="32"/>
        </w:rPr>
        <w:lastRenderedPageBreak/>
        <w:t>Table of Contents</w:t>
      </w:r>
    </w:p>
    <w:sdt>
      <w:sdtPr>
        <w:id w:val="676291352"/>
        <w:docPartObj>
          <w:docPartGallery w:val="Table of Contents"/>
          <w:docPartUnique/>
        </w:docPartObj>
      </w:sdtPr>
      <w:sdtEndPr>
        <w:rPr>
          <w:rFonts w:ascii="Times New Roman" w:hAnsi="Times New Roman" w:cs="Times New Roman"/>
          <w:sz w:val="24"/>
          <w:szCs w:val="24"/>
        </w:rPr>
      </w:sdtEndPr>
      <w:sdtContent>
        <w:p w14:paraId="7BCD0364" w14:textId="603230C6" w:rsidR="00F70E18" w:rsidRPr="00C63E8D" w:rsidRDefault="00F70E18" w:rsidP="00F70E18">
          <w:pPr>
            <w:widowControl w:val="0"/>
            <w:tabs>
              <w:tab w:val="right" w:leader="dot" w:pos="12000"/>
            </w:tabs>
            <w:spacing w:before="60"/>
            <w:rPr>
              <w:rFonts w:ascii="Times New Roman" w:eastAsia="Arial" w:hAnsi="Times New Roman" w:cs="Times New Roman"/>
              <w:b/>
              <w:color w:val="000000"/>
              <w:sz w:val="24"/>
              <w:szCs w:val="24"/>
              <w:lang w:val="en-US"/>
            </w:rPr>
          </w:pPr>
          <w:r w:rsidRPr="00F70E18">
            <w:rPr>
              <w:rFonts w:ascii="Times New Roman" w:hAnsi="Times New Roman" w:cs="Times New Roman"/>
              <w:sz w:val="24"/>
              <w:szCs w:val="24"/>
            </w:rPr>
            <w:fldChar w:fldCharType="begin"/>
          </w:r>
          <w:r w:rsidRPr="00F70E18">
            <w:rPr>
              <w:rFonts w:ascii="Times New Roman" w:hAnsi="Times New Roman" w:cs="Times New Roman"/>
              <w:sz w:val="24"/>
              <w:szCs w:val="24"/>
            </w:rPr>
            <w:instrText xml:space="preserve"> TOC \h \u \z \t "Heading 1,1,Heading 2,2,Heading 3,3,"</w:instrText>
          </w:r>
          <w:r w:rsidRPr="00F70E18">
            <w:rPr>
              <w:rFonts w:ascii="Times New Roman" w:hAnsi="Times New Roman" w:cs="Times New Roman"/>
              <w:sz w:val="24"/>
              <w:szCs w:val="24"/>
            </w:rPr>
            <w:fldChar w:fldCharType="separate"/>
          </w:r>
          <w:hyperlink w:anchor="_6seem1h4gk08">
            <w:r w:rsidRPr="00F70E18">
              <w:rPr>
                <w:rFonts w:ascii="Times New Roman" w:hAnsi="Times New Roman" w:cs="Times New Roman"/>
                <w:color w:val="000000"/>
                <w:sz w:val="24"/>
                <w:szCs w:val="24"/>
              </w:rPr>
              <w:t>1: Introduction</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7</w:t>
            </w:r>
          </w:hyperlink>
        </w:p>
        <w:p w14:paraId="03080CCA" w14:textId="2F3ACC57"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7o3b34dqfr2u">
            <w:r w:rsidRPr="00F70E18">
              <w:rPr>
                <w:rFonts w:ascii="Times New Roman" w:hAnsi="Times New Roman" w:cs="Times New Roman"/>
                <w:color w:val="000000"/>
                <w:sz w:val="24"/>
                <w:szCs w:val="24"/>
              </w:rPr>
              <w:t>1.1 Research background</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7</w:t>
            </w:r>
          </w:hyperlink>
        </w:p>
        <w:p w14:paraId="66DF65CA" w14:textId="7D98CE9A"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wr28muna0psm">
            <w:r w:rsidRPr="00F70E18">
              <w:rPr>
                <w:rFonts w:ascii="Times New Roman" w:hAnsi="Times New Roman" w:cs="Times New Roman"/>
                <w:color w:val="000000"/>
                <w:sz w:val="24"/>
                <w:szCs w:val="24"/>
              </w:rPr>
              <w:t>1.2 Aim and objectives</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8</w:t>
            </w:r>
          </w:hyperlink>
        </w:p>
        <w:p w14:paraId="2350F05F" w14:textId="6EBD2200"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9yd6uhylw0ts">
            <w:r w:rsidRPr="00F70E18">
              <w:rPr>
                <w:rFonts w:ascii="Times New Roman" w:hAnsi="Times New Roman" w:cs="Times New Roman"/>
                <w:color w:val="000000"/>
                <w:sz w:val="24"/>
                <w:szCs w:val="24"/>
              </w:rPr>
              <w:t>1.3 Research question</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8</w:t>
            </w:r>
          </w:hyperlink>
        </w:p>
        <w:p w14:paraId="73222BE6" w14:textId="4E44FBA0"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jrzbwmflho5q">
            <w:r w:rsidRPr="00F70E18">
              <w:rPr>
                <w:rFonts w:ascii="Times New Roman" w:hAnsi="Times New Roman" w:cs="Times New Roman"/>
                <w:color w:val="000000"/>
                <w:sz w:val="24"/>
                <w:szCs w:val="24"/>
              </w:rPr>
              <w:t>1.4 Research rationale</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8</w:t>
            </w:r>
          </w:hyperlink>
        </w:p>
        <w:p w14:paraId="00FB0A06" w14:textId="146DFA24"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lxoqmlucturs">
            <w:r w:rsidRPr="00F70E18">
              <w:rPr>
                <w:rFonts w:ascii="Times New Roman" w:hAnsi="Times New Roman" w:cs="Times New Roman"/>
                <w:color w:val="000000"/>
                <w:sz w:val="24"/>
                <w:szCs w:val="24"/>
              </w:rPr>
              <w:t>1.5 Research significance</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8</w:t>
            </w:r>
          </w:hyperlink>
        </w:p>
        <w:p w14:paraId="39BC3836" w14:textId="61A34198"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m6bzb9iomas6">
            <w:r w:rsidRPr="00F70E18">
              <w:rPr>
                <w:rFonts w:ascii="Times New Roman" w:hAnsi="Times New Roman" w:cs="Times New Roman"/>
                <w:color w:val="000000"/>
                <w:sz w:val="24"/>
                <w:szCs w:val="24"/>
              </w:rPr>
              <w:t>1.6 Hypothesis</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8</w:t>
            </w:r>
          </w:hyperlink>
        </w:p>
        <w:p w14:paraId="04C533A8" w14:textId="7184666F"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9z41mw1x47e7">
            <w:r w:rsidRPr="00F70E18">
              <w:rPr>
                <w:rFonts w:ascii="Times New Roman" w:hAnsi="Times New Roman" w:cs="Times New Roman"/>
                <w:color w:val="000000"/>
                <w:sz w:val="24"/>
                <w:szCs w:val="24"/>
              </w:rPr>
              <w:t>1.7 Research structure</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9</w:t>
            </w:r>
          </w:hyperlink>
        </w:p>
        <w:p w14:paraId="1C5B7047" w14:textId="55F3940D" w:rsidR="00F70E18" w:rsidRPr="00F70E18" w:rsidRDefault="00F70E18" w:rsidP="00F70E18">
          <w:pPr>
            <w:widowControl w:val="0"/>
            <w:tabs>
              <w:tab w:val="right" w:leader="dot" w:pos="12000"/>
            </w:tabs>
            <w:spacing w:before="60"/>
            <w:rPr>
              <w:rFonts w:ascii="Times New Roman" w:eastAsia="Arial" w:hAnsi="Times New Roman" w:cs="Times New Roman"/>
              <w:b/>
              <w:color w:val="000000"/>
              <w:sz w:val="24"/>
              <w:szCs w:val="24"/>
            </w:rPr>
          </w:pPr>
          <w:hyperlink w:anchor="_it9aaxy1mc1">
            <w:r w:rsidRPr="00F70E18">
              <w:rPr>
                <w:rFonts w:ascii="Times New Roman" w:hAnsi="Times New Roman" w:cs="Times New Roman"/>
                <w:color w:val="000000"/>
                <w:sz w:val="24"/>
                <w:szCs w:val="24"/>
              </w:rPr>
              <w:t>2: Background (Literature review)</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9</w:t>
            </w:r>
          </w:hyperlink>
        </w:p>
        <w:p w14:paraId="7AEF08C4" w14:textId="5D1D03B1"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2kjv7afdkjb">
            <w:r w:rsidRPr="00F70E18">
              <w:rPr>
                <w:rFonts w:ascii="Times New Roman" w:hAnsi="Times New Roman" w:cs="Times New Roman"/>
                <w:color w:val="000000"/>
                <w:sz w:val="24"/>
                <w:szCs w:val="24"/>
              </w:rPr>
              <w:t>2.1 Introduction</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9</w:t>
            </w:r>
          </w:hyperlink>
        </w:p>
        <w:p w14:paraId="3F303127" w14:textId="16C658EC"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y2pv0q245hhe">
            <w:r w:rsidRPr="00F70E18">
              <w:rPr>
                <w:rFonts w:ascii="Times New Roman" w:hAnsi="Times New Roman" w:cs="Times New Roman"/>
                <w:color w:val="000000"/>
                <w:sz w:val="24"/>
                <w:szCs w:val="24"/>
              </w:rPr>
              <w:t xml:space="preserve">2.2 Overview of bankruptcy and its indicators for a firm </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9</w:t>
            </w:r>
          </w:hyperlink>
        </w:p>
        <w:p w14:paraId="36DA78DD" w14:textId="1E5995F0"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5c8zykoxjksu">
            <w:r w:rsidRPr="00F70E18">
              <w:rPr>
                <w:rFonts w:ascii="Times New Roman" w:hAnsi="Times New Roman" w:cs="Times New Roman"/>
                <w:color w:val="000000"/>
                <w:sz w:val="24"/>
                <w:szCs w:val="24"/>
              </w:rPr>
              <w:t>2.3 Analysis of traditional bankruptcy prediction processes</w:t>
            </w:r>
            <w:r w:rsidRPr="00F70E18">
              <w:rPr>
                <w:rFonts w:ascii="Times New Roman" w:hAnsi="Times New Roman" w:cs="Times New Roman"/>
                <w:color w:val="000000"/>
                <w:sz w:val="24"/>
                <w:szCs w:val="24"/>
              </w:rPr>
              <w:tab/>
            </w:r>
            <w:r w:rsidR="00C63E8D">
              <w:rPr>
                <w:rFonts w:ascii="Times New Roman" w:hAnsi="Times New Roman" w:cs="Times New Roman"/>
                <w:color w:val="000000"/>
                <w:sz w:val="24"/>
                <w:szCs w:val="24"/>
                <w:lang w:val="en-US"/>
              </w:rPr>
              <w:t>10</w:t>
            </w:r>
          </w:hyperlink>
        </w:p>
        <w:p w14:paraId="765B8C00" w14:textId="1084DDA6"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3ojsh9ra5u49">
            <w:r w:rsidRPr="00F70E18">
              <w:rPr>
                <w:rFonts w:ascii="Times New Roman" w:hAnsi="Times New Roman" w:cs="Times New Roman"/>
                <w:color w:val="000000"/>
                <w:sz w:val="24"/>
                <w:szCs w:val="24"/>
              </w:rPr>
              <w:t>2.4 Challenges in developing early warning systems for bankruptcy prediction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11</w:t>
            </w:r>
          </w:hyperlink>
        </w:p>
        <w:p w14:paraId="3116D469" w14:textId="104670DB"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3aa6kfc0kai7">
            <w:r w:rsidRPr="00F70E18">
              <w:rPr>
                <w:rFonts w:ascii="Times New Roman" w:hAnsi="Times New Roman" w:cs="Times New Roman"/>
                <w:color w:val="000000"/>
                <w:sz w:val="24"/>
                <w:szCs w:val="24"/>
              </w:rPr>
              <w:t>2.5 Role of machine learning models in predicting bankruptcy</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11</w:t>
            </w:r>
          </w:hyperlink>
        </w:p>
        <w:p w14:paraId="53DF9616" w14:textId="5D3BB7A9"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tomqfhx1u5ro">
            <w:r w:rsidRPr="00F70E18">
              <w:rPr>
                <w:rFonts w:ascii="Times New Roman" w:hAnsi="Times New Roman" w:cs="Times New Roman"/>
                <w:color w:val="000000"/>
                <w:sz w:val="24"/>
                <w:szCs w:val="24"/>
              </w:rPr>
              <w:t>2.6 Effective strategies for implementing ML-based early warning system to improve the risk management system</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12</w:t>
            </w:r>
          </w:hyperlink>
        </w:p>
        <w:p w14:paraId="438DB0F2" w14:textId="40BE3B8B"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hd076925fbyo">
            <w:r w:rsidRPr="00F70E18">
              <w:rPr>
                <w:rFonts w:ascii="Times New Roman" w:hAnsi="Times New Roman" w:cs="Times New Roman"/>
                <w:color w:val="000000"/>
                <w:sz w:val="24"/>
                <w:szCs w:val="24"/>
              </w:rPr>
              <w:t>2.7 Theoretical underpinning</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12</w:t>
            </w:r>
          </w:hyperlink>
        </w:p>
        <w:p w14:paraId="2DC9FD6C" w14:textId="4C0D1814"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xsjel4g99dy3">
            <w:r w:rsidRPr="00F70E18">
              <w:rPr>
                <w:rFonts w:ascii="Times New Roman" w:hAnsi="Times New Roman" w:cs="Times New Roman"/>
                <w:color w:val="000000"/>
                <w:sz w:val="24"/>
                <w:szCs w:val="24"/>
              </w:rPr>
              <w:t>2.7.1 Statistical learning theory</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12</w:t>
            </w:r>
          </w:hyperlink>
        </w:p>
        <w:p w14:paraId="390BD2FB" w14:textId="4732F479"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b2gvh2ny9rn">
            <w:r w:rsidRPr="00F70E18">
              <w:rPr>
                <w:rFonts w:ascii="Times New Roman" w:hAnsi="Times New Roman" w:cs="Times New Roman"/>
                <w:color w:val="000000"/>
                <w:sz w:val="24"/>
                <w:szCs w:val="24"/>
              </w:rPr>
              <w:t xml:space="preserve">2.7.2 Technology acceptance model </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12</w:t>
            </w:r>
          </w:hyperlink>
        </w:p>
        <w:p w14:paraId="15A9AA3F" w14:textId="3E0AA6F6"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8dirzfzdkf37">
            <w:r w:rsidRPr="00F70E18">
              <w:rPr>
                <w:rFonts w:ascii="Times New Roman" w:hAnsi="Times New Roman" w:cs="Times New Roman"/>
                <w:color w:val="000000"/>
                <w:sz w:val="24"/>
                <w:szCs w:val="24"/>
              </w:rPr>
              <w:t>2.8 Conceptual framework</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13</w:t>
            </w:r>
          </w:hyperlink>
        </w:p>
        <w:p w14:paraId="28F4FC2B" w14:textId="031839FB"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agen7qbqehga">
            <w:r w:rsidRPr="00F70E18">
              <w:rPr>
                <w:rFonts w:ascii="Times New Roman" w:hAnsi="Times New Roman" w:cs="Times New Roman"/>
                <w:color w:val="000000"/>
                <w:sz w:val="24"/>
                <w:szCs w:val="24"/>
              </w:rPr>
              <w:t>2.9 Literature gaps</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13</w:t>
            </w:r>
          </w:hyperlink>
        </w:p>
        <w:p w14:paraId="597AC9D2" w14:textId="302F40F3"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uqe1z0wot0j">
            <w:r w:rsidRPr="00F70E18">
              <w:rPr>
                <w:rFonts w:ascii="Times New Roman" w:hAnsi="Times New Roman" w:cs="Times New Roman"/>
                <w:color w:val="000000"/>
                <w:sz w:val="24"/>
                <w:szCs w:val="24"/>
              </w:rPr>
              <w:t xml:space="preserve">2.10 Summary </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14</w:t>
            </w:r>
          </w:hyperlink>
        </w:p>
        <w:p w14:paraId="569D7313" w14:textId="2A637C7B" w:rsidR="00F70E18" w:rsidRPr="00F70E18" w:rsidRDefault="00F70E18" w:rsidP="00F70E18">
          <w:pPr>
            <w:widowControl w:val="0"/>
            <w:tabs>
              <w:tab w:val="right" w:leader="dot" w:pos="12000"/>
            </w:tabs>
            <w:spacing w:before="60"/>
            <w:rPr>
              <w:rFonts w:ascii="Times New Roman" w:eastAsia="Arial" w:hAnsi="Times New Roman" w:cs="Times New Roman"/>
              <w:b/>
              <w:color w:val="000000"/>
              <w:sz w:val="24"/>
              <w:szCs w:val="24"/>
            </w:rPr>
          </w:pPr>
          <w:hyperlink w:anchor="_huz2ui49b1cw">
            <w:r w:rsidRPr="00F70E18">
              <w:rPr>
                <w:rFonts w:ascii="Times New Roman" w:hAnsi="Times New Roman" w:cs="Times New Roman"/>
                <w:color w:val="000000"/>
                <w:sz w:val="24"/>
                <w:szCs w:val="24"/>
              </w:rPr>
              <w:t>3: Methodology</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14</w:t>
            </w:r>
          </w:hyperlink>
        </w:p>
        <w:p w14:paraId="71548E6B" w14:textId="0FFC5957"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gk8pmqifoy69">
            <w:r w:rsidRPr="00F70E18">
              <w:rPr>
                <w:rFonts w:ascii="Times New Roman" w:hAnsi="Times New Roman" w:cs="Times New Roman"/>
                <w:color w:val="000000"/>
                <w:sz w:val="24"/>
                <w:szCs w:val="24"/>
              </w:rPr>
              <w:t>3.1 Introduction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14</w:t>
            </w:r>
          </w:hyperlink>
        </w:p>
        <w:p w14:paraId="53E89C00" w14:textId="20B7C9A6"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1qzc4oelg9jb">
            <w:r w:rsidRPr="00F70E18">
              <w:rPr>
                <w:rFonts w:ascii="Times New Roman" w:hAnsi="Times New Roman" w:cs="Times New Roman"/>
                <w:color w:val="000000"/>
                <w:sz w:val="24"/>
                <w:szCs w:val="24"/>
              </w:rPr>
              <w:t>3.2 Research Design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14</w:t>
            </w:r>
          </w:hyperlink>
        </w:p>
        <w:p w14:paraId="1DB592E1" w14:textId="406BBB47"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gf2py9aao8v7">
            <w:r w:rsidRPr="00F70E18">
              <w:rPr>
                <w:rFonts w:ascii="Times New Roman" w:hAnsi="Times New Roman" w:cs="Times New Roman"/>
                <w:color w:val="000000"/>
                <w:sz w:val="24"/>
                <w:szCs w:val="24"/>
              </w:rPr>
              <w:t>3.3 Dataset Description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14</w:t>
            </w:r>
          </w:hyperlink>
        </w:p>
        <w:p w14:paraId="59D08446" w14:textId="01B0D3D3"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nt8n6t9p3taq">
            <w:r w:rsidRPr="00F70E18">
              <w:rPr>
                <w:rFonts w:ascii="Times New Roman" w:hAnsi="Times New Roman" w:cs="Times New Roman"/>
                <w:color w:val="000000"/>
                <w:sz w:val="24"/>
                <w:szCs w:val="24"/>
              </w:rPr>
              <w:t>3.4 Data Preprocessing</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16</w:t>
            </w:r>
          </w:hyperlink>
        </w:p>
        <w:p w14:paraId="2F6F56A9" w14:textId="2B8B677C"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voktwzust3sb">
            <w:r w:rsidRPr="00F70E18">
              <w:rPr>
                <w:rFonts w:ascii="Times New Roman" w:hAnsi="Times New Roman" w:cs="Times New Roman"/>
                <w:color w:val="000000"/>
                <w:sz w:val="24"/>
                <w:szCs w:val="24"/>
              </w:rPr>
              <w:t>3.5 Model Selection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16</w:t>
            </w:r>
          </w:hyperlink>
        </w:p>
        <w:p w14:paraId="5D5C5414" w14:textId="387B97CB"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1qoyx09n2z34">
            <w:r w:rsidRPr="00F70E18">
              <w:rPr>
                <w:rFonts w:ascii="Times New Roman" w:hAnsi="Times New Roman" w:cs="Times New Roman"/>
                <w:color w:val="000000"/>
                <w:sz w:val="24"/>
                <w:szCs w:val="24"/>
              </w:rPr>
              <w:t>3.6 Evaluation Metrics</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17</w:t>
            </w:r>
          </w:hyperlink>
        </w:p>
        <w:p w14:paraId="3A12766E" w14:textId="54E9C71B"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cm7sgzvguep3">
            <w:r w:rsidRPr="00F70E18">
              <w:rPr>
                <w:rFonts w:ascii="Times New Roman" w:hAnsi="Times New Roman" w:cs="Times New Roman"/>
                <w:color w:val="000000"/>
                <w:sz w:val="24"/>
                <w:szCs w:val="24"/>
              </w:rPr>
              <w:t>3.7 Ethical Considerations</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17</w:t>
            </w:r>
          </w:hyperlink>
        </w:p>
        <w:p w14:paraId="71563AC4" w14:textId="1E900884"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n9m87whog6qy">
            <w:r w:rsidRPr="00F70E18">
              <w:rPr>
                <w:rFonts w:ascii="Times New Roman" w:hAnsi="Times New Roman" w:cs="Times New Roman"/>
                <w:color w:val="000000"/>
                <w:sz w:val="24"/>
                <w:szCs w:val="24"/>
              </w:rPr>
              <w:t>3.8 Chapter Summary</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18</w:t>
            </w:r>
          </w:hyperlink>
        </w:p>
        <w:p w14:paraId="1419651F" w14:textId="0D4D97B0" w:rsidR="00F70E18" w:rsidRPr="00F70E18" w:rsidRDefault="00F70E18" w:rsidP="00F70E18">
          <w:pPr>
            <w:widowControl w:val="0"/>
            <w:tabs>
              <w:tab w:val="right" w:leader="dot" w:pos="12000"/>
            </w:tabs>
            <w:spacing w:before="60"/>
            <w:rPr>
              <w:rFonts w:ascii="Times New Roman" w:eastAsia="Arial" w:hAnsi="Times New Roman" w:cs="Times New Roman"/>
              <w:b/>
              <w:color w:val="000000"/>
              <w:sz w:val="24"/>
              <w:szCs w:val="24"/>
            </w:rPr>
          </w:pPr>
          <w:hyperlink w:anchor="_z01dmorlyt5f">
            <w:r w:rsidRPr="00F70E18">
              <w:rPr>
                <w:rFonts w:ascii="Times New Roman" w:hAnsi="Times New Roman" w:cs="Times New Roman"/>
                <w:color w:val="000000"/>
                <w:sz w:val="24"/>
                <w:szCs w:val="24"/>
              </w:rPr>
              <w:t>4: Results and Analysis</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19</w:t>
            </w:r>
          </w:hyperlink>
        </w:p>
        <w:p w14:paraId="2D4909BD" w14:textId="7D80EC53"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pifru6sg36wf">
            <w:r w:rsidRPr="00F70E18">
              <w:rPr>
                <w:rFonts w:ascii="Times New Roman" w:hAnsi="Times New Roman" w:cs="Times New Roman"/>
                <w:color w:val="000000"/>
                <w:sz w:val="24"/>
                <w:szCs w:val="24"/>
              </w:rPr>
              <w:t>4.1 Introduction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19</w:t>
            </w:r>
          </w:hyperlink>
        </w:p>
        <w:p w14:paraId="66076954" w14:textId="51742ECC"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aen5l4qkrms8">
            <w:r w:rsidRPr="00F70E18">
              <w:rPr>
                <w:rFonts w:ascii="Times New Roman" w:hAnsi="Times New Roman" w:cs="Times New Roman"/>
                <w:color w:val="000000"/>
                <w:sz w:val="24"/>
                <w:szCs w:val="24"/>
              </w:rPr>
              <w:t>4.2 Implementation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19</w:t>
            </w:r>
          </w:hyperlink>
        </w:p>
        <w:p w14:paraId="4560BB45" w14:textId="5389F40D"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2xwkrausshgx">
            <w:r w:rsidRPr="00F70E18">
              <w:rPr>
                <w:rFonts w:ascii="Times New Roman" w:hAnsi="Times New Roman" w:cs="Times New Roman"/>
                <w:color w:val="000000"/>
                <w:sz w:val="24"/>
                <w:szCs w:val="24"/>
              </w:rPr>
              <w:t>4.2.1 Dataset loading</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19</w:t>
            </w:r>
          </w:hyperlink>
        </w:p>
        <w:p w14:paraId="2AFD144B" w14:textId="3E46B4A7"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tumsq9b3d1wy">
            <w:r w:rsidRPr="00F70E18">
              <w:rPr>
                <w:rFonts w:ascii="Times New Roman" w:hAnsi="Times New Roman" w:cs="Times New Roman"/>
                <w:color w:val="000000"/>
                <w:sz w:val="24"/>
                <w:szCs w:val="24"/>
              </w:rPr>
              <w:t>4.2.2 Data Visualisation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24</w:t>
            </w:r>
          </w:hyperlink>
        </w:p>
        <w:p w14:paraId="4A004D00" w14:textId="2DBC4D7D"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g80vepepetwn">
            <w:r w:rsidRPr="00F70E18">
              <w:rPr>
                <w:rFonts w:ascii="Times New Roman" w:hAnsi="Times New Roman" w:cs="Times New Roman"/>
                <w:color w:val="000000"/>
                <w:sz w:val="24"/>
                <w:szCs w:val="24"/>
              </w:rPr>
              <w:t>4.2.3 Feature Engineering</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29</w:t>
            </w:r>
          </w:hyperlink>
        </w:p>
        <w:p w14:paraId="0896C4FB" w14:textId="58AF16CC"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8fz3z6vygs2j">
            <w:r w:rsidRPr="00F70E18">
              <w:rPr>
                <w:rFonts w:ascii="Times New Roman" w:hAnsi="Times New Roman" w:cs="Times New Roman"/>
                <w:color w:val="000000"/>
                <w:sz w:val="24"/>
                <w:szCs w:val="24"/>
              </w:rPr>
              <w:t>4.3 Testing</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30</w:t>
            </w:r>
          </w:hyperlink>
        </w:p>
        <w:p w14:paraId="1B0F8BB5" w14:textId="3C119F5E"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oztn28v5gxj8">
            <w:r w:rsidRPr="00F70E18">
              <w:rPr>
                <w:rFonts w:ascii="Times New Roman" w:hAnsi="Times New Roman" w:cs="Times New Roman"/>
                <w:color w:val="000000"/>
                <w:sz w:val="24"/>
                <w:szCs w:val="24"/>
              </w:rPr>
              <w:t>4.4 Implementation</w:t>
            </w:r>
            <w:r w:rsidRPr="00F70E18">
              <w:rPr>
                <w:rFonts w:ascii="Times New Roman" w:hAnsi="Times New Roman" w:cs="Times New Roman"/>
                <w:color w:val="000000"/>
                <w:sz w:val="24"/>
                <w:szCs w:val="24"/>
              </w:rPr>
              <w:tab/>
            </w:r>
            <w:r w:rsidR="00567BA2">
              <w:rPr>
                <w:rFonts w:ascii="Times New Roman" w:hAnsi="Times New Roman" w:cs="Times New Roman"/>
                <w:color w:val="000000"/>
                <w:sz w:val="24"/>
                <w:szCs w:val="24"/>
                <w:lang w:val="en-US"/>
              </w:rPr>
              <w:t>36</w:t>
            </w:r>
          </w:hyperlink>
        </w:p>
        <w:p w14:paraId="3E6F4CE9" w14:textId="4E661465"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2xwg61i5m0mm">
            <w:r w:rsidRPr="00F70E18">
              <w:rPr>
                <w:rFonts w:ascii="Times New Roman" w:hAnsi="Times New Roman" w:cs="Times New Roman"/>
                <w:color w:val="000000"/>
                <w:sz w:val="24"/>
                <w:szCs w:val="24"/>
              </w:rPr>
              <w:t>4.5 Key Findings</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37</w:t>
            </w:r>
          </w:hyperlink>
        </w:p>
        <w:p w14:paraId="4EE65C49" w14:textId="52240AA9"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e623hk9vpp8m">
            <w:r w:rsidRPr="00F70E18">
              <w:rPr>
                <w:rFonts w:ascii="Times New Roman" w:hAnsi="Times New Roman" w:cs="Times New Roman"/>
                <w:color w:val="000000"/>
                <w:sz w:val="24"/>
                <w:szCs w:val="24"/>
              </w:rPr>
              <w:t>4.6 Summary</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37</w:t>
            </w:r>
          </w:hyperlink>
        </w:p>
        <w:p w14:paraId="766F4DF5" w14:textId="2BF4D0EC" w:rsidR="00F70E18" w:rsidRPr="00F70E18" w:rsidRDefault="00F70E18" w:rsidP="00F70E18">
          <w:pPr>
            <w:widowControl w:val="0"/>
            <w:tabs>
              <w:tab w:val="right" w:leader="dot" w:pos="12000"/>
            </w:tabs>
            <w:spacing w:before="60"/>
            <w:rPr>
              <w:rFonts w:ascii="Times New Roman" w:eastAsia="Arial" w:hAnsi="Times New Roman" w:cs="Times New Roman"/>
              <w:b/>
              <w:color w:val="000000"/>
              <w:sz w:val="24"/>
              <w:szCs w:val="24"/>
            </w:rPr>
          </w:pPr>
          <w:hyperlink w:anchor="_ik99dyha31s5">
            <w:r w:rsidRPr="00F70E18">
              <w:rPr>
                <w:rFonts w:ascii="Times New Roman" w:hAnsi="Times New Roman" w:cs="Times New Roman"/>
                <w:color w:val="000000"/>
                <w:sz w:val="24"/>
                <w:szCs w:val="24"/>
              </w:rPr>
              <w:t>5: Analysis and Discussions</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38</w:t>
            </w:r>
          </w:hyperlink>
        </w:p>
        <w:p w14:paraId="270EB05C" w14:textId="4E215836"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kh55an299duo">
            <w:r w:rsidRPr="00F70E18">
              <w:rPr>
                <w:rFonts w:ascii="Times New Roman" w:hAnsi="Times New Roman" w:cs="Times New Roman"/>
                <w:color w:val="000000"/>
                <w:sz w:val="24"/>
                <w:szCs w:val="24"/>
              </w:rPr>
              <w:t>5.1 Introduction</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38</w:t>
            </w:r>
          </w:hyperlink>
        </w:p>
        <w:p w14:paraId="799072BD" w14:textId="44F05E4D"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i675yfmwn5bo">
            <w:r w:rsidRPr="00F70E18">
              <w:rPr>
                <w:rFonts w:ascii="Times New Roman" w:hAnsi="Times New Roman" w:cs="Times New Roman"/>
                <w:color w:val="000000"/>
                <w:sz w:val="24"/>
                <w:szCs w:val="24"/>
              </w:rPr>
              <w:t>5.2 Discussion</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38</w:t>
            </w:r>
          </w:hyperlink>
        </w:p>
        <w:p w14:paraId="358EBB24" w14:textId="1F4CA1B9"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gowzqqsoz80w">
            <w:r w:rsidRPr="00F70E18">
              <w:rPr>
                <w:rFonts w:ascii="Times New Roman" w:hAnsi="Times New Roman" w:cs="Times New Roman"/>
                <w:color w:val="000000"/>
                <w:sz w:val="24"/>
                <w:szCs w:val="24"/>
              </w:rPr>
              <w:t>5.2.1 Analysis of early warning systems for bankruptcy prediction and related governance and financial factors</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38</w:t>
            </w:r>
          </w:hyperlink>
        </w:p>
        <w:p w14:paraId="3FAE1EEF" w14:textId="28C9B60C"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ywbkq3gxfcxg">
            <w:r w:rsidRPr="00F70E18">
              <w:rPr>
                <w:rFonts w:ascii="Times New Roman" w:hAnsi="Times New Roman" w:cs="Times New Roman"/>
                <w:color w:val="000000"/>
                <w:sz w:val="24"/>
                <w:szCs w:val="24"/>
              </w:rPr>
              <w:t>5.2.2 Implementation of ML models and comparative performance evaluation</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38</w:t>
            </w:r>
          </w:hyperlink>
        </w:p>
        <w:p w14:paraId="15E57BE9" w14:textId="67592AD6"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y2b79uqngx11">
            <w:r w:rsidRPr="00F70E18">
              <w:rPr>
                <w:rFonts w:ascii="Times New Roman" w:hAnsi="Times New Roman" w:cs="Times New Roman"/>
                <w:color w:val="000000"/>
                <w:sz w:val="24"/>
                <w:szCs w:val="24"/>
              </w:rPr>
              <w:t>5.2.3 Challenges in developing early warning systems for bankruptcy prediction</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38</w:t>
            </w:r>
          </w:hyperlink>
        </w:p>
        <w:p w14:paraId="1FCF5F41" w14:textId="5C4EAC8B" w:rsidR="00F70E18" w:rsidRPr="00F70E18" w:rsidRDefault="00F70E18" w:rsidP="00F70E18">
          <w:pPr>
            <w:widowControl w:val="0"/>
            <w:tabs>
              <w:tab w:val="right" w:leader="dot" w:pos="12000"/>
            </w:tabs>
            <w:spacing w:before="60"/>
            <w:ind w:left="720"/>
            <w:rPr>
              <w:rFonts w:ascii="Times New Roman" w:eastAsia="Arial" w:hAnsi="Times New Roman" w:cs="Times New Roman"/>
              <w:color w:val="000000"/>
              <w:sz w:val="24"/>
              <w:szCs w:val="24"/>
            </w:rPr>
          </w:pPr>
          <w:hyperlink w:anchor="_aiu4d4rckrat">
            <w:r w:rsidRPr="00F70E18">
              <w:rPr>
                <w:rFonts w:ascii="Times New Roman" w:hAnsi="Times New Roman" w:cs="Times New Roman"/>
                <w:color w:val="000000"/>
                <w:sz w:val="24"/>
                <w:szCs w:val="24"/>
              </w:rPr>
              <w:t>5.2.4 Recommendations for model validation, monitoring and integration into risk management</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39</w:t>
            </w:r>
          </w:hyperlink>
        </w:p>
        <w:p w14:paraId="718610A2" w14:textId="37162B7F"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nim1rc4mdyui">
            <w:r w:rsidRPr="00F70E18">
              <w:rPr>
                <w:rFonts w:ascii="Times New Roman" w:hAnsi="Times New Roman" w:cs="Times New Roman"/>
                <w:color w:val="000000"/>
                <w:sz w:val="24"/>
                <w:szCs w:val="24"/>
              </w:rPr>
              <w:t>5.3 Chapter summary</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39</w:t>
            </w:r>
          </w:hyperlink>
        </w:p>
        <w:p w14:paraId="3F3916C1" w14:textId="5BDE295D" w:rsidR="00F70E18" w:rsidRPr="00F70E18" w:rsidRDefault="00F70E18" w:rsidP="00F70E18">
          <w:pPr>
            <w:widowControl w:val="0"/>
            <w:tabs>
              <w:tab w:val="right" w:leader="dot" w:pos="12000"/>
            </w:tabs>
            <w:spacing w:before="60"/>
            <w:rPr>
              <w:rFonts w:ascii="Times New Roman" w:eastAsia="Arial" w:hAnsi="Times New Roman" w:cs="Times New Roman"/>
              <w:b/>
              <w:color w:val="000000"/>
              <w:sz w:val="24"/>
              <w:szCs w:val="24"/>
            </w:rPr>
          </w:pPr>
          <w:hyperlink w:anchor="_if0ryzmbcyfp">
            <w:r w:rsidRPr="00F70E18">
              <w:rPr>
                <w:rFonts w:ascii="Times New Roman" w:hAnsi="Times New Roman" w:cs="Times New Roman"/>
                <w:color w:val="000000"/>
                <w:sz w:val="24"/>
                <w:szCs w:val="24"/>
              </w:rPr>
              <w:t>6: Conclusion</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39</w:t>
            </w:r>
          </w:hyperlink>
        </w:p>
        <w:p w14:paraId="0C2AC65A" w14:textId="4F3F0F9E"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ry9ue24wjgpm">
            <w:r w:rsidRPr="00F70E18">
              <w:rPr>
                <w:rFonts w:ascii="Times New Roman" w:hAnsi="Times New Roman" w:cs="Times New Roman"/>
                <w:color w:val="000000"/>
                <w:sz w:val="24"/>
                <w:szCs w:val="24"/>
              </w:rPr>
              <w:t>6.1 Conclusion</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39</w:t>
            </w:r>
          </w:hyperlink>
        </w:p>
        <w:p w14:paraId="6008352C" w14:textId="0634F24E"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hha73lafwi5m">
            <w:r w:rsidRPr="00F70E18">
              <w:rPr>
                <w:rFonts w:ascii="Times New Roman" w:hAnsi="Times New Roman" w:cs="Times New Roman"/>
                <w:color w:val="000000"/>
                <w:sz w:val="24"/>
                <w:szCs w:val="24"/>
              </w:rPr>
              <w:t>6.2 Limitation of the study</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40</w:t>
            </w:r>
          </w:hyperlink>
        </w:p>
        <w:p w14:paraId="35ECC7F4" w14:textId="11E231AD"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7jgcf25qu5ue">
            <w:r w:rsidRPr="00F70E18">
              <w:rPr>
                <w:rFonts w:ascii="Times New Roman" w:hAnsi="Times New Roman" w:cs="Times New Roman"/>
                <w:color w:val="000000"/>
                <w:sz w:val="24"/>
                <w:szCs w:val="24"/>
              </w:rPr>
              <w:t>6.3 Recommendations of the study</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40</w:t>
            </w:r>
          </w:hyperlink>
        </w:p>
        <w:p w14:paraId="57BFB5DA" w14:textId="78297B6D" w:rsidR="00F70E18" w:rsidRPr="00F70E18" w:rsidRDefault="00F70E18" w:rsidP="00F70E18">
          <w:pPr>
            <w:widowControl w:val="0"/>
            <w:tabs>
              <w:tab w:val="right" w:leader="dot" w:pos="12000"/>
            </w:tabs>
            <w:spacing w:before="60"/>
            <w:ind w:left="360"/>
            <w:rPr>
              <w:rFonts w:ascii="Times New Roman" w:eastAsia="Arial" w:hAnsi="Times New Roman" w:cs="Times New Roman"/>
              <w:color w:val="000000"/>
              <w:sz w:val="24"/>
              <w:szCs w:val="24"/>
            </w:rPr>
          </w:pPr>
          <w:hyperlink w:anchor="_ovyd0jrqa56t">
            <w:r w:rsidRPr="00F70E18">
              <w:rPr>
                <w:rFonts w:ascii="Times New Roman" w:hAnsi="Times New Roman" w:cs="Times New Roman"/>
                <w:color w:val="000000"/>
                <w:sz w:val="24"/>
                <w:szCs w:val="24"/>
              </w:rPr>
              <w:t>6.4 Future work</w:t>
            </w:r>
            <w:r w:rsidRPr="00F70E18">
              <w:rPr>
                <w:rFonts w:ascii="Times New Roman" w:hAnsi="Times New Roman" w:cs="Times New Roman"/>
                <w:color w:val="000000"/>
                <w:sz w:val="24"/>
                <w:szCs w:val="24"/>
              </w:rPr>
              <w:tab/>
            </w:r>
            <w:r w:rsidR="00483884">
              <w:rPr>
                <w:rFonts w:ascii="Times New Roman" w:hAnsi="Times New Roman" w:cs="Times New Roman"/>
                <w:color w:val="000000"/>
                <w:sz w:val="24"/>
                <w:szCs w:val="24"/>
                <w:lang w:val="en-US"/>
              </w:rPr>
              <w:t>40</w:t>
            </w:r>
          </w:hyperlink>
        </w:p>
        <w:p w14:paraId="4E928E98" w14:textId="467D9AE7" w:rsidR="00F70E18" w:rsidRPr="00F70E18" w:rsidRDefault="00F70E18" w:rsidP="00483884">
          <w:pPr>
            <w:rPr>
              <w:rFonts w:ascii="Times New Roman" w:hAnsi="Times New Roman" w:cs="Times New Roman"/>
              <w:sz w:val="24"/>
              <w:szCs w:val="24"/>
            </w:rPr>
          </w:pPr>
          <w:hyperlink w:anchor="_58uuhau84t3q">
            <w:r w:rsidRPr="00F70E18">
              <w:rPr>
                <w:rFonts w:ascii="Times New Roman" w:hAnsi="Times New Roman" w:cs="Times New Roman"/>
                <w:color w:val="000000"/>
                <w:sz w:val="24"/>
                <w:szCs w:val="24"/>
              </w:rPr>
              <w:t>Reference list</w:t>
            </w:r>
            <w:r w:rsidRPr="00F70E18">
              <w:rPr>
                <w:rFonts w:ascii="Times New Roman" w:hAnsi="Times New Roman" w:cs="Times New Roman"/>
                <w:color w:val="000000"/>
                <w:sz w:val="24"/>
                <w:szCs w:val="24"/>
              </w:rPr>
              <w:tab/>
            </w:r>
          </w:hyperlink>
          <w:r w:rsidRPr="00F70E18">
            <w:rPr>
              <w:rFonts w:ascii="Times New Roman" w:hAnsi="Times New Roman" w:cs="Times New Roman"/>
              <w:sz w:val="24"/>
              <w:szCs w:val="24"/>
            </w:rPr>
            <w:fldChar w:fldCharType="end"/>
          </w:r>
          <w:r w:rsidR="00483884">
            <w:rPr>
              <w:rFonts w:ascii="Times New Roman" w:hAnsi="Times New Roman" w:cs="Times New Roman"/>
              <w:sz w:val="24"/>
              <w:szCs w:val="24"/>
              <w:lang w:val="en-US"/>
            </w:rPr>
            <w:t xml:space="preserve">………………………………………………………………………………. </w:t>
          </w:r>
          <w:r w:rsidR="00483884" w:rsidRPr="00483884">
            <w:rPr>
              <w:rFonts w:ascii="Times New Roman" w:hAnsi="Times New Roman" w:cs="Times New Roman"/>
              <w:sz w:val="24"/>
              <w:szCs w:val="24"/>
            </w:rPr>
            <w:t>4</w:t>
          </w:r>
          <w:r w:rsidR="00483884">
            <w:rPr>
              <w:rFonts w:ascii="Times New Roman" w:hAnsi="Times New Roman" w:cs="Times New Roman"/>
              <w:sz w:val="24"/>
              <w:szCs w:val="24"/>
              <w:lang w:val="en-US"/>
            </w:rPr>
            <w:t>1</w:t>
          </w:r>
        </w:p>
      </w:sdtContent>
    </w:sdt>
    <w:p w14:paraId="62389110" w14:textId="77777777" w:rsidR="00F70E18" w:rsidRPr="00F70E18" w:rsidRDefault="00F70E18" w:rsidP="00F70E18">
      <w:pPr>
        <w:jc w:val="both"/>
        <w:rPr>
          <w:rFonts w:ascii="Times New Roman" w:hAnsi="Times New Roman" w:cs="Times New Roman"/>
          <w:sz w:val="24"/>
          <w:szCs w:val="24"/>
        </w:rPr>
      </w:pPr>
    </w:p>
    <w:p w14:paraId="5AF9B02C" w14:textId="516D4513" w:rsidR="00F70E18" w:rsidRDefault="00F70E18" w:rsidP="00F70E18">
      <w:pPr>
        <w:jc w:val="both"/>
        <w:rPr>
          <w:rFonts w:ascii="Times New Roman" w:hAnsi="Times New Roman" w:cs="Times New Roman"/>
          <w:b/>
          <w:bCs/>
          <w:sz w:val="32"/>
          <w:szCs w:val="32"/>
          <w:lang w:val="en-US"/>
        </w:rPr>
      </w:pPr>
    </w:p>
    <w:p w14:paraId="67FFB85A" w14:textId="77777777" w:rsidR="00F70E18" w:rsidRDefault="00F70E18">
      <w:pPr>
        <w:spacing w:after="0"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2C5FCFBE" w14:textId="77777777" w:rsidR="00F70E18" w:rsidRPr="000D02B7" w:rsidRDefault="00F70E18" w:rsidP="00F70E18">
      <w:pPr>
        <w:pStyle w:val="Heading1"/>
      </w:pPr>
      <w:r w:rsidRPr="000D02B7">
        <w:lastRenderedPageBreak/>
        <w:t>1: Introduction</w:t>
      </w:r>
    </w:p>
    <w:p w14:paraId="72B17CF1" w14:textId="77777777" w:rsidR="00F70E18" w:rsidRPr="00F70E18" w:rsidRDefault="00F70E18" w:rsidP="00F70E18">
      <w:pPr>
        <w:pStyle w:val="Heading2"/>
        <w:rPr>
          <w:rFonts w:ascii="Times New Roman" w:hAnsi="Times New Roman" w:cs="Times New Roman"/>
        </w:rPr>
      </w:pPr>
      <w:bookmarkStart w:id="0" w:name="_7o3b34dqfr2u" w:colFirst="0" w:colLast="0"/>
      <w:bookmarkEnd w:id="0"/>
      <w:r w:rsidRPr="00F70E18">
        <w:rPr>
          <w:rFonts w:ascii="Times New Roman" w:hAnsi="Times New Roman" w:cs="Times New Roman"/>
        </w:rPr>
        <w:t xml:space="preserve">1.1 Research background </w:t>
      </w:r>
    </w:p>
    <w:p w14:paraId="1E133059" w14:textId="77777777" w:rsidR="00F70E18" w:rsidRPr="00683C62" w:rsidRDefault="00F70E18" w:rsidP="00F70E18">
      <w:pPr>
        <w:jc w:val="both"/>
        <w:rPr>
          <w:rFonts w:ascii="Times New Roman" w:hAnsi="Times New Roman" w:cs="Times New Roman"/>
        </w:rPr>
      </w:pPr>
      <w:r w:rsidRPr="00683C62">
        <w:rPr>
          <w:rFonts w:ascii="Times New Roman" w:hAnsi="Times New Roman" w:cs="Times New Roman"/>
        </w:rPr>
        <w:t xml:space="preserve">Bankruptcy is a financial event that can have harsh consequences for stakeholders, including creditors, regulatory institutions, employees, and investors. In such circumstances, bankruptcy prediction plays a significant role in supporting economic growth and maintaining financial stability, and this process enables stakeholders to mitigate risks, as well as take proactive measures. Traditional bankruptcy prediction models, such as logistic regression, Altman Z-score, and others, are used to explore the combination of five financial ratios (activity, liquidity, leverage, solvency, and profitability) (Asif et al, 2024). Additionally, the traditional models can obtain the non-linear relationship to evaluate the profitability of the failure of the company based on exploring the financial indicators.   </w:t>
      </w:r>
    </w:p>
    <w:p w14:paraId="6132977A" w14:textId="77777777" w:rsidR="00F70E18" w:rsidRPr="000D02B7" w:rsidRDefault="00F70E18" w:rsidP="00F70E18">
      <w:pPr>
        <w:jc w:val="center"/>
      </w:pPr>
      <w:r w:rsidRPr="000D02B7">
        <w:rPr>
          <w:noProof/>
        </w:rPr>
        <w:drawing>
          <wp:inline distT="114300" distB="114300" distL="114300" distR="114300" wp14:anchorId="13BC0FC4" wp14:editId="0DEBB10B">
            <wp:extent cx="3611245" cy="4279900"/>
            <wp:effectExtent l="0" t="0" r="0" b="0"/>
            <wp:docPr id="19" name="image23.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9" name="image23.png" descr="A screenshot of a graph&#10;&#10;AI-generated content may be incorrect."/>
                    <pic:cNvPicPr preferRelativeResize="0"/>
                  </pic:nvPicPr>
                  <pic:blipFill>
                    <a:blip r:embed="rId8"/>
                    <a:srcRect/>
                    <a:stretch>
                      <a:fillRect/>
                    </a:stretch>
                  </pic:blipFill>
                  <pic:spPr>
                    <a:xfrm>
                      <a:off x="0" y="0"/>
                      <a:ext cx="3611573" cy="4280289"/>
                    </a:xfrm>
                    <a:prstGeom prst="rect">
                      <a:avLst/>
                    </a:prstGeom>
                    <a:ln/>
                  </pic:spPr>
                </pic:pic>
              </a:graphicData>
            </a:graphic>
          </wp:inline>
        </w:drawing>
      </w:r>
    </w:p>
    <w:p w14:paraId="6CEA18A8" w14:textId="6869C065" w:rsidR="00F70E18" w:rsidRPr="000D02B7" w:rsidRDefault="00E3749F" w:rsidP="00F70E18">
      <w:pPr>
        <w:pStyle w:val="Heading4"/>
      </w:pPr>
      <w:bookmarkStart w:id="1" w:name="_elj6m3t2tuje" w:colFirst="0" w:colLast="0"/>
      <w:bookmarkEnd w:id="1"/>
      <w:r>
        <w:rPr>
          <w:lang w:val="en-US"/>
        </w:rPr>
        <w:t xml:space="preserve">                                     </w:t>
      </w:r>
      <w:r w:rsidR="00F70E18" w:rsidRPr="000D02B7">
        <w:t>Figure 1: Showing the largest bankruptcies USA</w:t>
      </w:r>
    </w:p>
    <w:p w14:paraId="6BC0D01A" w14:textId="77777777" w:rsidR="00F70E18" w:rsidRPr="00E3749F" w:rsidRDefault="00F70E18" w:rsidP="00F70E18">
      <w:pPr>
        <w:jc w:val="center"/>
        <w:rPr>
          <w:rFonts w:ascii="Times New Roman" w:hAnsi="Times New Roman" w:cs="Times New Roman"/>
        </w:rPr>
      </w:pPr>
      <w:r w:rsidRPr="00E3749F">
        <w:rPr>
          <w:rFonts w:ascii="Times New Roman" w:hAnsi="Times New Roman" w:cs="Times New Roman"/>
        </w:rPr>
        <w:t>(Source: Statista, 2025)</w:t>
      </w:r>
    </w:p>
    <w:p w14:paraId="5EFC6503" w14:textId="549B5F0F" w:rsidR="00E3749F" w:rsidRPr="00683C62" w:rsidRDefault="00F70E18" w:rsidP="00E3749F">
      <w:pPr>
        <w:jc w:val="both"/>
        <w:rPr>
          <w:rFonts w:ascii="Times New Roman" w:hAnsi="Times New Roman" w:cs="Times New Roman"/>
        </w:rPr>
      </w:pPr>
      <w:r w:rsidRPr="00683C62">
        <w:rPr>
          <w:rFonts w:ascii="Times New Roman" w:hAnsi="Times New Roman" w:cs="Times New Roman"/>
        </w:rPr>
        <w:t xml:space="preserve">18926 bankruptcy cases were recorded in the United States in 2023, and the country ranked first in bankruptcies among other countries (Tierney, 2024). As of 2025, Lehman Brothers faced the largest bankruptcy in 2008, and the total amount of bankruptcy was 691 billion U.S dollars (Statista, 2025). The above chart helps in analysing the largest bankruptcies of the financial services companies in the USA. In the modern era, machine learning (ML) algorithms are used to increase the accuracy of the prediction model by leveraging governance and financial-related data (Zhu, 2024). ML algorithms can be implemented here to improve the early warning system by addressing the patterns of the large dataset. Data-driven approaches can be implemented to improve the real-time early warning system and accurately predict the bankruptcy status. Thus, the early warning systems help banks identify issues that can protect the financial losses of the bank. Proactive risk management allows for making lending decisions and improving the economic stability of the financial industry.   </w:t>
      </w:r>
    </w:p>
    <w:p w14:paraId="4E2B2E33" w14:textId="77777777" w:rsidR="00E3749F" w:rsidRPr="00E3749F" w:rsidRDefault="00E3749F" w:rsidP="00E3749F">
      <w:pPr>
        <w:pStyle w:val="Heading2"/>
        <w:rPr>
          <w:rFonts w:ascii="Times New Roman" w:hAnsi="Times New Roman" w:cs="Times New Roman"/>
        </w:rPr>
      </w:pPr>
      <w:r w:rsidRPr="00E3749F">
        <w:rPr>
          <w:rFonts w:ascii="Times New Roman" w:hAnsi="Times New Roman" w:cs="Times New Roman"/>
        </w:rPr>
        <w:lastRenderedPageBreak/>
        <w:t xml:space="preserve">1.2 Aim and objectives </w:t>
      </w:r>
    </w:p>
    <w:p w14:paraId="69984B11" w14:textId="77777777" w:rsidR="00E3749F" w:rsidRPr="00683C62" w:rsidRDefault="00E3749F" w:rsidP="00E3749F">
      <w:pPr>
        <w:rPr>
          <w:rFonts w:ascii="Times New Roman" w:hAnsi="Times New Roman" w:cs="Times New Roman"/>
          <w:b/>
          <w:i/>
        </w:rPr>
      </w:pPr>
      <w:r w:rsidRPr="00683C62">
        <w:rPr>
          <w:rFonts w:ascii="Times New Roman" w:hAnsi="Times New Roman" w:cs="Times New Roman"/>
          <w:b/>
          <w:i/>
        </w:rPr>
        <w:t>Aim</w:t>
      </w:r>
    </w:p>
    <w:p w14:paraId="1284C4A3" w14:textId="77777777" w:rsidR="00E3749F" w:rsidRPr="00683C62" w:rsidRDefault="00E3749F" w:rsidP="00E3749F">
      <w:pPr>
        <w:rPr>
          <w:rFonts w:ascii="Times New Roman" w:hAnsi="Times New Roman" w:cs="Times New Roman"/>
        </w:rPr>
      </w:pPr>
      <w:r w:rsidRPr="00683C62">
        <w:rPr>
          <w:rFonts w:ascii="Times New Roman" w:hAnsi="Times New Roman" w:cs="Times New Roman"/>
        </w:rPr>
        <w:t xml:space="preserve">The main aim of the research is to implement machine learning models for predicting the bankruptcy of the company based on the corporate governance indicators and financial ratios to develop an early warning system. </w:t>
      </w:r>
    </w:p>
    <w:p w14:paraId="0A78658E" w14:textId="77777777" w:rsidR="00E3749F" w:rsidRPr="00683C62" w:rsidRDefault="00E3749F" w:rsidP="00E3749F">
      <w:pPr>
        <w:rPr>
          <w:rFonts w:ascii="Times New Roman" w:hAnsi="Times New Roman" w:cs="Times New Roman"/>
          <w:b/>
          <w:i/>
        </w:rPr>
      </w:pPr>
      <w:r w:rsidRPr="00683C62">
        <w:rPr>
          <w:rFonts w:ascii="Times New Roman" w:hAnsi="Times New Roman" w:cs="Times New Roman"/>
          <w:b/>
          <w:i/>
        </w:rPr>
        <w:t xml:space="preserve">Objectives </w:t>
      </w:r>
    </w:p>
    <w:p w14:paraId="47DC9EE0" w14:textId="77777777" w:rsidR="00E3749F" w:rsidRPr="00683C62" w:rsidRDefault="00E3749F" w:rsidP="00E3749F">
      <w:pPr>
        <w:numPr>
          <w:ilvl w:val="0"/>
          <w:numId w:val="72"/>
        </w:numPr>
        <w:spacing w:after="0" w:line="240" w:lineRule="auto"/>
        <w:jc w:val="both"/>
        <w:rPr>
          <w:rFonts w:ascii="Times New Roman" w:hAnsi="Times New Roman" w:cs="Times New Roman"/>
        </w:rPr>
      </w:pPr>
      <w:r w:rsidRPr="00683C62">
        <w:rPr>
          <w:rFonts w:ascii="Times New Roman" w:hAnsi="Times New Roman" w:cs="Times New Roman"/>
        </w:rPr>
        <w:t>To analyse the early warning system for bankruptcy prediction and address governance and financial-related factors that contribute to the company's bankruptcy</w:t>
      </w:r>
    </w:p>
    <w:p w14:paraId="75C7CA3E" w14:textId="77777777" w:rsidR="00E3749F" w:rsidRPr="00683C62" w:rsidRDefault="00E3749F" w:rsidP="00E3749F">
      <w:pPr>
        <w:numPr>
          <w:ilvl w:val="0"/>
          <w:numId w:val="72"/>
        </w:numPr>
        <w:spacing w:after="0" w:line="240" w:lineRule="auto"/>
        <w:jc w:val="both"/>
        <w:rPr>
          <w:rFonts w:ascii="Times New Roman" w:hAnsi="Times New Roman" w:cs="Times New Roman"/>
        </w:rPr>
      </w:pPr>
      <w:r w:rsidRPr="00683C62">
        <w:rPr>
          <w:rFonts w:ascii="Times New Roman" w:hAnsi="Times New Roman" w:cs="Times New Roman"/>
        </w:rPr>
        <w:t xml:space="preserve">To implement ML models for predicting bankruptcy, and make a comparison based on the model’s performance metrics </w:t>
      </w:r>
    </w:p>
    <w:p w14:paraId="0CA6A8AF" w14:textId="77777777" w:rsidR="00E3749F" w:rsidRPr="00683C62" w:rsidRDefault="00E3749F" w:rsidP="00E3749F">
      <w:pPr>
        <w:numPr>
          <w:ilvl w:val="0"/>
          <w:numId w:val="72"/>
        </w:numPr>
        <w:spacing w:after="0" w:line="240" w:lineRule="auto"/>
        <w:jc w:val="both"/>
        <w:rPr>
          <w:rFonts w:ascii="Times New Roman" w:hAnsi="Times New Roman" w:cs="Times New Roman"/>
        </w:rPr>
      </w:pPr>
      <w:r w:rsidRPr="00683C62">
        <w:rPr>
          <w:rFonts w:ascii="Times New Roman" w:hAnsi="Times New Roman" w:cs="Times New Roman"/>
        </w:rPr>
        <w:t xml:space="preserve">To address the issues of developing an early warning system for bankruptcy prediction </w:t>
      </w:r>
    </w:p>
    <w:p w14:paraId="70A1F44C" w14:textId="77777777" w:rsidR="00E3749F" w:rsidRPr="00683C62" w:rsidRDefault="00E3749F" w:rsidP="00E3749F">
      <w:pPr>
        <w:numPr>
          <w:ilvl w:val="0"/>
          <w:numId w:val="72"/>
        </w:numPr>
        <w:spacing w:after="0" w:line="240" w:lineRule="auto"/>
        <w:jc w:val="both"/>
        <w:rPr>
          <w:rFonts w:ascii="Times New Roman" w:hAnsi="Times New Roman" w:cs="Times New Roman"/>
        </w:rPr>
      </w:pPr>
      <w:r w:rsidRPr="00683C62">
        <w:rPr>
          <w:rFonts w:ascii="Times New Roman" w:hAnsi="Times New Roman" w:cs="Times New Roman"/>
        </w:rPr>
        <w:t>To recommend effective strategies for ongoing model validation and monitoring, as well as implementing the ML-based early warning system to improve the risk management system</w:t>
      </w:r>
    </w:p>
    <w:p w14:paraId="102606B1" w14:textId="77777777" w:rsidR="00E3749F" w:rsidRPr="00E3749F" w:rsidRDefault="00E3749F" w:rsidP="00E3749F">
      <w:pPr>
        <w:pStyle w:val="Heading2"/>
        <w:rPr>
          <w:rFonts w:ascii="Times New Roman" w:hAnsi="Times New Roman" w:cs="Times New Roman"/>
        </w:rPr>
      </w:pPr>
      <w:bookmarkStart w:id="2" w:name="_9yd6uhylw0ts" w:colFirst="0" w:colLast="0"/>
      <w:bookmarkEnd w:id="2"/>
      <w:r w:rsidRPr="00E3749F">
        <w:rPr>
          <w:rFonts w:ascii="Times New Roman" w:hAnsi="Times New Roman" w:cs="Times New Roman"/>
        </w:rPr>
        <w:t xml:space="preserve">1.3 Research question </w:t>
      </w:r>
    </w:p>
    <w:p w14:paraId="1DDB6A2D" w14:textId="77777777" w:rsidR="00E3749F" w:rsidRPr="00683C62" w:rsidRDefault="00E3749F" w:rsidP="00E3749F">
      <w:pPr>
        <w:rPr>
          <w:rFonts w:ascii="Times New Roman" w:hAnsi="Times New Roman" w:cs="Times New Roman"/>
        </w:rPr>
      </w:pPr>
      <w:r w:rsidRPr="00683C62">
        <w:rPr>
          <w:rFonts w:ascii="Times New Roman" w:hAnsi="Times New Roman" w:cs="Times New Roman"/>
        </w:rPr>
        <w:t>Can Machine learning models accurately predict company bankruptcy based on corporate governance indicators and the financial ratios?</w:t>
      </w:r>
    </w:p>
    <w:p w14:paraId="05850AD5" w14:textId="77777777" w:rsidR="00E3749F" w:rsidRPr="00E3749F" w:rsidRDefault="00E3749F" w:rsidP="00E3749F">
      <w:pPr>
        <w:pStyle w:val="Heading2"/>
        <w:rPr>
          <w:rFonts w:ascii="Times New Roman" w:hAnsi="Times New Roman" w:cs="Times New Roman"/>
        </w:rPr>
      </w:pPr>
      <w:bookmarkStart w:id="3" w:name="_jrzbwmflho5q" w:colFirst="0" w:colLast="0"/>
      <w:bookmarkEnd w:id="3"/>
      <w:r w:rsidRPr="00E3749F">
        <w:rPr>
          <w:rFonts w:ascii="Times New Roman" w:hAnsi="Times New Roman" w:cs="Times New Roman"/>
        </w:rPr>
        <w:t xml:space="preserve">1.4 Research rationale </w:t>
      </w:r>
    </w:p>
    <w:p w14:paraId="5BFD2F9F" w14:textId="77777777" w:rsidR="00E3749F" w:rsidRPr="00683C62" w:rsidRDefault="00E3749F" w:rsidP="00813E30">
      <w:pPr>
        <w:jc w:val="both"/>
        <w:rPr>
          <w:rFonts w:ascii="Times New Roman" w:hAnsi="Times New Roman" w:cs="Times New Roman"/>
        </w:rPr>
      </w:pPr>
      <w:r w:rsidRPr="00683C62">
        <w:rPr>
          <w:rFonts w:ascii="Times New Roman" w:hAnsi="Times New Roman" w:cs="Times New Roman"/>
        </w:rPr>
        <w:t xml:space="preserve">The main issue is the inability of traditional financial models to timely and accurately predict the company's bankruptcy in high-risk economic and dynamic environments. Linear regression or financial ratio-based models fail to analyse the complex interactions among governance and financial variables, leading to inaccurate or delayed risk assessments. The global markets face rising volatility due to geopolitical tensions, post-pandemic recovery challenges, and economic uncertainty (Di Quirico, 2023). Hence, businesses are vulnerable to regulators, investors, banks, and financial stress, as well as reliable tools are implemented to address the early signs of bankruptcy. The outdated risk models are required to be improved by a data-driven approach and the automation process. In such circumstances, ML models are powerful solutions for exploring the non-linear and complex relationships between governance and financial-related data, as well as improving the accuracy of bankruptcy prediction.  </w:t>
      </w:r>
    </w:p>
    <w:p w14:paraId="1B18C0FA" w14:textId="77777777" w:rsidR="00E3749F" w:rsidRPr="00E3749F" w:rsidRDefault="00E3749F" w:rsidP="00E3749F">
      <w:pPr>
        <w:pStyle w:val="Heading2"/>
        <w:rPr>
          <w:rFonts w:ascii="Times New Roman" w:hAnsi="Times New Roman" w:cs="Times New Roman"/>
        </w:rPr>
      </w:pPr>
      <w:bookmarkStart w:id="4" w:name="_lxoqmlucturs" w:colFirst="0" w:colLast="0"/>
      <w:bookmarkEnd w:id="4"/>
      <w:r w:rsidRPr="00E3749F">
        <w:rPr>
          <w:rFonts w:ascii="Times New Roman" w:hAnsi="Times New Roman" w:cs="Times New Roman"/>
        </w:rPr>
        <w:t xml:space="preserve">1.5 Research significance </w:t>
      </w:r>
    </w:p>
    <w:p w14:paraId="1FB004F9" w14:textId="77777777" w:rsidR="00E3749F" w:rsidRPr="00683C62" w:rsidRDefault="00E3749F" w:rsidP="00813E30">
      <w:pPr>
        <w:jc w:val="both"/>
        <w:rPr>
          <w:rFonts w:ascii="Times New Roman" w:hAnsi="Times New Roman" w:cs="Times New Roman"/>
        </w:rPr>
      </w:pPr>
      <w:r w:rsidRPr="00683C62">
        <w:rPr>
          <w:rFonts w:ascii="Times New Roman" w:hAnsi="Times New Roman" w:cs="Times New Roman"/>
        </w:rPr>
        <w:t xml:space="preserve">The escalating negative effects and frequency of the corporate bankruptcies, driven by the volatile economic conditions globally, underscore the immediate requirements for an effective and predictive financial intelligence system. The significance of the present study actually lies in its potential of contributing to the field of financial risk management, applied machine learning, and decision support systems substantively. The main aim of the study is to address the financial distress of the company and improve the predictive accuracy of bankruptcy by leveraging ML techniques. An effective early warning can help investors, regulators, and the financial industry take relevant proactive measures to manage, allocate resources, and reduce risks of the business. ML models have higher performance than traditional models, as the models can explore the trends and interactions of bankruptcy based on the large datasets. The findings of the research have the potential to increase the financial stability, as well as support the strategic planning of banks and businesses.  </w:t>
      </w:r>
    </w:p>
    <w:p w14:paraId="3EBB893E" w14:textId="77777777" w:rsidR="00E3749F" w:rsidRPr="00E3749F" w:rsidRDefault="00E3749F" w:rsidP="00E3749F">
      <w:pPr>
        <w:pStyle w:val="Heading2"/>
        <w:rPr>
          <w:rFonts w:ascii="Times New Roman" w:hAnsi="Times New Roman" w:cs="Times New Roman"/>
        </w:rPr>
      </w:pPr>
      <w:bookmarkStart w:id="5" w:name="_m6bzb9iomas6" w:colFirst="0" w:colLast="0"/>
      <w:bookmarkEnd w:id="5"/>
      <w:r w:rsidRPr="00E3749F">
        <w:rPr>
          <w:rFonts w:ascii="Times New Roman" w:hAnsi="Times New Roman" w:cs="Times New Roman"/>
        </w:rPr>
        <w:t>1.6 Hypothesis</w:t>
      </w:r>
    </w:p>
    <w:p w14:paraId="3B8CDF9F" w14:textId="77777777" w:rsidR="00E3749F" w:rsidRPr="00E3749F" w:rsidRDefault="00E3749F" w:rsidP="00E3749F">
      <w:pPr>
        <w:rPr>
          <w:rFonts w:ascii="Times New Roman" w:hAnsi="Times New Roman" w:cs="Times New Roman"/>
        </w:rPr>
      </w:pPr>
      <w:r w:rsidRPr="00E3749F">
        <w:rPr>
          <w:rFonts w:ascii="Times New Roman" w:hAnsi="Times New Roman" w:cs="Times New Roman"/>
          <w:b/>
          <w:i/>
        </w:rPr>
        <w:t xml:space="preserve">Null hypothesis: </w:t>
      </w:r>
      <w:r w:rsidRPr="00E3749F">
        <w:rPr>
          <w:rFonts w:ascii="Times New Roman" w:hAnsi="Times New Roman" w:cs="Times New Roman"/>
        </w:rPr>
        <w:t xml:space="preserve">Machine learning models do not have the ability to predict bankruptcy based on corporate governance indicators and financial ratios and improve the early warning systems. </w:t>
      </w:r>
    </w:p>
    <w:p w14:paraId="266BB745" w14:textId="77777777" w:rsidR="00E3749F" w:rsidRPr="00E3749F" w:rsidRDefault="00E3749F" w:rsidP="00E3749F">
      <w:pPr>
        <w:rPr>
          <w:rFonts w:ascii="Times New Roman" w:hAnsi="Times New Roman" w:cs="Times New Roman"/>
        </w:rPr>
      </w:pPr>
      <w:r w:rsidRPr="00E3749F">
        <w:rPr>
          <w:rFonts w:ascii="Times New Roman" w:hAnsi="Times New Roman" w:cs="Times New Roman"/>
          <w:b/>
          <w:i/>
        </w:rPr>
        <w:t xml:space="preserve">Alternative hypothesis: </w:t>
      </w:r>
      <w:r w:rsidRPr="00E3749F">
        <w:rPr>
          <w:rFonts w:ascii="Times New Roman" w:hAnsi="Times New Roman" w:cs="Times New Roman"/>
        </w:rPr>
        <w:t>Machine learning models can predict bankruptcy based on corporate governance indicators and financial ratios and improve the early warning systems.</w:t>
      </w:r>
    </w:p>
    <w:tbl>
      <w:tblPr>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3749F" w:rsidRPr="000D02B7" w14:paraId="285FB000" w14:textId="77777777" w:rsidTr="003506B1">
        <w:trPr>
          <w:jc w:val="center"/>
        </w:trPr>
        <w:tc>
          <w:tcPr>
            <w:tcW w:w="4514" w:type="dxa"/>
            <w:tcMar>
              <w:top w:w="100" w:type="dxa"/>
              <w:left w:w="100" w:type="dxa"/>
              <w:bottom w:w="100" w:type="dxa"/>
              <w:right w:w="100" w:type="dxa"/>
            </w:tcMar>
          </w:tcPr>
          <w:p w14:paraId="1B48855F" w14:textId="77777777" w:rsidR="00E3749F" w:rsidRPr="00813E30" w:rsidRDefault="00E3749F" w:rsidP="003506B1">
            <w:pPr>
              <w:widowControl w:val="0"/>
              <w:pBdr>
                <w:top w:val="nil"/>
                <w:left w:val="nil"/>
                <w:bottom w:val="nil"/>
                <w:right w:val="nil"/>
                <w:between w:val="nil"/>
              </w:pBdr>
              <w:rPr>
                <w:rFonts w:ascii="Times New Roman" w:hAnsi="Times New Roman" w:cs="Times New Roman"/>
                <w:b/>
                <w:i/>
                <w:sz w:val="24"/>
                <w:szCs w:val="24"/>
              </w:rPr>
            </w:pPr>
            <w:r w:rsidRPr="00813E30">
              <w:rPr>
                <w:rFonts w:ascii="Times New Roman" w:hAnsi="Times New Roman" w:cs="Times New Roman"/>
                <w:b/>
                <w:i/>
                <w:sz w:val="24"/>
                <w:szCs w:val="24"/>
              </w:rPr>
              <w:lastRenderedPageBreak/>
              <w:t>Independent variables</w:t>
            </w:r>
          </w:p>
        </w:tc>
        <w:tc>
          <w:tcPr>
            <w:tcW w:w="4515" w:type="dxa"/>
            <w:tcMar>
              <w:top w:w="100" w:type="dxa"/>
              <w:left w:w="100" w:type="dxa"/>
              <w:bottom w:w="100" w:type="dxa"/>
              <w:right w:w="100" w:type="dxa"/>
            </w:tcMar>
          </w:tcPr>
          <w:p w14:paraId="48315A3D" w14:textId="77777777" w:rsidR="00E3749F" w:rsidRPr="00813E30" w:rsidRDefault="00E3749F" w:rsidP="003506B1">
            <w:pPr>
              <w:widowControl w:val="0"/>
              <w:pBdr>
                <w:top w:val="nil"/>
                <w:left w:val="nil"/>
                <w:bottom w:val="nil"/>
                <w:right w:val="nil"/>
                <w:between w:val="nil"/>
              </w:pBdr>
              <w:rPr>
                <w:rFonts w:ascii="Times New Roman" w:hAnsi="Times New Roman" w:cs="Times New Roman"/>
                <w:b/>
                <w:i/>
                <w:sz w:val="24"/>
                <w:szCs w:val="24"/>
              </w:rPr>
            </w:pPr>
            <w:r w:rsidRPr="00813E30">
              <w:rPr>
                <w:rFonts w:ascii="Times New Roman" w:hAnsi="Times New Roman" w:cs="Times New Roman"/>
                <w:b/>
                <w:i/>
                <w:sz w:val="24"/>
                <w:szCs w:val="24"/>
              </w:rPr>
              <w:t>Dependent variables</w:t>
            </w:r>
          </w:p>
        </w:tc>
      </w:tr>
      <w:tr w:rsidR="00E3749F" w:rsidRPr="000D02B7" w14:paraId="110BDEE8" w14:textId="77777777" w:rsidTr="003506B1">
        <w:trPr>
          <w:jc w:val="center"/>
        </w:trPr>
        <w:tc>
          <w:tcPr>
            <w:tcW w:w="4514" w:type="dxa"/>
            <w:tcMar>
              <w:top w:w="100" w:type="dxa"/>
              <w:left w:w="100" w:type="dxa"/>
              <w:bottom w:w="100" w:type="dxa"/>
              <w:right w:w="100" w:type="dxa"/>
            </w:tcMar>
          </w:tcPr>
          <w:p w14:paraId="79EFC1AB" w14:textId="77777777" w:rsidR="00E3749F" w:rsidRPr="00813E30" w:rsidRDefault="00E3749F" w:rsidP="00683C62">
            <w:pPr>
              <w:widowControl w:val="0"/>
              <w:numPr>
                <w:ilvl w:val="0"/>
                <w:numId w:val="74"/>
              </w:numPr>
              <w:pBdr>
                <w:top w:val="nil"/>
                <w:left w:val="nil"/>
                <w:bottom w:val="nil"/>
                <w:right w:val="nil"/>
                <w:between w:val="nil"/>
              </w:pBdr>
              <w:spacing w:after="0" w:line="240" w:lineRule="auto"/>
              <w:rPr>
                <w:rFonts w:ascii="Times New Roman" w:hAnsi="Times New Roman" w:cs="Times New Roman"/>
              </w:rPr>
            </w:pPr>
            <w:r w:rsidRPr="00813E30">
              <w:rPr>
                <w:rFonts w:ascii="Times New Roman" w:hAnsi="Times New Roman" w:cs="Times New Roman"/>
              </w:rPr>
              <w:t>Profitability ratios</w:t>
            </w:r>
          </w:p>
          <w:p w14:paraId="7DE5BCDF" w14:textId="77777777" w:rsidR="00E3749F" w:rsidRPr="00813E30" w:rsidRDefault="00E3749F" w:rsidP="00683C62">
            <w:pPr>
              <w:widowControl w:val="0"/>
              <w:numPr>
                <w:ilvl w:val="0"/>
                <w:numId w:val="74"/>
              </w:numPr>
              <w:pBdr>
                <w:top w:val="nil"/>
                <w:left w:val="nil"/>
                <w:bottom w:val="nil"/>
                <w:right w:val="nil"/>
                <w:between w:val="nil"/>
              </w:pBdr>
              <w:spacing w:after="0" w:line="240" w:lineRule="auto"/>
              <w:rPr>
                <w:rFonts w:ascii="Times New Roman" w:hAnsi="Times New Roman" w:cs="Times New Roman"/>
              </w:rPr>
            </w:pPr>
            <w:r w:rsidRPr="00813E30">
              <w:rPr>
                <w:rFonts w:ascii="Times New Roman" w:hAnsi="Times New Roman" w:cs="Times New Roman"/>
              </w:rPr>
              <w:t>Liquidity ratios</w:t>
            </w:r>
          </w:p>
          <w:p w14:paraId="718BABAC" w14:textId="77777777" w:rsidR="00E3749F" w:rsidRPr="00813E30" w:rsidRDefault="00E3749F" w:rsidP="00683C62">
            <w:pPr>
              <w:widowControl w:val="0"/>
              <w:numPr>
                <w:ilvl w:val="0"/>
                <w:numId w:val="74"/>
              </w:numPr>
              <w:pBdr>
                <w:top w:val="nil"/>
                <w:left w:val="nil"/>
                <w:bottom w:val="nil"/>
                <w:right w:val="nil"/>
                <w:between w:val="nil"/>
              </w:pBdr>
              <w:spacing w:after="0" w:line="240" w:lineRule="auto"/>
              <w:rPr>
                <w:rFonts w:ascii="Times New Roman" w:hAnsi="Times New Roman" w:cs="Times New Roman"/>
              </w:rPr>
            </w:pPr>
            <w:r w:rsidRPr="00813E30">
              <w:rPr>
                <w:rFonts w:ascii="Times New Roman" w:hAnsi="Times New Roman" w:cs="Times New Roman"/>
              </w:rPr>
              <w:t>Efficiency ratios</w:t>
            </w:r>
          </w:p>
          <w:p w14:paraId="1645DEA5" w14:textId="77777777" w:rsidR="00E3749F" w:rsidRPr="00813E30" w:rsidRDefault="00E3749F" w:rsidP="00683C62">
            <w:pPr>
              <w:widowControl w:val="0"/>
              <w:numPr>
                <w:ilvl w:val="0"/>
                <w:numId w:val="74"/>
              </w:numPr>
              <w:pBdr>
                <w:top w:val="nil"/>
                <w:left w:val="nil"/>
                <w:bottom w:val="nil"/>
                <w:right w:val="nil"/>
                <w:between w:val="nil"/>
              </w:pBdr>
              <w:spacing w:after="0" w:line="240" w:lineRule="auto"/>
              <w:rPr>
                <w:rFonts w:ascii="Times New Roman" w:hAnsi="Times New Roman" w:cs="Times New Roman"/>
              </w:rPr>
            </w:pPr>
            <w:r w:rsidRPr="00813E30">
              <w:rPr>
                <w:rFonts w:ascii="Times New Roman" w:hAnsi="Times New Roman" w:cs="Times New Roman"/>
              </w:rPr>
              <w:t>Cashflow indicators</w:t>
            </w:r>
          </w:p>
          <w:p w14:paraId="117B2ED8" w14:textId="77777777" w:rsidR="00E3749F" w:rsidRPr="00813E30" w:rsidRDefault="00E3749F" w:rsidP="00683C62">
            <w:pPr>
              <w:widowControl w:val="0"/>
              <w:numPr>
                <w:ilvl w:val="0"/>
                <w:numId w:val="74"/>
              </w:numPr>
              <w:pBdr>
                <w:top w:val="nil"/>
                <w:left w:val="nil"/>
                <w:bottom w:val="nil"/>
                <w:right w:val="nil"/>
                <w:between w:val="nil"/>
              </w:pBdr>
              <w:spacing w:after="0" w:line="240" w:lineRule="auto"/>
              <w:rPr>
                <w:rFonts w:ascii="Times New Roman" w:hAnsi="Times New Roman" w:cs="Times New Roman"/>
              </w:rPr>
            </w:pPr>
            <w:r w:rsidRPr="00813E30">
              <w:rPr>
                <w:rFonts w:ascii="Times New Roman" w:hAnsi="Times New Roman" w:cs="Times New Roman"/>
              </w:rPr>
              <w:t xml:space="preserve">Corporate governance indicators </w:t>
            </w:r>
          </w:p>
          <w:p w14:paraId="3DC0D236" w14:textId="77777777" w:rsidR="00E3749F" w:rsidRPr="000D02B7" w:rsidRDefault="00E3749F" w:rsidP="00683C62">
            <w:pPr>
              <w:widowControl w:val="0"/>
              <w:numPr>
                <w:ilvl w:val="0"/>
                <w:numId w:val="74"/>
              </w:numPr>
              <w:pBdr>
                <w:top w:val="nil"/>
                <w:left w:val="nil"/>
                <w:bottom w:val="nil"/>
                <w:right w:val="nil"/>
                <w:between w:val="nil"/>
              </w:pBdr>
              <w:spacing w:after="0" w:line="240" w:lineRule="auto"/>
            </w:pPr>
            <w:r w:rsidRPr="00813E30">
              <w:rPr>
                <w:rFonts w:ascii="Times New Roman" w:hAnsi="Times New Roman" w:cs="Times New Roman"/>
              </w:rPr>
              <w:t>Leverage and solvency ratios</w:t>
            </w:r>
          </w:p>
        </w:tc>
        <w:tc>
          <w:tcPr>
            <w:tcW w:w="4515" w:type="dxa"/>
            <w:tcMar>
              <w:top w:w="100" w:type="dxa"/>
              <w:left w:w="100" w:type="dxa"/>
              <w:bottom w:w="100" w:type="dxa"/>
              <w:right w:w="100" w:type="dxa"/>
            </w:tcMar>
          </w:tcPr>
          <w:p w14:paraId="294D2EDF" w14:textId="77777777" w:rsidR="00E3749F" w:rsidRPr="00813E30" w:rsidRDefault="00E3749F" w:rsidP="003506B1">
            <w:pPr>
              <w:widowControl w:val="0"/>
              <w:pBdr>
                <w:top w:val="nil"/>
                <w:left w:val="nil"/>
                <w:bottom w:val="nil"/>
                <w:right w:val="nil"/>
                <w:between w:val="nil"/>
              </w:pBdr>
              <w:rPr>
                <w:rFonts w:ascii="Times New Roman" w:hAnsi="Times New Roman" w:cs="Times New Roman"/>
              </w:rPr>
            </w:pPr>
            <w:r w:rsidRPr="00813E30">
              <w:rPr>
                <w:rFonts w:ascii="Times New Roman" w:hAnsi="Times New Roman" w:cs="Times New Roman"/>
              </w:rPr>
              <w:t>Bankrupt</w:t>
            </w:r>
          </w:p>
        </w:tc>
      </w:tr>
    </w:tbl>
    <w:p w14:paraId="0F731F1C" w14:textId="77777777" w:rsidR="00E3749F" w:rsidRPr="000D02B7" w:rsidRDefault="00E3749F" w:rsidP="00E3749F">
      <w:pPr>
        <w:pStyle w:val="Heading5"/>
      </w:pPr>
      <w:bookmarkStart w:id="6" w:name="_3xnoyx72xgm" w:colFirst="0" w:colLast="0"/>
      <w:bookmarkEnd w:id="6"/>
      <w:r w:rsidRPr="000D02B7">
        <w:t>Table 1: Independent and dependent variables</w:t>
      </w:r>
    </w:p>
    <w:p w14:paraId="4E7D2AD2" w14:textId="77777777" w:rsidR="00E3749F" w:rsidRPr="00683C62" w:rsidRDefault="00E3749F" w:rsidP="00E3749F">
      <w:pPr>
        <w:pStyle w:val="Heading2"/>
        <w:rPr>
          <w:rFonts w:ascii="Times New Roman" w:hAnsi="Times New Roman" w:cs="Times New Roman"/>
        </w:rPr>
      </w:pPr>
      <w:bookmarkStart w:id="7" w:name="_9z41mw1x47e7" w:colFirst="0" w:colLast="0"/>
      <w:bookmarkEnd w:id="7"/>
      <w:r w:rsidRPr="00683C62">
        <w:rPr>
          <w:rFonts w:ascii="Times New Roman" w:hAnsi="Times New Roman" w:cs="Times New Roman"/>
        </w:rPr>
        <w:t>1.7 Research structure</w:t>
      </w:r>
    </w:p>
    <w:p w14:paraId="32E0963A" w14:textId="77777777" w:rsidR="00E3749F" w:rsidRPr="000D02B7" w:rsidRDefault="00E3749F" w:rsidP="00E3749F">
      <w:pPr>
        <w:jc w:val="center"/>
      </w:pPr>
      <w:r w:rsidRPr="000D02B7">
        <w:rPr>
          <w:noProof/>
        </w:rPr>
        <w:drawing>
          <wp:inline distT="114300" distB="114300" distL="114300" distR="114300" wp14:anchorId="691ABE04" wp14:editId="6C216A8D">
            <wp:extent cx="5731200" cy="3149600"/>
            <wp:effectExtent l="0" t="0" r="0" b="0"/>
            <wp:docPr id="17" name="image1.png" descr="A group of colorful rectangular bars&#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image1.png" descr="A group of colorful rectangular bars&#10;&#10;AI-generated content may be incorrect."/>
                    <pic:cNvPicPr preferRelativeResize="0"/>
                  </pic:nvPicPr>
                  <pic:blipFill>
                    <a:blip r:embed="rId9"/>
                    <a:srcRect/>
                    <a:stretch>
                      <a:fillRect/>
                    </a:stretch>
                  </pic:blipFill>
                  <pic:spPr>
                    <a:xfrm>
                      <a:off x="0" y="0"/>
                      <a:ext cx="5731200" cy="3149600"/>
                    </a:xfrm>
                    <a:prstGeom prst="rect">
                      <a:avLst/>
                    </a:prstGeom>
                    <a:ln/>
                  </pic:spPr>
                </pic:pic>
              </a:graphicData>
            </a:graphic>
          </wp:inline>
        </w:drawing>
      </w:r>
    </w:p>
    <w:p w14:paraId="6CF00409" w14:textId="77777777" w:rsidR="00E3749F" w:rsidRPr="00813E30" w:rsidRDefault="00E3749F" w:rsidP="00E3749F">
      <w:pPr>
        <w:pStyle w:val="Heading4"/>
        <w:rPr>
          <w:rFonts w:ascii="Times New Roman" w:hAnsi="Times New Roman" w:cs="Times New Roman"/>
        </w:rPr>
      </w:pPr>
      <w:bookmarkStart w:id="8" w:name="_15jl0mgld0t9" w:colFirst="0" w:colLast="0"/>
      <w:bookmarkEnd w:id="8"/>
      <w:r w:rsidRPr="00813E30">
        <w:rPr>
          <w:rFonts w:ascii="Times New Roman" w:hAnsi="Times New Roman" w:cs="Times New Roman"/>
        </w:rPr>
        <w:t>Figure 2: Research structure</w:t>
      </w:r>
    </w:p>
    <w:p w14:paraId="4ED7CCB9" w14:textId="77777777" w:rsidR="00E3749F" w:rsidRPr="000D02B7" w:rsidRDefault="00E3749F" w:rsidP="00E3749F">
      <w:pPr>
        <w:pStyle w:val="Heading1"/>
      </w:pPr>
      <w:bookmarkStart w:id="9" w:name="_it9aaxy1mc1" w:colFirst="0" w:colLast="0"/>
      <w:bookmarkEnd w:id="9"/>
      <w:r w:rsidRPr="000D02B7">
        <w:t>2: Background (Literature review)</w:t>
      </w:r>
    </w:p>
    <w:p w14:paraId="47D5ADFF" w14:textId="77777777" w:rsidR="00E3749F" w:rsidRPr="00813E30" w:rsidRDefault="00E3749F" w:rsidP="00E3749F">
      <w:pPr>
        <w:pStyle w:val="Heading2"/>
        <w:rPr>
          <w:rFonts w:ascii="Times New Roman" w:hAnsi="Times New Roman" w:cs="Times New Roman"/>
        </w:rPr>
      </w:pPr>
      <w:bookmarkStart w:id="10" w:name="_2kjv7afdkjb" w:colFirst="0" w:colLast="0"/>
      <w:bookmarkEnd w:id="10"/>
      <w:r w:rsidRPr="00813E30">
        <w:rPr>
          <w:rFonts w:ascii="Times New Roman" w:hAnsi="Times New Roman" w:cs="Times New Roman"/>
        </w:rPr>
        <w:t>2.1 Introduction</w:t>
      </w:r>
    </w:p>
    <w:p w14:paraId="6B80F2D7"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Bankruptcy prediction is important to study as it has a significant economic impact on various stakeholders, including investors, regulators, and financial institutions. The sooner a firm can identify financial distress, the more preventive action can be taken to manage risks and allow for stability in the markets. Although statistical models serve as a foundation for the research, they may have difficulty accurately modelling the complexities and nonlinear relationships found in financial data. For this reason, ML (machine learning) techniques have become a popular alternative. This chapter reviews the literature on bankruptcy prediction and provides important models, factors, datasets, themes, and limitations in existing bankruptcy prediction studies.</w:t>
      </w:r>
    </w:p>
    <w:p w14:paraId="4CF10ED3" w14:textId="77777777" w:rsidR="00E3749F" w:rsidRPr="00813E30" w:rsidRDefault="00E3749F" w:rsidP="00E3749F">
      <w:pPr>
        <w:pStyle w:val="Heading2"/>
        <w:rPr>
          <w:rFonts w:ascii="Times New Roman" w:hAnsi="Times New Roman" w:cs="Times New Roman"/>
        </w:rPr>
      </w:pPr>
      <w:bookmarkStart w:id="11" w:name="_y2pv0q245hhe" w:colFirst="0" w:colLast="0"/>
      <w:bookmarkEnd w:id="11"/>
      <w:r w:rsidRPr="00813E30">
        <w:rPr>
          <w:rFonts w:ascii="Times New Roman" w:hAnsi="Times New Roman" w:cs="Times New Roman"/>
        </w:rPr>
        <w:t>2.2 Overview of bankruptcy and its indicators for a firm </w:t>
      </w:r>
    </w:p>
    <w:p w14:paraId="56D2A412"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 xml:space="preserve">When a company goes bankrupt, it means they are unable to repay their debts and may either liquidate their assets or have them reorganised by a court. Identifying bankruptcy early is essential for investors, creditors, regulators, and management, as they can then take actions rapidly (Jadiyappa and Hickman, 2025). Bragoli et al. (2021) have pointed out that bankruptcy starts as a slow process, with noticeable weakening in a company’s finances. The most common way to assess a company is by examining its </w:t>
      </w:r>
      <w:r w:rsidRPr="00813E30">
        <w:rPr>
          <w:rFonts w:ascii="Times New Roman" w:hAnsi="Times New Roman" w:cs="Times New Roman"/>
        </w:rPr>
        <w:lastRenderedPageBreak/>
        <w:t>usual financial ratios such as liquidity, solvency, profitability, and leverage. According to Billios, Seretidou and Stavropoulos (2024), numerical indicators greatly help in predicting bankruptcy when applied in statistical models, like those used in logistic regression or probit analyses.</w:t>
      </w:r>
    </w:p>
    <w:p w14:paraId="69ED2432"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Liquidity ratios show the firm’s ability to finance short-term obligations, but solvency ratios, for example the debt-to-equity ratio, make sure the firm does not have too much long-term debt. In order to find out how successfully a business runs, one can look at its net profit margin and return on assets (Wicaksari et al., 2024). A good way to assess financial risk caused by borrowing is to analyse the debt-to-assets ratio. Moreover, ratios that examine cash flow over time (such as cash flow to debt) are considered better and easier to trust than those that examine financial statements only at one moment (Sfakianakis, 2021). Still, these indicators suffer from some shortcomings. Because they often neglect the way variables are linked, these models may provide incorrect or delayed results. In addition, Chakraborty, and Tsokos (2024) stated that when the economy changes, models using fixed financial indicators may become less useful, so it is necessary to regularly adjust them. As a result, relying only on old indicators is not enough, so advanced machine learning is needed to help improve forecasts and early warning signs in the current unpredictable economy.</w:t>
      </w:r>
    </w:p>
    <w:p w14:paraId="49929450" w14:textId="77777777" w:rsidR="00E3749F" w:rsidRPr="00813E30" w:rsidRDefault="00E3749F" w:rsidP="00E3749F">
      <w:pPr>
        <w:pStyle w:val="Heading2"/>
        <w:rPr>
          <w:rFonts w:ascii="Times New Roman" w:hAnsi="Times New Roman" w:cs="Times New Roman"/>
        </w:rPr>
      </w:pPr>
      <w:bookmarkStart w:id="12" w:name="_5c8zykoxjksu" w:colFirst="0" w:colLast="0"/>
      <w:bookmarkEnd w:id="12"/>
      <w:r w:rsidRPr="00813E30">
        <w:rPr>
          <w:rFonts w:ascii="Times New Roman" w:hAnsi="Times New Roman" w:cs="Times New Roman"/>
        </w:rPr>
        <w:t>2.3 Analysis of traditional bankruptcy prediction processes</w:t>
      </w:r>
    </w:p>
    <w:p w14:paraId="1750AE76"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 xml:space="preserve">The traditional approaches such as discriminant analysis, stress testing for judging a company’s financial risk have been widely used over the years. These conventional models usually depend upon financial metrics such as liquidity, solvency, leverage, profitability, and activity to assess a company’s financial potential to become insolvent. In 1968, Altman introduced the Z-score which uses different weighted financial ratios to come up with a score that helps determine if a company could face bankruptcy (Rashid, Khan and Qureshi, 2024). Logistic regression is also used for modelling the odds of default depending on these financial ratios, providing a method for calculating predictions. The primary advantage of the conventional approach to bankruptcy detection is that they are clear and easy to execute. Seretidou, Billios and Stavropoulos (2025) discovered that current ratio, cash flow to debt and return on assets measure up well against companies’ default risks. Wieprow and Gawlik (2021) have found that using multiple discriminant analysis (MDA) allows investors to separate bankrupt companies from those that are not by creating the most effective combination of financial measures </w:t>
      </w:r>
      <w:r w:rsidRPr="00813E30">
        <w:rPr>
          <w:rFonts w:ascii="Times New Roman" w:hAnsi="Times New Roman" w:cs="Times New Roman"/>
          <w:b/>
          <w:i/>
        </w:rPr>
        <w:t>(Refer to Figure 3)</w:t>
      </w:r>
      <w:r w:rsidRPr="00813E30">
        <w:rPr>
          <w:rFonts w:ascii="Times New Roman" w:hAnsi="Times New Roman" w:cs="Times New Roman"/>
        </w:rPr>
        <w:t>. By means of these techniques, creditors and regulators can obtain understandable information about previous financial activities.</w:t>
      </w:r>
    </w:p>
    <w:p w14:paraId="0D419FD7" w14:textId="77777777" w:rsidR="00E3749F" w:rsidRPr="000D02B7" w:rsidRDefault="00E3749F" w:rsidP="00E3749F">
      <w:r w:rsidRPr="000D02B7">
        <w:rPr>
          <w:noProof/>
        </w:rPr>
        <w:drawing>
          <wp:inline distT="0" distB="0" distL="0" distR="0" wp14:anchorId="755A7804" wp14:editId="0D93303F">
            <wp:extent cx="5146675" cy="2755900"/>
            <wp:effectExtent l="0" t="0" r="0" b="0"/>
            <wp:docPr id="22" name="image13.png" descr="A diagram of a method&#10;&#10;AI-generated content may be incorrect."/>
            <wp:cNvGraphicFramePr/>
            <a:graphic xmlns:a="http://schemas.openxmlformats.org/drawingml/2006/main">
              <a:graphicData uri="http://schemas.openxmlformats.org/drawingml/2006/picture">
                <pic:pic xmlns:pic="http://schemas.openxmlformats.org/drawingml/2006/picture">
                  <pic:nvPicPr>
                    <pic:cNvPr id="22" name="image13.png" descr="A diagram of a method&#10;&#10;AI-generated content may be incorrect."/>
                    <pic:cNvPicPr preferRelativeResize="0"/>
                  </pic:nvPicPr>
                  <pic:blipFill>
                    <a:blip r:embed="rId10"/>
                    <a:srcRect/>
                    <a:stretch>
                      <a:fillRect/>
                    </a:stretch>
                  </pic:blipFill>
                  <pic:spPr>
                    <a:xfrm>
                      <a:off x="0" y="0"/>
                      <a:ext cx="5147254" cy="2756210"/>
                    </a:xfrm>
                    <a:prstGeom prst="rect">
                      <a:avLst/>
                    </a:prstGeom>
                    <a:ln/>
                  </pic:spPr>
                </pic:pic>
              </a:graphicData>
            </a:graphic>
          </wp:inline>
        </w:drawing>
      </w:r>
    </w:p>
    <w:p w14:paraId="299DACB6" w14:textId="3D8C3963" w:rsidR="00E3749F" w:rsidRPr="00813E30" w:rsidRDefault="00813E30" w:rsidP="00E3749F">
      <w:pPr>
        <w:pStyle w:val="Heading4"/>
        <w:rPr>
          <w:rFonts w:ascii="Times New Roman" w:hAnsi="Times New Roman" w:cs="Times New Roman"/>
        </w:rPr>
      </w:pPr>
      <w:bookmarkStart w:id="13" w:name="_746qql1964sd" w:colFirst="0" w:colLast="0"/>
      <w:bookmarkEnd w:id="13"/>
      <w:r>
        <w:rPr>
          <w:rFonts w:ascii="Times New Roman" w:hAnsi="Times New Roman" w:cs="Times New Roman"/>
          <w:lang w:val="en-US"/>
        </w:rPr>
        <w:t xml:space="preserve">                                            </w:t>
      </w:r>
      <w:r w:rsidR="00E3749F" w:rsidRPr="00813E30">
        <w:rPr>
          <w:rFonts w:ascii="Times New Roman" w:hAnsi="Times New Roman" w:cs="Times New Roman"/>
        </w:rPr>
        <w:t>Figure 3: Multiple Discriminant Analysis</w:t>
      </w:r>
    </w:p>
    <w:p w14:paraId="20F77F09" w14:textId="77777777" w:rsidR="00E3749F" w:rsidRPr="000D02B7" w:rsidRDefault="00E3749F" w:rsidP="00E3749F">
      <w:pPr>
        <w:jc w:val="center"/>
      </w:pPr>
      <w:r w:rsidRPr="000D02B7">
        <w:t>(Source: Carroll, 1997)</w:t>
      </w:r>
    </w:p>
    <w:p w14:paraId="51D14998"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lastRenderedPageBreak/>
        <w:t>Despite the advantages of conventional models for predicting bankruptcy, there are major problems with these types of models. The forecasts turned out to be less accurate when focused on a longer horizon and the models generally treat variables as playing a simple, constant, linear role in results which is rarely true in changing economies (Soukal et al., 2023). In addition, they can do poorly if the data is not accurate and when used in unfamiliar or swiftly evolving industries. According to Sponerová, Svoboda and Sponer (2022), when a business’s systems and financial arrangements become more advanced, standard models often overlook the different factors and effects around bankruptcy. However, now that keeping up with market trends and dynamic data is so important, traditional models are not enough. For this reason, machine learning is being used to improve the process of predicting bankruptcies by handling complex systems, the correlations between data features and rapid changes in the market.</w:t>
      </w:r>
    </w:p>
    <w:p w14:paraId="65013770" w14:textId="77777777" w:rsidR="00E3749F" w:rsidRPr="00813E30" w:rsidRDefault="00E3749F" w:rsidP="00E3749F">
      <w:pPr>
        <w:pStyle w:val="Heading2"/>
        <w:rPr>
          <w:rFonts w:ascii="Times New Roman" w:hAnsi="Times New Roman" w:cs="Times New Roman"/>
        </w:rPr>
      </w:pPr>
      <w:bookmarkStart w:id="14" w:name="_3ojsh9ra5u49" w:colFirst="0" w:colLast="0"/>
      <w:bookmarkEnd w:id="14"/>
      <w:r w:rsidRPr="00813E30">
        <w:rPr>
          <w:rFonts w:ascii="Times New Roman" w:hAnsi="Times New Roman" w:cs="Times New Roman"/>
        </w:rPr>
        <w:t>2.4 Challenges in developing early warning systems for bankruptcy prediction</w:t>
      </w:r>
    </w:p>
    <w:p w14:paraId="7AB8C11D"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The uncertainty and complexity of the global financial system make it very challenging to develop effective EWS for predicting bankruptcy. Das et al. (2020) found that dealing with bankruptcy is often tough due to how both economic and commercial reasons combine to bring about bankruptcy. The conventional methods such as stress analysis, financial ratio assessment only analyse the financial or statistical information and miss the complex and nonlinear parts of bankruptcy (Lohmann, Möllenhoff and Ohliger, 2022). In addition, predictive signals may show up well before any damage occurs, but current models often find it hard to detect these early signs with confidence. Data quality and capacity for developing early warning systems for firms to detect bankruptcy (Siciński, 2023). Different rules and standards for banks around the world make it hard to compare or match datasets clearly. Also, Boukherouaa et al. (2021) identified that because AI-based methods are hard to explain, many stakeholders worry about using them despite their reliability. Although AI is useful for handling large data, it is important to check it, use reliable historical bankruptcy information for training and make its use fit the specific situation. As a result, for EWS to succeed in practice, adding domain knowledge, following regulations, and making sure more models are easy to explain is still essential. </w:t>
      </w:r>
    </w:p>
    <w:p w14:paraId="1CD5784A" w14:textId="77777777" w:rsidR="00E3749F" w:rsidRPr="00813E30" w:rsidRDefault="00E3749F" w:rsidP="00E3749F">
      <w:pPr>
        <w:pStyle w:val="Heading2"/>
        <w:rPr>
          <w:rFonts w:ascii="Times New Roman" w:hAnsi="Times New Roman" w:cs="Times New Roman"/>
        </w:rPr>
      </w:pPr>
      <w:bookmarkStart w:id="15" w:name="_3aa6kfc0kai7" w:colFirst="0" w:colLast="0"/>
      <w:bookmarkEnd w:id="15"/>
      <w:r w:rsidRPr="00813E30">
        <w:rPr>
          <w:rFonts w:ascii="Times New Roman" w:hAnsi="Times New Roman" w:cs="Times New Roman"/>
        </w:rPr>
        <w:t>2.5 Role of machine learning models in predicting bankruptcy</w:t>
      </w:r>
    </w:p>
    <w:p w14:paraId="44746103"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There have been significant improvements in using machine learning models for bankruptcy prediction which are now more accurate and flexible than old statistical techniques. Various studies show that ML models perform better than others in managing complicated nonlinear links, large numbers of features and unequal class sizes, all standard in bankruptcy datasets (Gaurav et al., 2024; Park et al., 2021). Although discriminant analysis works well, their use in modern early warning systems is limited, compared to ML algorithms which yield higher accuracy, greater reliability, and greater scalability. More et al. (2023) developed a predictive model based on Support Vector Machine (SVM), K-nearest Neighbour (KNN), Naive Bayes and Classification and Regression Trees (CART). Experiments demonstrated that SVM with a polynomial kernel performed best, correctly classifying 96.00% of the cases in the binary classification problem. This aligns with the choice of SVM model in the present research as it can handle many relationships in complex spaces and this is needed for bankruptcy datasets including financial ratios. When it comes to ensemble methods, Random Forest is suitable for working with datasets that have unequal populations and less likely to overfit. Random Forest, along with other ensemble models, often stabilises performance even when faced with different types of data. Papík and Papíková (2024) did this by comparing automated machine learning methods, showing that CatBoost (AUC: 90.05%) and XGBoost (AUC: 88.61%) performed like H2O AutoML (AUC: 90.13%) in the models checked. Though not the top performer in all metrics, Random Forest is valued for its easy understanding and ability to overcome noise which makes it suitable for this project. </w:t>
      </w:r>
    </w:p>
    <w:p w14:paraId="3FBA776C"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 xml:space="preserve">Even though logistic regression is an old method, it is still useful for predicting bankruptcy because it is clear and uncomplicated. Nair (2025) proved that with grid search and SMOTE to reduce class imbalance, logistic regression can recognise bankrupt companies with very high recall. Even so, the results suggested a risk of calling firms that did not go bankrupt as “bankrupt.” So, in unpredictable </w:t>
      </w:r>
      <w:r w:rsidRPr="00813E30">
        <w:rPr>
          <w:rFonts w:ascii="Times New Roman" w:hAnsi="Times New Roman" w:cs="Times New Roman"/>
        </w:rPr>
        <w:lastRenderedPageBreak/>
        <w:t>economic environments, other models are needed, but logistic regression, along with them, offers useful linear understanding. The present research has used logistic regression to help determine how far simpler linear models fall behind more complicated algorithms. Dasilas and Rigani (2024) concluded that a combination of financial and other data improves the ability to predict trends. The work on financial ratios has highlighted a need for additional studies using qualitative measurements such as how well a company is run by its management and governance. Similarly, Lahmiri and Bekiros (2019) found that generalised regression neural networks almost always made correct classifications, with a near-perfect score for accuracy and specificity. Even though these models produce impressive outcomes, their unclear workings can create issues for regulated businesses in the financial world. As a result, the approach used in the present research is focused on selecting models that are accurate, clear to understand and efficient in terms of calculation power.</w:t>
      </w:r>
    </w:p>
    <w:p w14:paraId="6F844113" w14:textId="77777777" w:rsidR="00E3749F" w:rsidRPr="00813E30" w:rsidRDefault="00E3749F" w:rsidP="00E3749F">
      <w:pPr>
        <w:pStyle w:val="Heading2"/>
        <w:rPr>
          <w:rFonts w:ascii="Times New Roman" w:hAnsi="Times New Roman" w:cs="Times New Roman"/>
        </w:rPr>
      </w:pPr>
      <w:bookmarkStart w:id="16" w:name="_tomqfhx1u5ro" w:colFirst="0" w:colLast="0"/>
      <w:bookmarkEnd w:id="16"/>
      <w:r w:rsidRPr="00813E30">
        <w:rPr>
          <w:rFonts w:ascii="Times New Roman" w:hAnsi="Times New Roman" w:cs="Times New Roman"/>
        </w:rPr>
        <w:t>2.6 Effective strategies for implementing ML-based early warning system to improve the risk management system</w:t>
      </w:r>
    </w:p>
    <w:p w14:paraId="3FC163BF"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For ML-based EWS to work well for bankruptcy, one must approach strategies that deal with the complexity, unpredictability, and fluid state of financial systems. One of the main obstacles is representing changing, complex connections among financial assets which existing models cannot do (Pacelli, 2024). It is now recognised that using ML methods like Spiking Neural Network (SNN), SVR, XGBoost and Random Forest along with explainable techniques like SHAP values and linear regression improves predictive performance but also clarifies how the model makes its predictions (Papík &amp; Papíková, 2024). The inclusion of ensemble methods and Borda count leads the system to better spot financial threats that may rarely happen but are major in their consequences (Drotár, Gazda and Vokorokos, 2019). Financial network models can illustrate the risks of systemic contagion and graph problems of cascading defaults. These systems provide not just experts, but also those without technical backgrounds the ability to use predictive modelling (More et al., 2023). Governing risk more effectively can be done by including non-numerical factors such as quality in governance and level of litigation, into the ML approach (Dasilas and Rigani, 2024). For this reason, using historical analysis, explainable ML and network approaches is vital to cut down on risk of bankruptcy and improve the stability of such systems.</w:t>
      </w:r>
    </w:p>
    <w:p w14:paraId="791C7B2A" w14:textId="77777777" w:rsidR="00E3749F" w:rsidRPr="00813E30" w:rsidRDefault="00E3749F" w:rsidP="00E3749F">
      <w:pPr>
        <w:pStyle w:val="Heading2"/>
        <w:rPr>
          <w:rFonts w:ascii="Times New Roman" w:hAnsi="Times New Roman" w:cs="Times New Roman"/>
        </w:rPr>
      </w:pPr>
      <w:bookmarkStart w:id="17" w:name="_hd076925fbyo" w:colFirst="0" w:colLast="0"/>
      <w:bookmarkEnd w:id="17"/>
      <w:r w:rsidRPr="00813E30">
        <w:rPr>
          <w:rFonts w:ascii="Times New Roman" w:hAnsi="Times New Roman" w:cs="Times New Roman"/>
        </w:rPr>
        <w:t>2.7 Theoretical underpinning</w:t>
      </w:r>
    </w:p>
    <w:p w14:paraId="54ADDFDC" w14:textId="77777777" w:rsidR="00E3749F" w:rsidRPr="00813E30" w:rsidRDefault="00E3749F" w:rsidP="00E3749F">
      <w:pPr>
        <w:pStyle w:val="Heading3"/>
        <w:rPr>
          <w:rFonts w:ascii="Times New Roman" w:hAnsi="Times New Roman" w:cs="Times New Roman"/>
        </w:rPr>
      </w:pPr>
      <w:bookmarkStart w:id="18" w:name="_xsjel4g99dy3" w:colFirst="0" w:colLast="0"/>
      <w:bookmarkEnd w:id="18"/>
      <w:r w:rsidRPr="00813E30">
        <w:rPr>
          <w:rFonts w:ascii="Times New Roman" w:hAnsi="Times New Roman" w:cs="Times New Roman"/>
        </w:rPr>
        <w:t>2.7.1 Statistical learning theory</w:t>
      </w:r>
    </w:p>
    <w:p w14:paraId="2D71E073" w14:textId="77777777" w:rsidR="00E3749F" w:rsidRPr="00813E30" w:rsidRDefault="00E3749F" w:rsidP="00813E30">
      <w:pPr>
        <w:jc w:val="both"/>
        <w:rPr>
          <w:rFonts w:ascii="Times New Roman" w:hAnsi="Times New Roman" w:cs="Times New Roman"/>
        </w:rPr>
      </w:pPr>
      <w:r w:rsidRPr="00813E30">
        <w:rPr>
          <w:rFonts w:ascii="Times New Roman" w:hAnsi="Times New Roman" w:cs="Times New Roman"/>
        </w:rPr>
        <w:t>According to Statistical Learning Theory, developed by Vladimir Vapnik, machines analyse data by following a structured mathematical approach (Vapnik, 1995). The focus of the theory is on how to use data to guess a function and make correct predictions for new data. Key concepts include the bias-variance trade-off, structural risk minimisation and regularisation, all focusing on making models perform well outside the training set. By measuring the Vapnik-Chervonenkis (VC) dimension, one can help determine how much data the model can fit and how much expected error can occur (Pastore et al., 2020). Statistical Learning Theory is useful in the present research since it shows that Random Forest and SVM increase both the accuracy and generalising ability of the models. Structure risk minimisation and regularisation lets the models handle the challenges of overfitting that come with working with high-dimensional financial data. Additionally, choosing the right model complexity is guided by understanding the bias-variance trade-off, so that the ML-based early warning system can correctly identify bankruptcies and remains simple to explain and reliable.</w:t>
      </w:r>
    </w:p>
    <w:p w14:paraId="04BC7A57" w14:textId="77777777" w:rsidR="00E3749F" w:rsidRPr="00A30FF0" w:rsidRDefault="00E3749F" w:rsidP="00E3749F">
      <w:pPr>
        <w:pStyle w:val="Heading3"/>
        <w:rPr>
          <w:rFonts w:ascii="Times New Roman" w:eastAsiaTheme="minorHAnsi" w:hAnsi="Times New Roman" w:cs="Times New Roman"/>
        </w:rPr>
      </w:pPr>
      <w:bookmarkStart w:id="19" w:name="_b2gvh2ny9rn" w:colFirst="0" w:colLast="0"/>
      <w:bookmarkEnd w:id="19"/>
      <w:r w:rsidRPr="00A30FF0">
        <w:rPr>
          <w:rFonts w:ascii="Times New Roman" w:eastAsiaTheme="minorHAnsi" w:hAnsi="Times New Roman" w:cs="Times New Roman"/>
        </w:rPr>
        <w:t>2.7.2 Technology acceptance model </w:t>
      </w:r>
    </w:p>
    <w:p w14:paraId="4DAE17EC" w14:textId="77777777" w:rsidR="00E3749F" w:rsidRPr="00DA689D" w:rsidRDefault="00E3749F" w:rsidP="00A30FF0">
      <w:pPr>
        <w:jc w:val="both"/>
        <w:rPr>
          <w:rFonts w:ascii="Times New Roman" w:hAnsi="Times New Roman" w:cs="Times New Roman"/>
        </w:rPr>
      </w:pPr>
      <w:r w:rsidRPr="00DA689D">
        <w:rPr>
          <w:rFonts w:ascii="Times New Roman" w:hAnsi="Times New Roman" w:cs="Times New Roman"/>
        </w:rPr>
        <w:t xml:space="preserve">The Technology Acceptance Model (TAM) created by Davis (1985) states that users decide to adopt and start using a new technology </w:t>
      </w:r>
      <w:r w:rsidRPr="00DA689D">
        <w:rPr>
          <w:rFonts w:ascii="Times New Roman" w:hAnsi="Times New Roman" w:cs="Times New Roman"/>
          <w:b/>
          <w:i/>
        </w:rPr>
        <w:t>(Refer to Figure 4)</w:t>
      </w:r>
      <w:r w:rsidRPr="00DA689D">
        <w:rPr>
          <w:rFonts w:ascii="Times New Roman" w:hAnsi="Times New Roman" w:cs="Times New Roman"/>
        </w:rPr>
        <w:t xml:space="preserve">. According to the model, two key elements influence adopting technology which are perceived usefulness or how helpful it is and how easy it is to get comfortable using it and perceived ease of use or how people perceive the technology influences their attitude which then shapes their desire to use it and affects their decision to use it (Park and Park, </w:t>
      </w:r>
      <w:r w:rsidRPr="00DA689D">
        <w:rPr>
          <w:rFonts w:ascii="Times New Roman" w:hAnsi="Times New Roman" w:cs="Times New Roman"/>
        </w:rPr>
        <w:lastRenderedPageBreak/>
        <w:t>2020). The present research makes use of TAM by establishing a machine learning-based system to warn users, using interface tools for user interaction. The usefulness of these models of the early warning system comes from the fact that it can accurately predict bankruptcies in real time, assisting with financial choices. Stakeholders are more likely to use the platform because of its straightforward user interface. These elements are thought to play a role in moulding user acceptance and constant use of the predictive tool.</w:t>
      </w:r>
    </w:p>
    <w:p w14:paraId="2AD89B0B" w14:textId="77777777" w:rsidR="00E3749F" w:rsidRPr="000D02B7" w:rsidRDefault="00E3749F" w:rsidP="00E3749F">
      <w:pPr>
        <w:jc w:val="center"/>
      </w:pPr>
      <w:r w:rsidRPr="000D02B7">
        <w:rPr>
          <w:noProof/>
        </w:rPr>
        <w:drawing>
          <wp:inline distT="0" distB="0" distL="0" distR="0" wp14:anchorId="6B0804CB" wp14:editId="29EB17C4">
            <wp:extent cx="5730240" cy="1790700"/>
            <wp:effectExtent l="0" t="0" r="0" b="0"/>
            <wp:docPr id="21" name="image15.png" descr="A diagram of a person's attitude&#10;&#10;AI-generated content may be incorrect."/>
            <wp:cNvGraphicFramePr/>
            <a:graphic xmlns:a="http://schemas.openxmlformats.org/drawingml/2006/main">
              <a:graphicData uri="http://schemas.openxmlformats.org/drawingml/2006/picture">
                <pic:pic xmlns:pic="http://schemas.openxmlformats.org/drawingml/2006/picture">
                  <pic:nvPicPr>
                    <pic:cNvPr id="21" name="image15.png" descr="A diagram of a person's attitude&#10;&#10;AI-generated content may be incorrect."/>
                    <pic:cNvPicPr preferRelativeResize="0"/>
                  </pic:nvPicPr>
                  <pic:blipFill>
                    <a:blip r:embed="rId11"/>
                    <a:srcRect/>
                    <a:stretch>
                      <a:fillRect/>
                    </a:stretch>
                  </pic:blipFill>
                  <pic:spPr>
                    <a:xfrm>
                      <a:off x="0" y="0"/>
                      <a:ext cx="5730240" cy="1790700"/>
                    </a:xfrm>
                    <a:prstGeom prst="rect">
                      <a:avLst/>
                    </a:prstGeom>
                    <a:ln/>
                  </pic:spPr>
                </pic:pic>
              </a:graphicData>
            </a:graphic>
          </wp:inline>
        </w:drawing>
      </w:r>
    </w:p>
    <w:p w14:paraId="52C0B476" w14:textId="176E3983" w:rsidR="00E3749F" w:rsidRPr="00DA689D" w:rsidRDefault="00DA689D" w:rsidP="00E3749F">
      <w:pPr>
        <w:pStyle w:val="Heading4"/>
        <w:rPr>
          <w:rFonts w:ascii="Times New Roman" w:hAnsi="Times New Roman" w:cs="Times New Roman"/>
        </w:rPr>
      </w:pPr>
      <w:bookmarkStart w:id="20" w:name="_4fveet1gvjca" w:colFirst="0" w:colLast="0"/>
      <w:bookmarkEnd w:id="20"/>
      <w:r>
        <w:rPr>
          <w:rFonts w:ascii="Times New Roman" w:hAnsi="Times New Roman" w:cs="Times New Roman"/>
          <w:lang w:val="en-US"/>
        </w:rPr>
        <w:t xml:space="preserve">                                                  </w:t>
      </w:r>
      <w:r w:rsidR="00E3749F" w:rsidRPr="00DA689D">
        <w:rPr>
          <w:rFonts w:ascii="Times New Roman" w:hAnsi="Times New Roman" w:cs="Times New Roman"/>
        </w:rPr>
        <w:t>Figure 4: Technology acceptance model</w:t>
      </w:r>
    </w:p>
    <w:p w14:paraId="45D7E6F0" w14:textId="77777777" w:rsidR="00E3749F" w:rsidRPr="00DA689D" w:rsidRDefault="00E3749F" w:rsidP="00E3749F">
      <w:pPr>
        <w:jc w:val="center"/>
        <w:rPr>
          <w:rFonts w:ascii="Times New Roman" w:hAnsi="Times New Roman" w:cs="Times New Roman"/>
        </w:rPr>
      </w:pPr>
      <w:r w:rsidRPr="00DA689D">
        <w:rPr>
          <w:rFonts w:ascii="Times New Roman" w:hAnsi="Times New Roman" w:cs="Times New Roman"/>
        </w:rPr>
        <w:t>(Source: Park and Park, 2020)</w:t>
      </w:r>
    </w:p>
    <w:p w14:paraId="06C35763" w14:textId="77777777" w:rsidR="00E3749F" w:rsidRPr="00DA689D" w:rsidRDefault="00E3749F" w:rsidP="00E3749F">
      <w:pPr>
        <w:pStyle w:val="Heading2"/>
        <w:rPr>
          <w:rFonts w:ascii="Times New Roman" w:hAnsi="Times New Roman" w:cs="Times New Roman"/>
        </w:rPr>
      </w:pPr>
      <w:bookmarkStart w:id="21" w:name="_8dirzfzdkf37" w:colFirst="0" w:colLast="0"/>
      <w:bookmarkEnd w:id="21"/>
      <w:r w:rsidRPr="00DA689D">
        <w:rPr>
          <w:rFonts w:ascii="Times New Roman" w:hAnsi="Times New Roman" w:cs="Times New Roman"/>
        </w:rPr>
        <w:t>2.8 Conceptual framework</w:t>
      </w:r>
    </w:p>
    <w:p w14:paraId="0EFC2E69" w14:textId="77777777" w:rsidR="00E3749F" w:rsidRPr="000D02B7" w:rsidRDefault="00E3749F" w:rsidP="00E3749F">
      <w:pPr>
        <w:jc w:val="center"/>
      </w:pPr>
      <w:r w:rsidRPr="000D02B7">
        <w:rPr>
          <w:noProof/>
        </w:rPr>
        <w:drawing>
          <wp:inline distT="0" distB="0" distL="0" distR="0" wp14:anchorId="5877C8B8" wp14:editId="5FA4E497">
            <wp:extent cx="5730240" cy="3535680"/>
            <wp:effectExtent l="0" t="0" r="0" b="0"/>
            <wp:docPr id="25" name="image25.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5" name="image25.png" descr="A diagram of a computer&#10;&#10;AI-generated content may be incorrect."/>
                    <pic:cNvPicPr preferRelativeResize="0"/>
                  </pic:nvPicPr>
                  <pic:blipFill>
                    <a:blip r:embed="rId12"/>
                    <a:srcRect/>
                    <a:stretch>
                      <a:fillRect/>
                    </a:stretch>
                  </pic:blipFill>
                  <pic:spPr>
                    <a:xfrm>
                      <a:off x="0" y="0"/>
                      <a:ext cx="5730240" cy="3535680"/>
                    </a:xfrm>
                    <a:prstGeom prst="rect">
                      <a:avLst/>
                    </a:prstGeom>
                    <a:ln/>
                  </pic:spPr>
                </pic:pic>
              </a:graphicData>
            </a:graphic>
          </wp:inline>
        </w:drawing>
      </w:r>
    </w:p>
    <w:p w14:paraId="7B8D2385" w14:textId="77777777" w:rsidR="00E3749F" w:rsidRPr="00DA689D" w:rsidRDefault="00E3749F" w:rsidP="00DA689D">
      <w:pPr>
        <w:pStyle w:val="Heading4"/>
        <w:jc w:val="center"/>
        <w:rPr>
          <w:rFonts w:ascii="Times New Roman" w:hAnsi="Times New Roman" w:cs="Times New Roman"/>
        </w:rPr>
      </w:pPr>
      <w:bookmarkStart w:id="22" w:name="_up8gpc5f7ixj" w:colFirst="0" w:colLast="0"/>
      <w:bookmarkEnd w:id="22"/>
      <w:r w:rsidRPr="00DA689D">
        <w:rPr>
          <w:rFonts w:ascii="Times New Roman" w:hAnsi="Times New Roman" w:cs="Times New Roman"/>
        </w:rPr>
        <w:t>Figure 5: Conceptual framework</w:t>
      </w:r>
    </w:p>
    <w:p w14:paraId="70989A0D" w14:textId="77777777" w:rsidR="00E3749F" w:rsidRPr="00DA689D" w:rsidRDefault="00E3749F" w:rsidP="00E3749F">
      <w:pPr>
        <w:pStyle w:val="Heading2"/>
        <w:rPr>
          <w:rFonts w:ascii="Times New Roman" w:hAnsi="Times New Roman" w:cs="Times New Roman"/>
        </w:rPr>
      </w:pPr>
      <w:bookmarkStart w:id="23" w:name="_agen7qbqehga" w:colFirst="0" w:colLast="0"/>
      <w:bookmarkEnd w:id="23"/>
      <w:r w:rsidRPr="00DA689D">
        <w:rPr>
          <w:rFonts w:ascii="Times New Roman" w:hAnsi="Times New Roman" w:cs="Times New Roman"/>
        </w:rPr>
        <w:t>2.9 Literature gaps</w:t>
      </w:r>
    </w:p>
    <w:p w14:paraId="295AE4C7" w14:textId="77777777" w:rsidR="00E3749F" w:rsidRPr="00DA689D" w:rsidRDefault="00E3749F" w:rsidP="00DA689D">
      <w:pPr>
        <w:jc w:val="both"/>
        <w:rPr>
          <w:rFonts w:ascii="Times New Roman" w:hAnsi="Times New Roman" w:cs="Times New Roman"/>
        </w:rPr>
      </w:pPr>
      <w:r w:rsidRPr="00DA689D">
        <w:rPr>
          <w:rFonts w:ascii="Times New Roman" w:hAnsi="Times New Roman" w:cs="Times New Roman"/>
        </w:rPr>
        <w:t xml:space="preserve">The existing literature points to several important gaps in the current bankruptcy prediction literature. First, many traditional models often do not consider nonlinear relationships and are inadequate to deal with volatile economic conditions (Soukal et al., 2023; Chakraborty and Tsokos, 2024). Most ML models lack the necessary explanation to allow them to be accepted in highly regulated financial sectors (Boukherouaa et al., 2021). There is limited integration of non-financial factors into models, such as governance and litigation risk, despite their increasing relevance to bankruptcy risk (Dasilas and Rigani, </w:t>
      </w:r>
      <w:r w:rsidRPr="00DA689D">
        <w:rPr>
          <w:rFonts w:ascii="Times New Roman" w:hAnsi="Times New Roman" w:cs="Times New Roman"/>
        </w:rPr>
        <w:lastRenderedPageBreak/>
        <w:t>2024). While there are high performing models, few studies manage to consider both predictive power and accessibility for end users, which illustrates a gap in accessible, interpretable EWS (more et al 2023). As a result, the present research tends to address these limitations by integrating regression models with the financial indicators of firms. </w:t>
      </w:r>
    </w:p>
    <w:p w14:paraId="1F076A1B" w14:textId="77777777" w:rsidR="00E3749F" w:rsidRPr="00DA689D" w:rsidRDefault="00E3749F" w:rsidP="00E3749F">
      <w:pPr>
        <w:pStyle w:val="Heading2"/>
        <w:rPr>
          <w:rFonts w:ascii="Times New Roman" w:hAnsi="Times New Roman" w:cs="Times New Roman"/>
        </w:rPr>
      </w:pPr>
      <w:bookmarkStart w:id="24" w:name="_uqe1z0wot0j" w:colFirst="0" w:colLast="0"/>
      <w:bookmarkEnd w:id="24"/>
      <w:r w:rsidRPr="00DA689D">
        <w:rPr>
          <w:rFonts w:ascii="Times New Roman" w:hAnsi="Times New Roman" w:cs="Times New Roman"/>
        </w:rPr>
        <w:t>2.10 Summary </w:t>
      </w:r>
    </w:p>
    <w:p w14:paraId="7A7E500B" w14:textId="77777777" w:rsidR="00E3749F" w:rsidRPr="00DA689D" w:rsidRDefault="00E3749F" w:rsidP="00DA689D">
      <w:pPr>
        <w:jc w:val="both"/>
        <w:rPr>
          <w:rFonts w:ascii="Times New Roman" w:hAnsi="Times New Roman" w:cs="Times New Roman"/>
        </w:rPr>
      </w:pPr>
      <w:r w:rsidRPr="00DA689D">
        <w:rPr>
          <w:rFonts w:ascii="Times New Roman" w:hAnsi="Times New Roman" w:cs="Times New Roman"/>
        </w:rPr>
        <w:t>The literature review shows that methods for predicting bankruptcy have moved from traditional statistical approaches to modern ML. Even though Altman’s Z-score and logistic regression are standard tools, machine learning techniques such as SVM, Random Forest and ensemble learning excel in accuracy and adjustment. The review showed that there is a need for models that explain well, are strong and integrate both financial, non-financial and network-based factors. Systems that predict risks early might be able to handle information challenges, nonlinear patterns, and systemic risks to prevent financial methods from crumbling and expert crises.</w:t>
      </w:r>
    </w:p>
    <w:p w14:paraId="5AD1A5B6" w14:textId="77777777" w:rsidR="00E3749F" w:rsidRPr="000D02B7" w:rsidRDefault="00E3749F" w:rsidP="00E3749F">
      <w:pPr>
        <w:pStyle w:val="Heading1"/>
      </w:pPr>
      <w:bookmarkStart w:id="25" w:name="_huz2ui49b1cw" w:colFirst="0" w:colLast="0"/>
      <w:bookmarkEnd w:id="25"/>
      <w:r w:rsidRPr="000D02B7">
        <w:t>3: Methodology</w:t>
      </w:r>
    </w:p>
    <w:p w14:paraId="37CF30BA" w14:textId="77777777" w:rsidR="00E3749F" w:rsidRPr="00DA689D" w:rsidRDefault="00E3749F" w:rsidP="00E3749F">
      <w:pPr>
        <w:pStyle w:val="Heading2"/>
        <w:rPr>
          <w:rFonts w:ascii="Times New Roman" w:hAnsi="Times New Roman" w:cs="Times New Roman"/>
        </w:rPr>
      </w:pPr>
      <w:bookmarkStart w:id="26" w:name="_gk8pmqifoy69" w:colFirst="0" w:colLast="0"/>
      <w:bookmarkEnd w:id="26"/>
      <w:r w:rsidRPr="00DA689D">
        <w:rPr>
          <w:rFonts w:ascii="Times New Roman" w:hAnsi="Times New Roman" w:cs="Times New Roman"/>
        </w:rPr>
        <w:t>3.1 Introduction</w:t>
      </w:r>
    </w:p>
    <w:p w14:paraId="228D21D8"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The methodology chapter of a research study describes the way specific study design and specific methods and processes were used to conduct the study. The methodology chapter explains how the research was developed and conducted, and it provides justification for the decisions made in regard to data collection, and data analysis (Snyder, 2019). This chapter discusses the methodology used to construct a bankruptcy prediction early warning system using machine learning. The chapter outlines the data source, ethical considerations, data preparation processes, exploratory data analysis, model selection, tuning strategies, and evaluation metrics. The analysis leverages tabular financial data from the Taiwan Economic Journal accessed via Kaggle. A systematic, ethical process has been followed to ensure that the findings present a reliable, accurate and relevant structured outcome. Each decision has practical implementation, and technical rationale described throughout the chapter.</w:t>
      </w:r>
    </w:p>
    <w:p w14:paraId="1B581FE1" w14:textId="77777777" w:rsidR="00E3749F" w:rsidRPr="00DA689D" w:rsidRDefault="00E3749F" w:rsidP="00E3749F">
      <w:pPr>
        <w:pStyle w:val="Heading2"/>
        <w:rPr>
          <w:rFonts w:ascii="Times New Roman" w:hAnsi="Times New Roman" w:cs="Times New Roman"/>
        </w:rPr>
      </w:pPr>
      <w:bookmarkStart w:id="27" w:name="_1qzc4oelg9jb" w:colFirst="0" w:colLast="0"/>
      <w:bookmarkEnd w:id="27"/>
      <w:r w:rsidRPr="00DA689D">
        <w:rPr>
          <w:rFonts w:ascii="Times New Roman" w:hAnsi="Times New Roman" w:cs="Times New Roman"/>
        </w:rPr>
        <w:t>3.2 Research Design</w:t>
      </w:r>
    </w:p>
    <w:p w14:paraId="1ECBCE5C"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Descriptive research design has been chosen to support the assessment of historical financial data to identify patterns and indicators of bankruptcy. According to Aggarwal and Ranganathan (2020), descriptive design helps in systematic observation, classification and interpretation of the variables in the dataset, including financial ratios and governance indicators, without manipulative behaviours. Such observations provide the opportunity to assess the research goal of bankruptcy prediction based on existing firm characteristics. While exploratory and experimental research designs were less applicable to the use of the historical dataset collected by Taiwanese firms between 1999 to 2009, descriptive research is the most appropriate with historical pre-collected data when the goal is to identify dependence rather than investigate unexplored or open-ended causal relationships. The tabulated nature of the dataset, with the record characteristics and measures maintained since data collection, made it easy to analyse the data descriptively. The study documented diverse machine learning models (XGBoost, Random Forest, Logistic Regression) on a balanced dataset for which it could compile aggregately valid conclusions about predictive factors of bankruptcy with performance metrics and interpretability techniques like SHAP.</w:t>
      </w:r>
    </w:p>
    <w:p w14:paraId="0BB86E2D" w14:textId="77777777" w:rsidR="00E3749F" w:rsidRPr="00DA689D" w:rsidRDefault="00E3749F" w:rsidP="00E3749F">
      <w:pPr>
        <w:pStyle w:val="Heading2"/>
        <w:rPr>
          <w:rFonts w:ascii="Times New Roman" w:hAnsi="Times New Roman" w:cs="Times New Roman"/>
        </w:rPr>
      </w:pPr>
      <w:bookmarkStart w:id="28" w:name="_gf2py9aao8v7" w:colFirst="0" w:colLast="0"/>
      <w:bookmarkEnd w:id="28"/>
      <w:r w:rsidRPr="00DA689D">
        <w:rPr>
          <w:rFonts w:ascii="Times New Roman" w:hAnsi="Times New Roman" w:cs="Times New Roman"/>
        </w:rPr>
        <w:t xml:space="preserve">3.3 Dataset Description </w:t>
      </w:r>
    </w:p>
    <w:p w14:paraId="3D676427"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 xml:space="preserve">The study has used a dataset which was obtained through secondary data collection. It was downloaded from Kaggle, created by Deron Liang and Chih-Fong Tsai from the National Central University, Taiwan, and came from the UCI Machine Learning Repository (Kaggle, 2021). Selecting an existing dataset is a viable method for this study owing to high reliability, completeness and ethical integrity of the dataset which makes it possible to present data with some degree of academic accountability. The use of secondary data allows this study to focus more on the model development and evaluation phase of the </w:t>
      </w:r>
      <w:r w:rsidRPr="00DA689D">
        <w:rPr>
          <w:rFonts w:ascii="Times New Roman" w:hAnsi="Times New Roman" w:cs="Times New Roman"/>
        </w:rPr>
        <w:lastRenderedPageBreak/>
        <w:t xml:space="preserve">research rather than the primary data collection process, which is appropriate as the type of model considered requires longitudinal data that is pre-validated. </w:t>
      </w:r>
    </w:p>
    <w:p w14:paraId="427A01A9"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 xml:space="preserve">The dataset comprises bankruptcy records of Taiwanese companies from 1999 to 2009 and includes tabular data. It contains a total of 96 columns, with 95 input features (X1 to X95) and 1 binary target label (Y: 1= Bankrupt, 0= Not Bankrupt). The input features encompass an extensive range of financial ratios, such as profitability, liquidity, leverage, efficiency, and growth measures (Kaggle, 2021). These indicators represent meaningful markers of an organisations' financial health and performance. The bankruptcy target variable simply reflects the bankruptcy status as defined by the Taiwan Stock Exchange </w:t>
      </w:r>
      <w:r w:rsidRPr="00DA689D">
        <w:rPr>
          <w:rFonts w:ascii="Times New Roman" w:hAnsi="Times New Roman" w:cs="Times New Roman"/>
          <w:b/>
          <w:i/>
        </w:rPr>
        <w:t>(Refer to Table 2)</w:t>
      </w:r>
      <w:r w:rsidRPr="00DA689D">
        <w:rPr>
          <w:rFonts w:ascii="Times New Roman" w:hAnsi="Times New Roman" w:cs="Times New Roman"/>
        </w:rPr>
        <w:t>.</w:t>
      </w:r>
    </w:p>
    <w:tbl>
      <w:tblPr>
        <w:tblW w:w="9030" w:type="dxa"/>
        <w:tblBorders>
          <w:top w:val="nil"/>
          <w:left w:val="nil"/>
          <w:bottom w:val="nil"/>
          <w:right w:val="nil"/>
          <w:insideH w:val="nil"/>
          <w:insideV w:val="nil"/>
        </w:tblBorders>
        <w:tblLayout w:type="fixed"/>
        <w:tblLook w:val="0600" w:firstRow="0" w:lastRow="0" w:firstColumn="0" w:lastColumn="0" w:noHBand="1" w:noVBand="1"/>
      </w:tblPr>
      <w:tblGrid>
        <w:gridCol w:w="2010"/>
        <w:gridCol w:w="4755"/>
        <w:gridCol w:w="2265"/>
      </w:tblGrid>
      <w:tr w:rsidR="00E3749F" w:rsidRPr="000D02B7" w14:paraId="6F2D38ED" w14:textId="77777777" w:rsidTr="003506B1">
        <w:trPr>
          <w:trHeight w:val="785"/>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E93E6" w14:textId="77777777" w:rsidR="00E3749F" w:rsidRPr="00DA689D" w:rsidRDefault="00E3749F" w:rsidP="003506B1">
            <w:pPr>
              <w:spacing w:after="200"/>
              <w:jc w:val="center"/>
              <w:rPr>
                <w:rFonts w:ascii="Times New Roman" w:hAnsi="Times New Roman" w:cs="Times New Roman"/>
                <w:b/>
              </w:rPr>
            </w:pPr>
            <w:r w:rsidRPr="00DA689D">
              <w:rPr>
                <w:rFonts w:ascii="Times New Roman" w:hAnsi="Times New Roman" w:cs="Times New Roman"/>
                <w:b/>
              </w:rPr>
              <w:t>Variable Name</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CC0CA" w14:textId="77777777" w:rsidR="00E3749F" w:rsidRPr="00DA689D" w:rsidRDefault="00E3749F" w:rsidP="003506B1">
            <w:pPr>
              <w:spacing w:after="200"/>
              <w:jc w:val="center"/>
              <w:rPr>
                <w:rFonts w:ascii="Times New Roman" w:hAnsi="Times New Roman" w:cs="Times New Roman"/>
                <w:b/>
              </w:rPr>
            </w:pPr>
            <w:r w:rsidRPr="00DA689D">
              <w:rPr>
                <w:rFonts w:ascii="Times New Roman" w:hAnsi="Times New Roman" w:cs="Times New Roman"/>
                <w:b/>
              </w:rPr>
              <w:t>Description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CBDE1" w14:textId="77777777" w:rsidR="00E3749F" w:rsidRPr="00DA689D" w:rsidRDefault="00E3749F" w:rsidP="003506B1">
            <w:pPr>
              <w:spacing w:after="200"/>
              <w:jc w:val="center"/>
              <w:rPr>
                <w:rFonts w:ascii="Times New Roman" w:hAnsi="Times New Roman" w:cs="Times New Roman"/>
                <w:b/>
              </w:rPr>
            </w:pPr>
            <w:r w:rsidRPr="00DA689D">
              <w:rPr>
                <w:rFonts w:ascii="Times New Roman" w:hAnsi="Times New Roman" w:cs="Times New Roman"/>
                <w:b/>
              </w:rPr>
              <w:t>Type / Category</w:t>
            </w:r>
          </w:p>
        </w:tc>
      </w:tr>
      <w:tr w:rsidR="00E3749F" w:rsidRPr="000D02B7" w14:paraId="01802B6A" w14:textId="77777777" w:rsidTr="003506B1">
        <w:trPr>
          <w:trHeight w:val="785"/>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EDD449"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Y (Target)</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F5B57C"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Bankruptcy status (1 = Bankrupt, 0 = Not Bankrupt)</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01C08"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Binary Classification Label</w:t>
            </w:r>
          </w:p>
        </w:tc>
      </w:tr>
      <w:tr w:rsidR="00E3749F" w:rsidRPr="000D02B7" w14:paraId="361AF819" w14:textId="77777777" w:rsidTr="003506B1">
        <w:trPr>
          <w:trHeight w:val="785"/>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E2014"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X1</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F17D4E"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Return on total assets (ROA) (C) before interest and depreciation</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60D6BD"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Profitability</w:t>
            </w:r>
          </w:p>
        </w:tc>
      </w:tr>
      <w:tr w:rsidR="00E3749F" w:rsidRPr="000D02B7" w14:paraId="2209CA92"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ACBAA9"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X4</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1CE98"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Operating Gross Margin (Gross Profit / Net Sales)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DF77F6"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Profitability</w:t>
            </w:r>
          </w:p>
        </w:tc>
      </w:tr>
      <w:tr w:rsidR="00E3749F" w:rsidRPr="000D02B7" w14:paraId="11A954C6" w14:textId="77777777" w:rsidTr="003506B1">
        <w:trPr>
          <w:trHeight w:val="785"/>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AD1156"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X6</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7F0954"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Operating Profit Rate (Operating Income / Net Sales)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95A360"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Profitability</w:t>
            </w:r>
          </w:p>
        </w:tc>
      </w:tr>
      <w:tr w:rsidR="00E3749F" w:rsidRPr="000D02B7" w14:paraId="021EF4B6" w14:textId="77777777" w:rsidTr="003506B1">
        <w:trPr>
          <w:trHeight w:val="785"/>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25DA91"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X13</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EADB7"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Cash Flow Rate (Cash Flow from Operations / Current Liabilities)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B126F"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Liquidity</w:t>
            </w:r>
          </w:p>
        </w:tc>
      </w:tr>
      <w:tr w:rsidR="00E3749F" w:rsidRPr="000D02B7" w14:paraId="1C6ED084"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E890F"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X33</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FD0553"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Current Ratio (Current Assets / Current Liabilities)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2421B"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Liquidity</w:t>
            </w:r>
          </w:p>
        </w:tc>
      </w:tr>
      <w:tr w:rsidR="00E3749F" w:rsidRPr="000D02B7" w14:paraId="0FAABEB0"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420F19"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X34</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4A264C"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Quick Ratio (Acid Test)</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C00E3"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Liquidity</w:t>
            </w:r>
          </w:p>
        </w:tc>
      </w:tr>
      <w:tr w:rsidR="00E3749F" w:rsidRPr="000D02B7" w14:paraId="7DE228A8"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621E96"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X36</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3C2041"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Total Debt / Total Net Worth</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E4D8F"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Leverage</w:t>
            </w:r>
          </w:p>
        </w:tc>
      </w:tr>
      <w:tr w:rsidR="00E3749F" w:rsidRPr="000D02B7" w14:paraId="060D94CD"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3EC0B2"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X37</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35CAE"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Debt Ratio (Liabilities / Total Assets)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B76E41"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Leverage</w:t>
            </w:r>
          </w:p>
        </w:tc>
      </w:tr>
      <w:tr w:rsidR="00E3749F" w:rsidRPr="000D02B7" w14:paraId="5760E890"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122023"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X45</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67CA3D"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Total Asset Turnover</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652BC"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Efficiency</w:t>
            </w:r>
          </w:p>
        </w:tc>
      </w:tr>
      <w:tr w:rsidR="00E3749F" w:rsidRPr="000D02B7" w14:paraId="38CE9291"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6B63A"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X47</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49A7B6"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Average Collection Days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3C664"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Efficiency</w:t>
            </w:r>
          </w:p>
        </w:tc>
      </w:tr>
      <w:tr w:rsidR="00E3749F" w:rsidRPr="000D02B7" w14:paraId="3102D488"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98CE8"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X51</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FF7E05"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Revenue per Employee</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24236"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Productivity</w:t>
            </w:r>
          </w:p>
        </w:tc>
      </w:tr>
      <w:tr w:rsidR="00E3749F" w:rsidRPr="000D02B7" w14:paraId="05512D4F"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A020C0"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lastRenderedPageBreak/>
              <w:t>X54</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53A32"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Working Capital to Total Assets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665ED7"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Solvency</w:t>
            </w:r>
          </w:p>
        </w:tc>
      </w:tr>
      <w:tr w:rsidR="00E3749F" w:rsidRPr="000D02B7" w14:paraId="1F2DE2E0"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43E2F4"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X68</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666768"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Retained Earnings to Total Assets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99E68A"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Profitability</w:t>
            </w:r>
          </w:p>
        </w:tc>
      </w:tr>
      <w:tr w:rsidR="00E3749F" w:rsidRPr="000D02B7" w14:paraId="0AEDAC55"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655B54"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X86</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6D88F2"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Net Income to Total Assets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2B872D"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Profitability</w:t>
            </w:r>
          </w:p>
        </w:tc>
      </w:tr>
      <w:tr w:rsidR="00E3749F" w:rsidRPr="000D02B7" w14:paraId="52F1CC1B"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F8EA68"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X94</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57418"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Net Income Flag (1 = Negative for 2 years)</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838E2A"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Profitability Indicator</w:t>
            </w:r>
          </w:p>
        </w:tc>
      </w:tr>
      <w:tr w:rsidR="00E3749F" w:rsidRPr="000D02B7" w14:paraId="423415DF" w14:textId="77777777" w:rsidTr="003506B1">
        <w:trPr>
          <w:trHeight w:val="500"/>
        </w:trPr>
        <w:tc>
          <w:tcPr>
            <w:tcW w:w="2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00266"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X95</w:t>
            </w:r>
          </w:p>
        </w:tc>
        <w:tc>
          <w:tcPr>
            <w:tcW w:w="475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D8CDAF"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Equity to Liability</w:t>
            </w:r>
          </w:p>
        </w:tc>
        <w:tc>
          <w:tcPr>
            <w:tcW w:w="22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57891E" w14:textId="77777777" w:rsidR="00E3749F" w:rsidRPr="00DA689D" w:rsidRDefault="00E3749F" w:rsidP="003506B1">
            <w:pPr>
              <w:spacing w:after="200"/>
              <w:rPr>
                <w:rFonts w:ascii="Times New Roman" w:hAnsi="Times New Roman" w:cs="Times New Roman"/>
              </w:rPr>
            </w:pPr>
            <w:r w:rsidRPr="00DA689D">
              <w:rPr>
                <w:rFonts w:ascii="Times New Roman" w:hAnsi="Times New Roman" w:cs="Times New Roman"/>
              </w:rPr>
              <w:t>Capital Structure</w:t>
            </w:r>
          </w:p>
        </w:tc>
      </w:tr>
    </w:tbl>
    <w:p w14:paraId="6337DAE9" w14:textId="1633BD10" w:rsidR="00E3749F" w:rsidRPr="00DA689D" w:rsidRDefault="00E3749F" w:rsidP="00DA689D">
      <w:pPr>
        <w:pStyle w:val="Heading5"/>
        <w:spacing w:after="200"/>
        <w:jc w:val="center"/>
        <w:rPr>
          <w:rFonts w:ascii="Times New Roman" w:hAnsi="Times New Roman" w:cs="Times New Roman"/>
        </w:rPr>
      </w:pPr>
      <w:bookmarkStart w:id="29" w:name="_vbykvjntkgf1" w:colFirst="0" w:colLast="0"/>
      <w:bookmarkEnd w:id="29"/>
      <w:r w:rsidRPr="00DA689D">
        <w:rPr>
          <w:rFonts w:ascii="Times New Roman" w:hAnsi="Times New Roman" w:cs="Times New Roman"/>
        </w:rPr>
        <w:t>Table 2: Dataset variables</w:t>
      </w:r>
    </w:p>
    <w:p w14:paraId="70D600BF" w14:textId="77777777" w:rsidR="00E3749F" w:rsidRPr="00DA689D" w:rsidRDefault="00E3749F" w:rsidP="00E3749F">
      <w:pPr>
        <w:pStyle w:val="Heading2"/>
        <w:rPr>
          <w:rFonts w:ascii="Times New Roman" w:hAnsi="Times New Roman" w:cs="Times New Roman"/>
        </w:rPr>
      </w:pPr>
      <w:bookmarkStart w:id="30" w:name="_nt8n6t9p3taq" w:colFirst="0" w:colLast="0"/>
      <w:bookmarkEnd w:id="30"/>
      <w:r w:rsidRPr="00DA689D">
        <w:rPr>
          <w:rFonts w:ascii="Times New Roman" w:hAnsi="Times New Roman" w:cs="Times New Roman"/>
        </w:rPr>
        <w:t>3.4 Data Preprocessing</w:t>
      </w:r>
    </w:p>
    <w:p w14:paraId="5CE79300"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 xml:space="preserve">The dataset has been analysed to look for missing values and the integrity of the data prior to fitting any models. There were no null values in the dataset because it had already been cleaned and was complete. All the features were numeric, so there was no categorical encoding required. The dataset exhibited a large amount of class imbalance, with more instances of non-bankrupt than instances of bankrupt. In order to resolve the imbalanced classes, RandomUnderSampler from the imblearn library was used to randomly down-sample the majority class's (non-bankrupt) samples to equal the number of instances of the minority class (bankrupt) so the target distribution was balanced. This was a necessary step to avoid a bias in the modeling of the sample and make the classification results fair and accurate (van Giffen, Herhausen and Fahse, 2022). Feature scaling had no bearing for models based on trees, such as Random Forest or XGBoost, but was applied to Logistic Regression using Standard Scaler to standardise the input ranges. </w:t>
      </w:r>
    </w:p>
    <w:p w14:paraId="3AFF4B54" w14:textId="77777777" w:rsidR="00E3749F" w:rsidRPr="00DA689D" w:rsidRDefault="00E3749F" w:rsidP="00E3749F">
      <w:pPr>
        <w:pStyle w:val="Heading2"/>
        <w:rPr>
          <w:rFonts w:ascii="Times New Roman" w:hAnsi="Times New Roman" w:cs="Times New Roman"/>
        </w:rPr>
      </w:pPr>
      <w:bookmarkStart w:id="31" w:name="_voktwzust3sb" w:colFirst="0" w:colLast="0"/>
      <w:bookmarkEnd w:id="31"/>
      <w:r w:rsidRPr="00DA689D">
        <w:rPr>
          <w:rFonts w:ascii="Times New Roman" w:hAnsi="Times New Roman" w:cs="Times New Roman"/>
        </w:rPr>
        <w:t>3.5 Model Selection</w:t>
      </w:r>
    </w:p>
    <w:p w14:paraId="6EF9B7AB"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 xml:space="preserve">Model selection required utilisation of tools and technologies for preprocessing, data training and evaluation of machine-learning models. It used Python programming language and libraries like pandas, numpy, matplotlib and seaborn. Additionally, the study has used ML algorithms like XGBoost classifier, Random Forest, Logistics Regression along with scikit-learn frameworks. Further, Kaggle data source has been used in the research along with visualisation have been executed with Matplotlit and seaborn. </w:t>
      </w:r>
    </w:p>
    <w:p w14:paraId="7D08195F" w14:textId="77777777" w:rsidR="00E3749F" w:rsidRDefault="00E3749F" w:rsidP="00DA689D">
      <w:pPr>
        <w:spacing w:after="200"/>
        <w:jc w:val="both"/>
        <w:rPr>
          <w:rFonts w:ascii="Times New Roman" w:hAnsi="Times New Roman" w:cs="Times New Roman"/>
          <w:lang w:val="en-US"/>
        </w:rPr>
      </w:pPr>
      <w:r w:rsidRPr="00DA689D">
        <w:rPr>
          <w:rFonts w:ascii="Times New Roman" w:hAnsi="Times New Roman" w:cs="Times New Roman"/>
        </w:rPr>
        <w:t xml:space="preserve">Exploratory data analysis approaches with supervised machine learning models have been adopted for exploring the dataset for prediction of bankruptcy of companies based on corporate governance indicators and financial ratios for development of early warning systems. Therefore the overall purpose of study is to develop an effective machine learning based model with higher accuracy. The study has utilized the XGBoost Classifier algorithm, Random Forest, and Logistics Regression and conducted comparative analysis to identify superior models to eventually identify the best model for prediction of bankruptcy. XGBoost refers to a type of gradient boost that builds an ensemble of decision trees sequentially and pushes the limits of computing power for boosted tree algorithms (Hakkal and Lahcen, 2024). Therefore, it is suited for structured data like the bankruptcy data file. </w:t>
      </w:r>
    </w:p>
    <w:p w14:paraId="791B7AE3" w14:textId="77777777" w:rsidR="00DA689D" w:rsidRDefault="00DA689D" w:rsidP="00DA689D">
      <w:pPr>
        <w:spacing w:after="200"/>
        <w:jc w:val="both"/>
        <w:rPr>
          <w:rFonts w:ascii="Times New Roman" w:hAnsi="Times New Roman" w:cs="Times New Roman"/>
          <w:lang w:val="en-US"/>
        </w:rPr>
      </w:pPr>
    </w:p>
    <w:p w14:paraId="5B6670A4" w14:textId="77777777" w:rsidR="00DA689D" w:rsidRDefault="00DA689D" w:rsidP="00DA689D">
      <w:pPr>
        <w:spacing w:after="200"/>
        <w:jc w:val="both"/>
        <w:rPr>
          <w:rFonts w:ascii="Times New Roman" w:hAnsi="Times New Roman" w:cs="Times New Roman"/>
          <w:lang w:val="en-US"/>
        </w:rPr>
      </w:pPr>
    </w:p>
    <w:p w14:paraId="7EB00D9C" w14:textId="77777777" w:rsidR="00DA689D" w:rsidRPr="00DA689D" w:rsidRDefault="00DA689D" w:rsidP="00DA689D">
      <w:pPr>
        <w:spacing w:after="200"/>
        <w:jc w:val="both"/>
        <w:rPr>
          <w:rFonts w:ascii="Times New Roman" w:hAnsi="Times New Roman" w:cs="Times New Roman"/>
          <w:lang w:val="en-US"/>
        </w:rPr>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3600"/>
        <w:gridCol w:w="3000"/>
      </w:tblGrid>
      <w:tr w:rsidR="00E3749F" w:rsidRPr="000D02B7" w14:paraId="180DDCF6" w14:textId="77777777" w:rsidTr="003506B1">
        <w:tc>
          <w:tcPr>
            <w:tcW w:w="2400" w:type="dxa"/>
            <w:tcMar>
              <w:top w:w="100" w:type="dxa"/>
              <w:left w:w="100" w:type="dxa"/>
              <w:bottom w:w="100" w:type="dxa"/>
              <w:right w:w="100" w:type="dxa"/>
            </w:tcMar>
          </w:tcPr>
          <w:p w14:paraId="3AC25443" w14:textId="77777777" w:rsidR="00E3749F" w:rsidRPr="00DA689D" w:rsidRDefault="00E3749F" w:rsidP="003506B1">
            <w:pPr>
              <w:widowControl w:val="0"/>
              <w:jc w:val="center"/>
              <w:rPr>
                <w:rFonts w:ascii="Times New Roman" w:hAnsi="Times New Roman" w:cs="Times New Roman"/>
                <w:b/>
              </w:rPr>
            </w:pPr>
            <w:r w:rsidRPr="00DA689D">
              <w:rPr>
                <w:rFonts w:ascii="Times New Roman" w:hAnsi="Times New Roman" w:cs="Times New Roman"/>
                <w:b/>
              </w:rPr>
              <w:lastRenderedPageBreak/>
              <w:t>ML Model</w:t>
            </w:r>
          </w:p>
        </w:tc>
        <w:tc>
          <w:tcPr>
            <w:tcW w:w="3600" w:type="dxa"/>
            <w:tcMar>
              <w:top w:w="100" w:type="dxa"/>
              <w:left w:w="100" w:type="dxa"/>
              <w:bottom w:w="100" w:type="dxa"/>
              <w:right w:w="100" w:type="dxa"/>
            </w:tcMar>
          </w:tcPr>
          <w:p w14:paraId="4C2766D4" w14:textId="77777777" w:rsidR="00E3749F" w:rsidRPr="00DA689D" w:rsidRDefault="00E3749F" w:rsidP="003506B1">
            <w:pPr>
              <w:widowControl w:val="0"/>
              <w:jc w:val="center"/>
              <w:rPr>
                <w:rFonts w:ascii="Times New Roman" w:hAnsi="Times New Roman" w:cs="Times New Roman"/>
                <w:b/>
              </w:rPr>
            </w:pPr>
            <w:r w:rsidRPr="00DA689D">
              <w:rPr>
                <w:rFonts w:ascii="Times New Roman" w:hAnsi="Times New Roman" w:cs="Times New Roman"/>
                <w:b/>
              </w:rPr>
              <w:t>Overview</w:t>
            </w:r>
          </w:p>
        </w:tc>
        <w:tc>
          <w:tcPr>
            <w:tcW w:w="3000" w:type="dxa"/>
            <w:tcMar>
              <w:top w:w="100" w:type="dxa"/>
              <w:left w:w="100" w:type="dxa"/>
              <w:bottom w:w="100" w:type="dxa"/>
              <w:right w:w="100" w:type="dxa"/>
            </w:tcMar>
          </w:tcPr>
          <w:p w14:paraId="1EA0C0B7" w14:textId="77777777" w:rsidR="00E3749F" w:rsidRPr="00DA689D" w:rsidRDefault="00E3749F" w:rsidP="003506B1">
            <w:pPr>
              <w:widowControl w:val="0"/>
              <w:jc w:val="center"/>
              <w:rPr>
                <w:rFonts w:ascii="Times New Roman" w:hAnsi="Times New Roman" w:cs="Times New Roman"/>
                <w:b/>
              </w:rPr>
            </w:pPr>
            <w:r w:rsidRPr="00DA689D">
              <w:rPr>
                <w:rFonts w:ascii="Times New Roman" w:hAnsi="Times New Roman" w:cs="Times New Roman"/>
                <w:b/>
              </w:rPr>
              <w:t>Rationale for Selection</w:t>
            </w:r>
          </w:p>
        </w:tc>
      </w:tr>
      <w:tr w:rsidR="00E3749F" w:rsidRPr="000D02B7" w14:paraId="40C211F5" w14:textId="77777777" w:rsidTr="003506B1">
        <w:tc>
          <w:tcPr>
            <w:tcW w:w="2400" w:type="dxa"/>
            <w:tcMar>
              <w:top w:w="100" w:type="dxa"/>
              <w:left w:w="100" w:type="dxa"/>
              <w:bottom w:w="100" w:type="dxa"/>
              <w:right w:w="100" w:type="dxa"/>
            </w:tcMar>
          </w:tcPr>
          <w:p w14:paraId="66E290D9" w14:textId="77777777" w:rsidR="00E3749F" w:rsidRPr="00DA689D" w:rsidRDefault="00E3749F" w:rsidP="003506B1">
            <w:pPr>
              <w:widowControl w:val="0"/>
              <w:rPr>
                <w:rFonts w:ascii="Times New Roman" w:hAnsi="Times New Roman" w:cs="Times New Roman"/>
                <w:b/>
              </w:rPr>
            </w:pPr>
            <w:r w:rsidRPr="00DA689D">
              <w:rPr>
                <w:rFonts w:ascii="Times New Roman" w:hAnsi="Times New Roman" w:cs="Times New Roman"/>
                <w:b/>
              </w:rPr>
              <w:t>XGBoost</w:t>
            </w:r>
          </w:p>
        </w:tc>
        <w:tc>
          <w:tcPr>
            <w:tcW w:w="3600" w:type="dxa"/>
            <w:tcMar>
              <w:top w:w="100" w:type="dxa"/>
              <w:left w:w="100" w:type="dxa"/>
              <w:bottom w:w="100" w:type="dxa"/>
              <w:right w:w="100" w:type="dxa"/>
            </w:tcMar>
          </w:tcPr>
          <w:p w14:paraId="1CDBB99D" w14:textId="4A45DC9E" w:rsidR="00E3749F" w:rsidRPr="00DA689D" w:rsidRDefault="00E3749F" w:rsidP="00DA689D">
            <w:pPr>
              <w:widowControl w:val="0"/>
              <w:rPr>
                <w:rFonts w:ascii="Times New Roman" w:hAnsi="Times New Roman" w:cs="Times New Roman"/>
              </w:rPr>
            </w:pPr>
            <w:r w:rsidRPr="00DA689D">
              <w:rPr>
                <w:rFonts w:ascii="Times New Roman" w:hAnsi="Times New Roman" w:cs="Times New Roman"/>
              </w:rPr>
              <w:t>XGBoost indicates machine learning algorithms that belong to the ensemble learning category, especially with the gradient boosting trees (Mesut, Başkor and Aksu, 2023).</w:t>
            </w:r>
          </w:p>
        </w:tc>
        <w:tc>
          <w:tcPr>
            <w:tcW w:w="3000" w:type="dxa"/>
            <w:tcMar>
              <w:top w:w="100" w:type="dxa"/>
              <w:left w:w="100" w:type="dxa"/>
              <w:bottom w:w="100" w:type="dxa"/>
              <w:right w:w="100" w:type="dxa"/>
            </w:tcMar>
          </w:tcPr>
          <w:p w14:paraId="346C7B47" w14:textId="5ECA563F" w:rsidR="00E3749F" w:rsidRPr="00DA689D" w:rsidRDefault="00E3749F" w:rsidP="00DA689D">
            <w:pPr>
              <w:widowControl w:val="0"/>
              <w:rPr>
                <w:rFonts w:ascii="Times New Roman" w:hAnsi="Times New Roman" w:cs="Times New Roman"/>
              </w:rPr>
            </w:pPr>
            <w:r w:rsidRPr="00DA689D">
              <w:rPr>
                <w:rFonts w:ascii="Times New Roman" w:hAnsi="Times New Roman" w:cs="Times New Roman"/>
              </w:rPr>
              <w:t>XGBoost offers easier or simple processes that reduce preprocessing requirements especially in terms of working with real-world secondary data.</w:t>
            </w:r>
          </w:p>
        </w:tc>
      </w:tr>
      <w:tr w:rsidR="00E3749F" w:rsidRPr="000D02B7" w14:paraId="7C674D76" w14:textId="77777777" w:rsidTr="003506B1">
        <w:tc>
          <w:tcPr>
            <w:tcW w:w="2400" w:type="dxa"/>
            <w:tcMar>
              <w:top w:w="100" w:type="dxa"/>
              <w:left w:w="100" w:type="dxa"/>
              <w:bottom w:w="100" w:type="dxa"/>
              <w:right w:w="100" w:type="dxa"/>
            </w:tcMar>
          </w:tcPr>
          <w:p w14:paraId="7037C290" w14:textId="77777777" w:rsidR="00E3749F" w:rsidRPr="00DA689D" w:rsidRDefault="00E3749F" w:rsidP="003506B1">
            <w:pPr>
              <w:widowControl w:val="0"/>
              <w:rPr>
                <w:rFonts w:ascii="Times New Roman" w:hAnsi="Times New Roman" w:cs="Times New Roman"/>
                <w:b/>
              </w:rPr>
            </w:pPr>
            <w:r w:rsidRPr="00DA689D">
              <w:rPr>
                <w:rFonts w:ascii="Times New Roman" w:hAnsi="Times New Roman" w:cs="Times New Roman"/>
                <w:b/>
              </w:rPr>
              <w:t>Random Forest</w:t>
            </w:r>
          </w:p>
        </w:tc>
        <w:tc>
          <w:tcPr>
            <w:tcW w:w="3600" w:type="dxa"/>
            <w:tcMar>
              <w:top w:w="100" w:type="dxa"/>
              <w:left w:w="100" w:type="dxa"/>
              <w:bottom w:w="100" w:type="dxa"/>
              <w:right w:w="100" w:type="dxa"/>
            </w:tcMar>
          </w:tcPr>
          <w:p w14:paraId="262FF0FF" w14:textId="752D7615" w:rsidR="00E3749F" w:rsidRPr="00DA689D" w:rsidRDefault="00E3749F" w:rsidP="00DA689D">
            <w:pPr>
              <w:widowControl w:val="0"/>
              <w:rPr>
                <w:rFonts w:ascii="Times New Roman" w:hAnsi="Times New Roman" w:cs="Times New Roman"/>
              </w:rPr>
            </w:pPr>
            <w:r w:rsidRPr="00DA689D">
              <w:rPr>
                <w:rFonts w:ascii="Times New Roman" w:hAnsi="Times New Roman" w:cs="Times New Roman"/>
              </w:rPr>
              <w:t>Random Forest indicates a machine learning model utilized for classification and forecasting (Salman, Kalakech and Steiti, 2024). However, it requires a substantial amount of high-quality data for effective data collection.</w:t>
            </w:r>
          </w:p>
        </w:tc>
        <w:tc>
          <w:tcPr>
            <w:tcW w:w="3000" w:type="dxa"/>
            <w:tcMar>
              <w:top w:w="100" w:type="dxa"/>
              <w:left w:w="100" w:type="dxa"/>
              <w:bottom w:w="100" w:type="dxa"/>
              <w:right w:w="100" w:type="dxa"/>
            </w:tcMar>
          </w:tcPr>
          <w:p w14:paraId="183D22A8" w14:textId="513D0812" w:rsidR="00E3749F" w:rsidRPr="00DA689D" w:rsidRDefault="00E3749F" w:rsidP="00DA689D">
            <w:pPr>
              <w:widowControl w:val="0"/>
              <w:rPr>
                <w:rFonts w:ascii="Times New Roman" w:hAnsi="Times New Roman" w:cs="Times New Roman"/>
              </w:rPr>
            </w:pPr>
            <w:r w:rsidRPr="00DA689D">
              <w:rPr>
                <w:rFonts w:ascii="Times New Roman" w:hAnsi="Times New Roman" w:cs="Times New Roman"/>
              </w:rPr>
              <w:t>RF offers an ensemble of decision trees that reduces risk of overfitting through prediction from multiple trees. It is resistant to noise which is common in secondary datasets.</w:t>
            </w:r>
          </w:p>
        </w:tc>
      </w:tr>
      <w:tr w:rsidR="00E3749F" w:rsidRPr="000D02B7" w14:paraId="75A0A313" w14:textId="77777777" w:rsidTr="003506B1">
        <w:tc>
          <w:tcPr>
            <w:tcW w:w="2400" w:type="dxa"/>
            <w:tcMar>
              <w:top w:w="100" w:type="dxa"/>
              <w:left w:w="100" w:type="dxa"/>
              <w:bottom w:w="100" w:type="dxa"/>
              <w:right w:w="100" w:type="dxa"/>
            </w:tcMar>
          </w:tcPr>
          <w:p w14:paraId="22139E2E" w14:textId="77777777" w:rsidR="00E3749F" w:rsidRPr="00DA689D" w:rsidRDefault="00E3749F" w:rsidP="003506B1">
            <w:pPr>
              <w:widowControl w:val="0"/>
              <w:rPr>
                <w:rFonts w:ascii="Times New Roman" w:hAnsi="Times New Roman" w:cs="Times New Roman"/>
                <w:b/>
              </w:rPr>
            </w:pPr>
            <w:r w:rsidRPr="00DA689D">
              <w:rPr>
                <w:rFonts w:ascii="Times New Roman" w:hAnsi="Times New Roman" w:cs="Times New Roman"/>
                <w:b/>
              </w:rPr>
              <w:t>Logistics Regression</w:t>
            </w:r>
          </w:p>
        </w:tc>
        <w:tc>
          <w:tcPr>
            <w:tcW w:w="3600" w:type="dxa"/>
            <w:tcMar>
              <w:top w:w="100" w:type="dxa"/>
              <w:left w:w="100" w:type="dxa"/>
              <w:bottom w:w="100" w:type="dxa"/>
              <w:right w:w="100" w:type="dxa"/>
            </w:tcMar>
          </w:tcPr>
          <w:p w14:paraId="65A81D5B" w14:textId="0FF1CCAE" w:rsidR="00E3749F" w:rsidRPr="00DA689D" w:rsidRDefault="00E3749F" w:rsidP="00DA689D">
            <w:pPr>
              <w:widowControl w:val="0"/>
              <w:rPr>
                <w:rFonts w:ascii="Times New Roman" w:hAnsi="Times New Roman" w:cs="Times New Roman"/>
              </w:rPr>
            </w:pPr>
            <w:r w:rsidRPr="00DA689D">
              <w:rPr>
                <w:rFonts w:ascii="Times New Roman" w:hAnsi="Times New Roman" w:cs="Times New Roman"/>
              </w:rPr>
              <w:t>Logistics regression refers to the most commonly used classification algorithms in machine learning that allows for categorization of data into discrete classes (Zaidi and Luhayb, 2023).</w:t>
            </w:r>
          </w:p>
        </w:tc>
        <w:tc>
          <w:tcPr>
            <w:tcW w:w="3000" w:type="dxa"/>
            <w:tcMar>
              <w:top w:w="100" w:type="dxa"/>
              <w:left w:w="100" w:type="dxa"/>
              <w:bottom w:w="100" w:type="dxa"/>
              <w:right w:w="100" w:type="dxa"/>
            </w:tcMar>
          </w:tcPr>
          <w:p w14:paraId="7D7B134E" w14:textId="2D6B7EF2" w:rsidR="00E3749F" w:rsidRPr="00DA689D" w:rsidRDefault="00E3749F" w:rsidP="00DA689D">
            <w:pPr>
              <w:widowControl w:val="0"/>
              <w:rPr>
                <w:rFonts w:ascii="Times New Roman" w:hAnsi="Times New Roman" w:cs="Times New Roman"/>
              </w:rPr>
            </w:pPr>
            <w:r w:rsidRPr="00DA689D">
              <w:rPr>
                <w:rFonts w:ascii="Times New Roman" w:hAnsi="Times New Roman" w:cs="Times New Roman"/>
              </w:rPr>
              <w:t>LR acts as a benchmark model, offering clear coefficients based on interpretation of feature effects and is well suited for binary classification. It has higher computational efficiency to train, test and is useful for initial comparison in case of limited resources.</w:t>
            </w:r>
          </w:p>
        </w:tc>
      </w:tr>
    </w:tbl>
    <w:p w14:paraId="2E9D06F7" w14:textId="77777777" w:rsidR="00E3749F" w:rsidRPr="00DA689D" w:rsidRDefault="00E3749F" w:rsidP="00DA689D">
      <w:pPr>
        <w:pStyle w:val="Heading5"/>
        <w:spacing w:after="200"/>
        <w:jc w:val="center"/>
        <w:rPr>
          <w:rFonts w:ascii="Times New Roman" w:hAnsi="Times New Roman" w:cs="Times New Roman"/>
        </w:rPr>
      </w:pPr>
      <w:bookmarkStart w:id="32" w:name="_fnpd3f91zla" w:colFirst="0" w:colLast="0"/>
      <w:bookmarkEnd w:id="32"/>
      <w:r w:rsidRPr="00DA689D">
        <w:rPr>
          <w:rFonts w:ascii="Times New Roman" w:hAnsi="Times New Roman" w:cs="Times New Roman"/>
        </w:rPr>
        <w:t>Table 3: Machine Learning Models</w:t>
      </w:r>
    </w:p>
    <w:p w14:paraId="5920FD55" w14:textId="77777777" w:rsidR="00E3749F" w:rsidRPr="00DA689D" w:rsidRDefault="00E3749F" w:rsidP="00E3749F">
      <w:pPr>
        <w:pStyle w:val="Heading2"/>
        <w:rPr>
          <w:rFonts w:ascii="Times New Roman" w:hAnsi="Times New Roman" w:cs="Times New Roman"/>
        </w:rPr>
      </w:pPr>
      <w:bookmarkStart w:id="33" w:name="_1qoyx09n2z34" w:colFirst="0" w:colLast="0"/>
      <w:bookmarkEnd w:id="33"/>
      <w:r w:rsidRPr="00DA689D">
        <w:rPr>
          <w:rFonts w:ascii="Times New Roman" w:hAnsi="Times New Roman" w:cs="Times New Roman"/>
        </w:rPr>
        <w:t>3.6 Evaluation Metrics</w:t>
      </w:r>
    </w:p>
    <w:p w14:paraId="61A38A48"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 xml:space="preserve">The ML model in the study has been assessed with the help of classification measurements like the precision, recall, F1-score and support along with accuracy, macro avg and weighted avg. These measurements have contributed towards more realistic insights on capabilities of performance of each model for prediction of bankruptcy of the company based on corporate governance indicators and financial ratio for development of early warling systems. Confusion matrix supports evaluation of the performance of the classification model as it summarises incorrect and correct predictions developed by the model (Sathyanarayanan, 2024). Thus, the study has created a confusion matrix for XGBoost classifier, allowing for better visualisation of the performance results. Further, the model has shown the most balanced performance and accuracy level over the assessment measures assigned which are most appropriate for XGBoost, Logistic Regression and Random Forests. </w:t>
      </w:r>
    </w:p>
    <w:p w14:paraId="59FCD548" w14:textId="77777777" w:rsidR="00E3749F" w:rsidRPr="00DA689D" w:rsidRDefault="00E3749F" w:rsidP="00E3749F">
      <w:pPr>
        <w:pStyle w:val="Heading2"/>
        <w:rPr>
          <w:rFonts w:ascii="Times New Roman" w:hAnsi="Times New Roman" w:cs="Times New Roman"/>
        </w:rPr>
      </w:pPr>
      <w:bookmarkStart w:id="34" w:name="_cm7sgzvguep3" w:colFirst="0" w:colLast="0"/>
      <w:bookmarkEnd w:id="34"/>
      <w:r w:rsidRPr="00DA689D">
        <w:rPr>
          <w:rFonts w:ascii="Times New Roman" w:hAnsi="Times New Roman" w:cs="Times New Roman"/>
        </w:rPr>
        <w:t>3.7 Ethical Considerations</w:t>
      </w:r>
    </w:p>
    <w:p w14:paraId="538EFEED"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 xml:space="preserve">Ethical considerations are required for a project that utilises secondary quantitative data for avoidance of harm, data protection and issue of return for consent. The study has adhered with the ethical guidelines as it uses publicly available dataset that does not include human identifiers or personal information. Further, ethical guidelines outlined by the University for conducting desk based research have been adhered to in the study. It has provided proper citation for acknowledging authors of original publications for avoiding chances of plagiarism. The UK copyright, design and patients act of 1988 ensure the rights of original work in terms of usage (Government of UK, 1988). Therefore, the study </w:t>
      </w:r>
      <w:r w:rsidRPr="00DA689D">
        <w:rPr>
          <w:rFonts w:ascii="Times New Roman" w:hAnsi="Times New Roman" w:cs="Times New Roman"/>
        </w:rPr>
        <w:lastRenderedPageBreak/>
        <w:t xml:space="preserve">has used several references and ensured that no information has been manipulated or distorted in the study, thereby improving transparency and academic integrity as well. </w:t>
      </w:r>
    </w:p>
    <w:p w14:paraId="2FD6A6C9" w14:textId="77777777" w:rsidR="00E3749F" w:rsidRPr="00DA689D" w:rsidRDefault="00E3749F" w:rsidP="00E3749F">
      <w:pPr>
        <w:pStyle w:val="Heading2"/>
        <w:rPr>
          <w:rFonts w:ascii="Times New Roman" w:hAnsi="Times New Roman" w:cs="Times New Roman"/>
        </w:rPr>
      </w:pPr>
      <w:bookmarkStart w:id="35" w:name="_n9m87whog6qy" w:colFirst="0" w:colLast="0"/>
      <w:bookmarkEnd w:id="35"/>
      <w:r w:rsidRPr="00DA689D">
        <w:rPr>
          <w:rFonts w:ascii="Times New Roman" w:hAnsi="Times New Roman" w:cs="Times New Roman"/>
        </w:rPr>
        <w:t>3.8 Chapter Summary</w:t>
      </w:r>
    </w:p>
    <w:p w14:paraId="58C93AF2" w14:textId="77777777" w:rsidR="00E3749F" w:rsidRPr="00DA689D" w:rsidRDefault="00E3749F" w:rsidP="00DA689D">
      <w:pPr>
        <w:spacing w:after="200"/>
        <w:jc w:val="both"/>
        <w:rPr>
          <w:rFonts w:ascii="Times New Roman" w:hAnsi="Times New Roman" w:cs="Times New Roman"/>
        </w:rPr>
      </w:pPr>
      <w:r w:rsidRPr="00DA689D">
        <w:rPr>
          <w:rFonts w:ascii="Times New Roman" w:hAnsi="Times New Roman" w:cs="Times New Roman"/>
        </w:rPr>
        <w:t xml:space="preserve">This chapter has described the research methodology adopted for exploration of the dataset on bankruptcy prediction from Kaggle. The chapter has outlined tools, technology, resources and models deployed in the project. Further, it has outlined key ethical considerations adopted for ensuring academic integrity and improved reliability of findings. </w:t>
      </w:r>
      <w:bookmarkStart w:id="36" w:name="_z01dmorlyt5f" w:colFirst="0" w:colLast="0"/>
      <w:bookmarkEnd w:id="36"/>
      <w:r w:rsidRPr="00DA689D">
        <w:rPr>
          <w:rFonts w:ascii="Times New Roman" w:hAnsi="Times New Roman" w:cs="Times New Roman"/>
        </w:rPr>
        <w:br w:type="page"/>
      </w:r>
    </w:p>
    <w:p w14:paraId="3AE72C28" w14:textId="77777777" w:rsidR="00E3749F" w:rsidRPr="000D02B7" w:rsidRDefault="00E3749F" w:rsidP="00E3749F">
      <w:pPr>
        <w:pStyle w:val="Heading1"/>
      </w:pPr>
      <w:r w:rsidRPr="000D02B7">
        <w:lastRenderedPageBreak/>
        <w:t>4: Results and Analysis</w:t>
      </w:r>
    </w:p>
    <w:p w14:paraId="5195D6FE" w14:textId="77777777" w:rsidR="00E3749F" w:rsidRPr="0044081D" w:rsidRDefault="00E3749F" w:rsidP="00E3749F">
      <w:pPr>
        <w:pStyle w:val="Heading2"/>
        <w:rPr>
          <w:rFonts w:ascii="Times New Roman" w:hAnsi="Times New Roman" w:cs="Times New Roman"/>
        </w:rPr>
      </w:pPr>
      <w:bookmarkStart w:id="37" w:name="_pifru6sg36wf" w:colFirst="0" w:colLast="0"/>
      <w:bookmarkEnd w:id="37"/>
      <w:r w:rsidRPr="0044081D">
        <w:rPr>
          <w:rFonts w:ascii="Times New Roman" w:hAnsi="Times New Roman" w:cs="Times New Roman"/>
        </w:rPr>
        <w:t>4.1 Introduction</w:t>
      </w:r>
    </w:p>
    <w:p w14:paraId="7C65ADA7" w14:textId="77777777" w:rsidR="00E3749F" w:rsidRPr="0044081D" w:rsidRDefault="00E3749F" w:rsidP="0044081D">
      <w:pPr>
        <w:jc w:val="both"/>
        <w:rPr>
          <w:rFonts w:ascii="Times New Roman" w:hAnsi="Times New Roman" w:cs="Times New Roman"/>
        </w:rPr>
      </w:pPr>
      <w:r w:rsidRPr="0044081D">
        <w:rPr>
          <w:rFonts w:ascii="Times New Roman" w:hAnsi="Times New Roman" w:cs="Times New Roman"/>
        </w:rPr>
        <w:t xml:space="preserve">This chapter has outlined experimental results for implementation of predictive maintenance model on prediction of bankruptcy of the company based on key indicators like the financial ratios and governance indicators. The study has utilized various machine learning algorithms that were applied to analyse the dataset along with application of classification accuracy, prediction, F1-score and recall. These metrics support measurement of high performance models. The results have provided insights and guidelines for data-driven methods for prediction of bankruptcy. Further, the chapter has presented and analysed the results in the context of research aims and assisted the modelling towards effective predictive bankruptcy predictive models. </w:t>
      </w:r>
    </w:p>
    <w:p w14:paraId="63C3E8A3" w14:textId="77777777" w:rsidR="00E3749F" w:rsidRPr="0044081D" w:rsidRDefault="00E3749F" w:rsidP="00E3749F">
      <w:pPr>
        <w:pStyle w:val="Heading2"/>
        <w:rPr>
          <w:rFonts w:ascii="Times New Roman" w:hAnsi="Times New Roman" w:cs="Times New Roman"/>
        </w:rPr>
      </w:pPr>
      <w:bookmarkStart w:id="38" w:name="_aen5l4qkrms8" w:colFirst="0" w:colLast="0"/>
      <w:bookmarkEnd w:id="38"/>
      <w:r w:rsidRPr="0044081D">
        <w:rPr>
          <w:rFonts w:ascii="Times New Roman" w:hAnsi="Times New Roman" w:cs="Times New Roman"/>
        </w:rPr>
        <w:t>4.2 Implementation</w:t>
      </w:r>
    </w:p>
    <w:p w14:paraId="6DC0908D" w14:textId="77777777" w:rsidR="00E3749F" w:rsidRPr="0044081D" w:rsidRDefault="00E3749F" w:rsidP="00E3749F">
      <w:pPr>
        <w:pStyle w:val="Heading3"/>
        <w:rPr>
          <w:rFonts w:ascii="Times New Roman" w:hAnsi="Times New Roman" w:cs="Times New Roman"/>
        </w:rPr>
      </w:pPr>
      <w:bookmarkStart w:id="39" w:name="_2xwkrausshgx" w:colFirst="0" w:colLast="0"/>
      <w:bookmarkEnd w:id="39"/>
      <w:r w:rsidRPr="0044081D">
        <w:rPr>
          <w:rFonts w:ascii="Times New Roman" w:hAnsi="Times New Roman" w:cs="Times New Roman"/>
        </w:rPr>
        <w:t>4.2.1 Dataset loading</w:t>
      </w:r>
    </w:p>
    <w:p w14:paraId="0F765B2D" w14:textId="77777777" w:rsidR="00E3749F" w:rsidRPr="000D02B7" w:rsidRDefault="00E3749F" w:rsidP="00E3749F">
      <w:pPr>
        <w:jc w:val="center"/>
      </w:pPr>
      <w:r w:rsidRPr="0044081D">
        <w:rPr>
          <w:rFonts w:ascii="Times New Roman" w:hAnsi="Times New Roman" w:cs="Times New Roman"/>
          <w:noProof/>
        </w:rPr>
        <w:drawing>
          <wp:inline distT="114300" distB="114300" distL="114300" distR="114300" wp14:anchorId="198341DB" wp14:editId="3AFB8EDF">
            <wp:extent cx="5731200" cy="2641600"/>
            <wp:effectExtent l="0" t="0" r="0" b="0"/>
            <wp:docPr id="32" name="image28.png" descr="A white background with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32" name="image28.png" descr="A white background with black text&#10;&#10;AI-generated content may be incorrect."/>
                    <pic:cNvPicPr preferRelativeResize="0"/>
                  </pic:nvPicPr>
                  <pic:blipFill>
                    <a:blip r:embed="rId13"/>
                    <a:srcRect r="40531"/>
                    <a:stretch>
                      <a:fillRect/>
                    </a:stretch>
                  </pic:blipFill>
                  <pic:spPr>
                    <a:xfrm>
                      <a:off x="0" y="0"/>
                      <a:ext cx="5731200" cy="2641600"/>
                    </a:xfrm>
                    <a:prstGeom prst="rect">
                      <a:avLst/>
                    </a:prstGeom>
                    <a:ln/>
                  </pic:spPr>
                </pic:pic>
              </a:graphicData>
            </a:graphic>
          </wp:inline>
        </w:drawing>
      </w:r>
    </w:p>
    <w:p w14:paraId="4A947AAE" w14:textId="77777777" w:rsidR="00E3749F" w:rsidRPr="0044081D" w:rsidRDefault="00E3749F" w:rsidP="0044081D">
      <w:pPr>
        <w:pStyle w:val="Heading4"/>
        <w:jc w:val="center"/>
        <w:rPr>
          <w:rFonts w:ascii="Times New Roman" w:hAnsi="Times New Roman" w:cs="Times New Roman"/>
        </w:rPr>
      </w:pPr>
      <w:bookmarkStart w:id="40" w:name="_2k3bqzb0zgvi" w:colFirst="0" w:colLast="0"/>
      <w:bookmarkEnd w:id="40"/>
      <w:r w:rsidRPr="0044081D">
        <w:rPr>
          <w:rFonts w:ascii="Times New Roman" w:hAnsi="Times New Roman" w:cs="Times New Roman"/>
        </w:rPr>
        <w:t>Figure 6: Importing python libraries</w:t>
      </w:r>
    </w:p>
    <w:p w14:paraId="3D333AEE" w14:textId="77777777" w:rsidR="00E3749F" w:rsidRPr="0044081D" w:rsidRDefault="00E3749F" w:rsidP="0044081D">
      <w:pPr>
        <w:jc w:val="both"/>
        <w:rPr>
          <w:rFonts w:ascii="Times New Roman" w:hAnsi="Times New Roman" w:cs="Times New Roman"/>
        </w:rPr>
      </w:pPr>
      <w:r w:rsidRPr="0044081D">
        <w:rPr>
          <w:rFonts w:ascii="Times New Roman" w:hAnsi="Times New Roman" w:cs="Times New Roman"/>
        </w:rPr>
        <w:t>The above figure indicates the necessary imports of libraries in the python notebook environment in the initial setup process for effective manipulation, visualisation and creation of a model. Further, Machine learning has been trained, balanced and evaluated based on the use of packages like sklearn, XGBoost, RandomUnderSampler from the imblearn library. These tools have facilitated development of predictive maintenance methodologies as prescribed through data science procedures (Imani, Beikmohammadi and Arabnia, 2025). Further, use of libraries like pandas, numpy, matplotlib and seaborn support effective data visualisation and manipulation.</w:t>
      </w:r>
    </w:p>
    <w:p w14:paraId="71688E81" w14:textId="77777777" w:rsidR="00E3749F" w:rsidRPr="000D02B7" w:rsidRDefault="00E3749F" w:rsidP="00E3749F">
      <w:pPr>
        <w:jc w:val="center"/>
        <w:rPr>
          <w:b/>
          <w:i/>
        </w:rPr>
      </w:pPr>
      <w:r w:rsidRPr="0044081D">
        <w:rPr>
          <w:rFonts w:ascii="Times New Roman" w:hAnsi="Times New Roman" w:cs="Times New Roman"/>
          <w:b/>
          <w:i/>
          <w:noProof/>
        </w:rPr>
        <w:lastRenderedPageBreak/>
        <w:drawing>
          <wp:inline distT="114300" distB="114300" distL="114300" distR="114300" wp14:anchorId="2C015231" wp14:editId="53E25E0E">
            <wp:extent cx="5731200" cy="2527300"/>
            <wp:effectExtent l="0" t="0" r="0" b="0"/>
            <wp:docPr id="29" name="image22.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29" name="image22.png" descr="A screenshot of a graph&#10;&#10;AI-generated content may be incorrect."/>
                    <pic:cNvPicPr preferRelativeResize="0"/>
                  </pic:nvPicPr>
                  <pic:blipFill>
                    <a:blip r:embed="rId14"/>
                    <a:srcRect/>
                    <a:stretch>
                      <a:fillRect/>
                    </a:stretch>
                  </pic:blipFill>
                  <pic:spPr>
                    <a:xfrm>
                      <a:off x="0" y="0"/>
                      <a:ext cx="5731200" cy="2527300"/>
                    </a:xfrm>
                    <a:prstGeom prst="rect">
                      <a:avLst/>
                    </a:prstGeom>
                    <a:ln/>
                  </pic:spPr>
                </pic:pic>
              </a:graphicData>
            </a:graphic>
          </wp:inline>
        </w:drawing>
      </w:r>
    </w:p>
    <w:p w14:paraId="532FE718" w14:textId="77777777" w:rsidR="00E3749F" w:rsidRPr="0044081D" w:rsidRDefault="00E3749F" w:rsidP="0044081D">
      <w:pPr>
        <w:pStyle w:val="Heading4"/>
        <w:jc w:val="center"/>
        <w:rPr>
          <w:rFonts w:ascii="Times New Roman" w:hAnsi="Times New Roman" w:cs="Times New Roman"/>
        </w:rPr>
      </w:pPr>
      <w:bookmarkStart w:id="41" w:name="_958wy1x5gya1" w:colFirst="0" w:colLast="0"/>
      <w:bookmarkEnd w:id="41"/>
      <w:r w:rsidRPr="0044081D">
        <w:rPr>
          <w:rFonts w:ascii="Times New Roman" w:hAnsi="Times New Roman" w:cs="Times New Roman"/>
        </w:rPr>
        <w:t>Figure 7: Dataset Loading</w:t>
      </w:r>
    </w:p>
    <w:p w14:paraId="6FC163B3" w14:textId="77777777" w:rsidR="00E3749F" w:rsidRPr="0044081D" w:rsidRDefault="00E3749F" w:rsidP="0044081D">
      <w:pPr>
        <w:jc w:val="both"/>
        <w:rPr>
          <w:rFonts w:ascii="Times New Roman" w:hAnsi="Times New Roman" w:cs="Times New Roman"/>
        </w:rPr>
      </w:pPr>
      <w:r w:rsidRPr="0044081D">
        <w:rPr>
          <w:rFonts w:ascii="Times New Roman" w:hAnsi="Times New Roman" w:cs="Times New Roman"/>
          <w:b/>
          <w:i/>
        </w:rPr>
        <w:t>Figure 7</w:t>
      </w:r>
      <w:r w:rsidRPr="0044081D">
        <w:rPr>
          <w:rFonts w:ascii="Times New Roman" w:hAnsi="Times New Roman" w:cs="Times New Roman"/>
        </w:rPr>
        <w:t xml:space="preserve"> shows that 95 financial ratio features and one binary target variable (1 for Bankrupt and 0 for non-Bankrupt) with total number of columns being 96. The first row displayed ratios, such as ROA, gross margin, profit rates and leverage measures. Data has appeared with numeric and well-formatted and with no missing values, suitable for machine learning models. </w:t>
      </w:r>
    </w:p>
    <w:p w14:paraId="679AA5F4" w14:textId="2FE6668A" w:rsidR="0044081D" w:rsidRDefault="00E3749F">
      <w:pPr>
        <w:spacing w:after="0" w:line="240" w:lineRule="auto"/>
        <w:rPr>
          <w:rFonts w:ascii="Times New Roman" w:hAnsi="Times New Roman" w:cs="Times New Roman"/>
        </w:rPr>
      </w:pPr>
      <w:r>
        <w:rPr>
          <w:rFonts w:ascii="Times New Roman" w:hAnsi="Times New Roman" w:cs="Times New Roman"/>
        </w:rPr>
        <w:br w:type="page"/>
      </w:r>
      <w:r w:rsidR="0044081D" w:rsidRPr="000D02B7">
        <w:rPr>
          <w:b/>
          <w:i/>
          <w:noProof/>
        </w:rPr>
        <w:lastRenderedPageBreak/>
        <w:drawing>
          <wp:inline distT="114300" distB="114300" distL="114300" distR="114300" wp14:anchorId="66D3260F" wp14:editId="5667D58D">
            <wp:extent cx="5731200" cy="5664200"/>
            <wp:effectExtent l="0" t="0" r="0" b="0"/>
            <wp:docPr id="26" name="image30.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26" name="image30.png" descr="A screenshot of a computer screen&#10;&#10;AI-generated content may be incorrect."/>
                    <pic:cNvPicPr preferRelativeResize="0"/>
                  </pic:nvPicPr>
                  <pic:blipFill>
                    <a:blip r:embed="rId15"/>
                    <a:srcRect/>
                    <a:stretch>
                      <a:fillRect/>
                    </a:stretch>
                  </pic:blipFill>
                  <pic:spPr>
                    <a:xfrm>
                      <a:off x="0" y="0"/>
                      <a:ext cx="5731200" cy="5664200"/>
                    </a:xfrm>
                    <a:prstGeom prst="rect">
                      <a:avLst/>
                    </a:prstGeom>
                    <a:ln/>
                  </pic:spPr>
                </pic:pic>
              </a:graphicData>
            </a:graphic>
          </wp:inline>
        </w:drawing>
      </w:r>
    </w:p>
    <w:p w14:paraId="5CF97492" w14:textId="4BF2C289" w:rsidR="0044081D" w:rsidRPr="000D02B7" w:rsidRDefault="0044081D" w:rsidP="0044081D">
      <w:pPr>
        <w:pStyle w:val="Heading4"/>
        <w:jc w:val="center"/>
      </w:pPr>
      <w:r>
        <w:rPr>
          <w:rFonts w:ascii="Times New Roman" w:hAnsi="Times New Roman" w:cs="Times New Roman"/>
        </w:rPr>
        <w:br w:type="page"/>
      </w:r>
      <w:r w:rsidRPr="000D02B7">
        <w:rPr>
          <w:b/>
          <w:i w:val="0"/>
          <w:noProof/>
        </w:rPr>
        <w:lastRenderedPageBreak/>
        <w:drawing>
          <wp:inline distT="114300" distB="114300" distL="114300" distR="114300" wp14:anchorId="6762E986" wp14:editId="55472FB1">
            <wp:extent cx="5731200" cy="6096000"/>
            <wp:effectExtent l="0" t="0" r="0" b="0"/>
            <wp:docPr id="9" name="image18.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18.png" descr="A screenshot of a computer screen&#10;&#10;AI-generated content may be incorrect."/>
                    <pic:cNvPicPr preferRelativeResize="0"/>
                  </pic:nvPicPr>
                  <pic:blipFill>
                    <a:blip r:embed="rId16"/>
                    <a:srcRect/>
                    <a:stretch>
                      <a:fillRect/>
                    </a:stretch>
                  </pic:blipFill>
                  <pic:spPr>
                    <a:xfrm>
                      <a:off x="0" y="0"/>
                      <a:ext cx="5731200" cy="6096000"/>
                    </a:xfrm>
                    <a:prstGeom prst="rect">
                      <a:avLst/>
                    </a:prstGeom>
                    <a:ln/>
                  </pic:spPr>
                </pic:pic>
              </a:graphicData>
            </a:graphic>
          </wp:inline>
        </w:drawing>
      </w:r>
      <w:r w:rsidRPr="000D02B7">
        <w:rPr>
          <w:b/>
          <w:i w:val="0"/>
          <w:noProof/>
        </w:rPr>
        <w:lastRenderedPageBreak/>
        <w:drawing>
          <wp:inline distT="114300" distB="114300" distL="114300" distR="114300" wp14:anchorId="71245D6B" wp14:editId="6CC3FE72">
            <wp:extent cx="5731200" cy="4279900"/>
            <wp:effectExtent l="0" t="0" r="0" b="0"/>
            <wp:docPr id="11" name="image26.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11" name="image26.png" descr="A screenshot of a computer screen&#10;&#10;AI-generated content may be incorrect."/>
                    <pic:cNvPicPr preferRelativeResize="0"/>
                  </pic:nvPicPr>
                  <pic:blipFill>
                    <a:blip r:embed="rId17"/>
                    <a:srcRect/>
                    <a:stretch>
                      <a:fillRect/>
                    </a:stretch>
                  </pic:blipFill>
                  <pic:spPr>
                    <a:xfrm>
                      <a:off x="0" y="0"/>
                      <a:ext cx="5731200" cy="4279900"/>
                    </a:xfrm>
                    <a:prstGeom prst="rect">
                      <a:avLst/>
                    </a:prstGeom>
                    <a:ln/>
                  </pic:spPr>
                </pic:pic>
              </a:graphicData>
            </a:graphic>
          </wp:inline>
        </w:drawing>
      </w:r>
      <w:r w:rsidRPr="0044081D">
        <w:rPr>
          <w:rFonts w:ascii="Times New Roman" w:hAnsi="Times New Roman" w:cs="Times New Roman"/>
        </w:rPr>
        <w:t>Figure 8: Information about the dataset</w:t>
      </w:r>
    </w:p>
    <w:p w14:paraId="68F9FAE6" w14:textId="77777777" w:rsidR="0044081D" w:rsidRPr="0044081D" w:rsidRDefault="0044081D" w:rsidP="0044081D">
      <w:pPr>
        <w:jc w:val="both"/>
        <w:rPr>
          <w:rFonts w:ascii="Times New Roman" w:hAnsi="Times New Roman" w:cs="Times New Roman"/>
        </w:rPr>
      </w:pPr>
      <w:r w:rsidRPr="0044081D">
        <w:rPr>
          <w:rFonts w:ascii="Times New Roman" w:hAnsi="Times New Roman" w:cs="Times New Roman"/>
        </w:rPr>
        <w:t xml:space="preserve">The dataset includes 6,819 observations on numerous financial indicators such as profitability, liquidity, leverage, efficiency and growth metrics </w:t>
      </w:r>
      <w:r w:rsidRPr="0044081D">
        <w:rPr>
          <w:rFonts w:ascii="Times New Roman" w:hAnsi="Times New Roman" w:cs="Times New Roman"/>
          <w:b/>
          <w:i/>
        </w:rPr>
        <w:t>(Refer to Figure 8).</w:t>
      </w:r>
      <w:r w:rsidRPr="0044081D">
        <w:rPr>
          <w:rFonts w:ascii="Times New Roman" w:hAnsi="Times New Roman" w:cs="Times New Roman"/>
        </w:rPr>
        <w:t xml:space="preserve"> The dataset contains only electronic records, all of which are numerical and non-null covering real estate areas through 41 financial indicators that can be used in the bankruptcy prediction.</w:t>
      </w:r>
    </w:p>
    <w:p w14:paraId="440AEF56" w14:textId="330B1313" w:rsidR="0044081D" w:rsidRPr="000D02B7" w:rsidRDefault="0044081D" w:rsidP="0044081D">
      <w:pPr>
        <w:pStyle w:val="Heading4"/>
        <w:jc w:val="center"/>
      </w:pPr>
      <w:r w:rsidRPr="0044081D">
        <w:rPr>
          <w:rFonts w:ascii="Times New Roman" w:hAnsi="Times New Roman" w:cs="Times New Roman"/>
          <w:b/>
          <w:i w:val="0"/>
          <w:noProof/>
        </w:rPr>
        <w:drawing>
          <wp:inline distT="114300" distB="114300" distL="114300" distR="114300" wp14:anchorId="7343E43B" wp14:editId="2D8A7285">
            <wp:extent cx="5730875" cy="2260600"/>
            <wp:effectExtent l="0" t="0" r="0" b="0"/>
            <wp:docPr id="1" name="image2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0.png" descr="A screenshot of a computer&#10;&#10;AI-generated content may be incorrect."/>
                    <pic:cNvPicPr preferRelativeResize="0"/>
                  </pic:nvPicPr>
                  <pic:blipFill>
                    <a:blip r:embed="rId18"/>
                    <a:srcRect/>
                    <a:stretch>
                      <a:fillRect/>
                    </a:stretch>
                  </pic:blipFill>
                  <pic:spPr>
                    <a:xfrm>
                      <a:off x="0" y="0"/>
                      <a:ext cx="5731235" cy="2260742"/>
                    </a:xfrm>
                    <a:prstGeom prst="rect">
                      <a:avLst/>
                    </a:prstGeom>
                    <a:ln/>
                  </pic:spPr>
                </pic:pic>
              </a:graphicData>
            </a:graphic>
          </wp:inline>
        </w:drawing>
      </w:r>
      <w:bookmarkStart w:id="42" w:name="_fw8j3umcogv"/>
      <w:bookmarkEnd w:id="42"/>
      <w:r w:rsidRPr="0044081D">
        <w:rPr>
          <w:rFonts w:ascii="Times New Roman" w:hAnsi="Times New Roman" w:cs="Times New Roman"/>
        </w:rPr>
        <w:t>Figure 9: Checking null and duplicates values</w:t>
      </w:r>
    </w:p>
    <w:p w14:paraId="2A1E89D5" w14:textId="728C96BF" w:rsidR="0044081D" w:rsidRPr="0044081D" w:rsidRDefault="0044081D" w:rsidP="0044081D">
      <w:pPr>
        <w:jc w:val="both"/>
        <w:rPr>
          <w:rFonts w:ascii="Times New Roman" w:hAnsi="Times New Roman" w:cs="Times New Roman"/>
        </w:rPr>
      </w:pPr>
      <w:r w:rsidRPr="0044081D">
        <w:rPr>
          <w:rFonts w:ascii="Times New Roman" w:hAnsi="Times New Roman" w:cs="Times New Roman"/>
        </w:rPr>
        <w:t xml:space="preserve">Based on the above </w:t>
      </w:r>
      <w:r w:rsidRPr="0044081D">
        <w:rPr>
          <w:rFonts w:ascii="Times New Roman" w:hAnsi="Times New Roman" w:cs="Times New Roman"/>
          <w:b/>
          <w:i/>
        </w:rPr>
        <w:t>Figure 9</w:t>
      </w:r>
      <w:r w:rsidRPr="0044081D">
        <w:rPr>
          <w:rFonts w:ascii="Times New Roman" w:hAnsi="Times New Roman" w:cs="Times New Roman"/>
        </w:rPr>
        <w:t>, there are also no missing values in any of the 96 columns thus making the data complete and valid. This has prevented the data requiring imputation or data cleaning and makes immediate feature engineering and model training possible, there is no longer any need to worry about missing values or data anomalies.</w:t>
      </w:r>
    </w:p>
    <w:p w14:paraId="709A6F64" w14:textId="0EC935AC" w:rsidR="0044081D" w:rsidRPr="0044081D" w:rsidRDefault="0044081D" w:rsidP="0044081D">
      <w:pPr>
        <w:pStyle w:val="Heading3"/>
        <w:rPr>
          <w:rFonts w:ascii="Times New Roman" w:hAnsi="Times New Roman" w:cs="Times New Roman"/>
        </w:rPr>
      </w:pPr>
      <w:bookmarkStart w:id="43" w:name="_tumsq9b3d1wy" w:colFirst="0" w:colLast="0"/>
      <w:bookmarkEnd w:id="43"/>
      <w:r w:rsidRPr="0044081D">
        <w:rPr>
          <w:rFonts w:ascii="Times New Roman" w:hAnsi="Times New Roman" w:cs="Times New Roman"/>
        </w:rPr>
        <w:lastRenderedPageBreak/>
        <w:t xml:space="preserve">4.2.2 Data </w:t>
      </w:r>
      <w:r w:rsidR="00982A22" w:rsidRPr="0044081D">
        <w:rPr>
          <w:rFonts w:ascii="Times New Roman" w:hAnsi="Times New Roman" w:cs="Times New Roman"/>
        </w:rPr>
        <w:t>Visualization</w:t>
      </w:r>
    </w:p>
    <w:p w14:paraId="6FB04650" w14:textId="77777777" w:rsidR="0044081D" w:rsidRPr="000D02B7" w:rsidRDefault="0044081D" w:rsidP="0044081D">
      <w:r w:rsidRPr="0044081D">
        <w:rPr>
          <w:rFonts w:ascii="Times New Roman" w:hAnsi="Times New Roman" w:cs="Times New Roman"/>
          <w:noProof/>
        </w:rPr>
        <w:drawing>
          <wp:inline distT="114300" distB="114300" distL="114300" distR="114300" wp14:anchorId="69F9D0E5" wp14:editId="4A1BF400">
            <wp:extent cx="5257800" cy="3733800"/>
            <wp:effectExtent l="0" t="0" r="0" b="0"/>
            <wp:docPr id="16" name="image11.png" descr="A blue bar graph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6" name="image11.png" descr="A blue bar graph with white text&#10;&#10;AI-generated content may be incorrect."/>
                    <pic:cNvPicPr preferRelativeResize="0"/>
                  </pic:nvPicPr>
                  <pic:blipFill>
                    <a:blip r:embed="rId19"/>
                    <a:srcRect/>
                    <a:stretch>
                      <a:fillRect/>
                    </a:stretch>
                  </pic:blipFill>
                  <pic:spPr>
                    <a:xfrm>
                      <a:off x="0" y="0"/>
                      <a:ext cx="5257800" cy="3733800"/>
                    </a:xfrm>
                    <a:prstGeom prst="rect">
                      <a:avLst/>
                    </a:prstGeom>
                    <a:ln/>
                  </pic:spPr>
                </pic:pic>
              </a:graphicData>
            </a:graphic>
          </wp:inline>
        </w:drawing>
      </w:r>
    </w:p>
    <w:p w14:paraId="588655FC" w14:textId="77777777" w:rsidR="0044081D" w:rsidRPr="0044081D" w:rsidRDefault="0044081D" w:rsidP="0044081D">
      <w:pPr>
        <w:pStyle w:val="Heading4"/>
        <w:jc w:val="center"/>
        <w:rPr>
          <w:rFonts w:ascii="Times New Roman" w:hAnsi="Times New Roman" w:cs="Times New Roman"/>
        </w:rPr>
      </w:pPr>
      <w:bookmarkStart w:id="44" w:name="_btfu60svthn1" w:colFirst="0" w:colLast="0"/>
      <w:bookmarkEnd w:id="44"/>
      <w:r w:rsidRPr="0044081D">
        <w:rPr>
          <w:rFonts w:ascii="Times New Roman" w:hAnsi="Times New Roman" w:cs="Times New Roman"/>
        </w:rPr>
        <w:t>Figure 10: Distribution of Bankruptcy Status</w:t>
      </w:r>
    </w:p>
    <w:p w14:paraId="349D862E" w14:textId="77777777" w:rsidR="0044081D" w:rsidRDefault="0044081D" w:rsidP="0044081D">
      <w:pPr>
        <w:jc w:val="both"/>
        <w:rPr>
          <w:lang w:val="en-US"/>
        </w:rPr>
      </w:pPr>
      <w:r w:rsidRPr="0044081D">
        <w:rPr>
          <w:rFonts w:ascii="Times New Roman" w:hAnsi="Times New Roman" w:cs="Times New Roman"/>
        </w:rPr>
        <w:t>From Figure 10, there was a severe imbalance in the distribution of the bankruptcy status, in that 6,599 are non-bankrupt, and 220 are bankrupt. The imbalance also means that resampling methods, either undersampling or oversampling. This has been required to provide balanced model training and avoid the risk of bias towards the majority non-bankrupt class when making predictive analysis</w:t>
      </w:r>
      <w:r w:rsidRPr="000D02B7">
        <w:t>.</w:t>
      </w:r>
    </w:p>
    <w:p w14:paraId="23530577" w14:textId="77777777" w:rsidR="0044081D" w:rsidRPr="000D02B7" w:rsidRDefault="0044081D" w:rsidP="0044081D">
      <w:r w:rsidRPr="0044081D">
        <w:rPr>
          <w:rFonts w:ascii="Times New Roman" w:hAnsi="Times New Roman" w:cs="Times New Roman"/>
          <w:noProof/>
        </w:rPr>
        <w:lastRenderedPageBreak/>
        <w:drawing>
          <wp:inline distT="114300" distB="114300" distL="114300" distR="114300" wp14:anchorId="769CC22E" wp14:editId="6632200B">
            <wp:extent cx="5731200" cy="4254500"/>
            <wp:effectExtent l="0" t="0" r="0" b="0"/>
            <wp:docPr id="2" name="image24.png" descr="A graph of a graph with red and blue dot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4.png" descr="A graph of a graph with red and blue dots&#10;&#10;AI-generated content may be incorrect."/>
                    <pic:cNvPicPr preferRelativeResize="0"/>
                  </pic:nvPicPr>
                  <pic:blipFill>
                    <a:blip r:embed="rId20"/>
                    <a:srcRect/>
                    <a:stretch>
                      <a:fillRect/>
                    </a:stretch>
                  </pic:blipFill>
                  <pic:spPr>
                    <a:xfrm>
                      <a:off x="0" y="0"/>
                      <a:ext cx="5731200" cy="4254500"/>
                    </a:xfrm>
                    <a:prstGeom prst="rect">
                      <a:avLst/>
                    </a:prstGeom>
                    <a:ln/>
                  </pic:spPr>
                </pic:pic>
              </a:graphicData>
            </a:graphic>
          </wp:inline>
        </w:drawing>
      </w:r>
    </w:p>
    <w:p w14:paraId="43056698" w14:textId="77777777" w:rsidR="0044081D" w:rsidRPr="0044081D" w:rsidRDefault="0044081D" w:rsidP="0044081D">
      <w:pPr>
        <w:pStyle w:val="Heading4"/>
        <w:jc w:val="center"/>
        <w:rPr>
          <w:rFonts w:ascii="Times New Roman" w:hAnsi="Times New Roman" w:cs="Times New Roman"/>
        </w:rPr>
      </w:pPr>
      <w:bookmarkStart w:id="45" w:name="_rh2ps7ne0ex4" w:colFirst="0" w:colLast="0"/>
      <w:bookmarkEnd w:id="45"/>
      <w:r w:rsidRPr="0044081D">
        <w:rPr>
          <w:rFonts w:ascii="Times New Roman" w:hAnsi="Times New Roman" w:cs="Times New Roman"/>
        </w:rPr>
        <w:t>Figure 11: ROA (A) before interest and after tax vs total asset</w:t>
      </w:r>
    </w:p>
    <w:p w14:paraId="413DB02F" w14:textId="77777777" w:rsidR="0044081D" w:rsidRPr="0044081D" w:rsidRDefault="0044081D" w:rsidP="0044081D">
      <w:pPr>
        <w:jc w:val="both"/>
        <w:rPr>
          <w:rFonts w:ascii="Times New Roman" w:hAnsi="Times New Roman" w:cs="Times New Roman"/>
        </w:rPr>
      </w:pPr>
      <w:r w:rsidRPr="0044081D">
        <w:rPr>
          <w:rFonts w:ascii="Times New Roman" w:hAnsi="Times New Roman" w:cs="Times New Roman"/>
        </w:rPr>
        <w:t xml:space="preserve">Relationship between ROA(A) and total assets for both non-bankrupt as well as bankrupt firms shown in </w:t>
      </w:r>
      <w:r w:rsidRPr="0044081D">
        <w:rPr>
          <w:rFonts w:ascii="Times New Roman" w:hAnsi="Times New Roman" w:cs="Times New Roman"/>
          <w:b/>
          <w:i/>
        </w:rPr>
        <w:t>Figure 11</w:t>
      </w:r>
      <w:r w:rsidRPr="0044081D">
        <w:rPr>
          <w:rFonts w:ascii="Times New Roman" w:hAnsi="Times New Roman" w:cs="Times New Roman"/>
        </w:rPr>
        <w:t>. The distribution of most bankrupt companies is concentrated around small total assets and low ROA, while non-bankrupt firms are less clustered, which means size and profitability seems to reduce potential bankruptcy.</w:t>
      </w:r>
    </w:p>
    <w:p w14:paraId="4F84D4D4" w14:textId="77777777" w:rsidR="0044081D" w:rsidRPr="000D02B7" w:rsidRDefault="0044081D" w:rsidP="0044081D">
      <w:r w:rsidRPr="00982A22">
        <w:rPr>
          <w:rFonts w:ascii="Times New Roman" w:hAnsi="Times New Roman" w:cs="Times New Roman"/>
          <w:noProof/>
        </w:rPr>
        <w:lastRenderedPageBreak/>
        <w:drawing>
          <wp:inline distT="114300" distB="114300" distL="114300" distR="114300" wp14:anchorId="144D7A32" wp14:editId="66311ACB">
            <wp:extent cx="5731200" cy="4038600"/>
            <wp:effectExtent l="0" t="0" r="0" b="0"/>
            <wp:docPr id="23" name="image21.png" descr="A graph of a number of assets&#10;&#10;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21.png" descr="A graph of a number of assets&#10;&#10;AI-generated content may be incorrect."/>
                    <pic:cNvPicPr preferRelativeResize="0"/>
                  </pic:nvPicPr>
                  <pic:blipFill>
                    <a:blip r:embed="rId21"/>
                    <a:srcRect/>
                    <a:stretch>
                      <a:fillRect/>
                    </a:stretch>
                  </pic:blipFill>
                  <pic:spPr>
                    <a:xfrm>
                      <a:off x="0" y="0"/>
                      <a:ext cx="5731200" cy="4038600"/>
                    </a:xfrm>
                    <a:prstGeom prst="rect">
                      <a:avLst/>
                    </a:prstGeom>
                    <a:ln/>
                  </pic:spPr>
                </pic:pic>
              </a:graphicData>
            </a:graphic>
          </wp:inline>
        </w:drawing>
      </w:r>
    </w:p>
    <w:p w14:paraId="35E59D29" w14:textId="77777777" w:rsidR="0044081D" w:rsidRPr="00982A22" w:rsidRDefault="0044081D" w:rsidP="00982A22">
      <w:pPr>
        <w:pStyle w:val="Heading4"/>
        <w:jc w:val="center"/>
        <w:rPr>
          <w:rFonts w:ascii="Times New Roman" w:hAnsi="Times New Roman" w:cs="Times New Roman"/>
        </w:rPr>
      </w:pPr>
      <w:bookmarkStart w:id="46" w:name="_rbgwruuw7icm" w:colFirst="0" w:colLast="0"/>
      <w:bookmarkEnd w:id="46"/>
      <w:r w:rsidRPr="00982A22">
        <w:rPr>
          <w:rFonts w:ascii="Times New Roman" w:hAnsi="Times New Roman" w:cs="Times New Roman"/>
        </w:rPr>
        <w:t>Figure 12: Net income to total asset as per bankruptcy status</w:t>
      </w:r>
    </w:p>
    <w:p w14:paraId="44CB070F" w14:textId="77777777" w:rsidR="0044081D" w:rsidRPr="000D02B7" w:rsidRDefault="0044081D" w:rsidP="00982A22">
      <w:pPr>
        <w:spacing w:before="240"/>
        <w:jc w:val="both"/>
      </w:pPr>
      <w:r w:rsidRPr="00982A22">
        <w:rPr>
          <w:rFonts w:ascii="Times New Roman" w:hAnsi="Times New Roman" w:cs="Times New Roman"/>
          <w:b/>
          <w:i/>
        </w:rPr>
        <w:t>Figure 12</w:t>
      </w:r>
      <w:r w:rsidRPr="00982A22">
        <w:rPr>
          <w:rFonts w:ascii="Times New Roman" w:hAnsi="Times New Roman" w:cs="Times New Roman"/>
        </w:rPr>
        <w:t xml:space="preserve"> illustrates the tendency that companies are less likely to go bankrupt if their net income to total assets ratio is higher, especially near 1.0, where total asset values tend to be lower). This has implied heterogeneity in profitability by bankruptcy status</w:t>
      </w:r>
      <w:r w:rsidRPr="000D02B7">
        <w:t>.</w:t>
      </w:r>
    </w:p>
    <w:p w14:paraId="3BDAAA22" w14:textId="77777777" w:rsidR="0044081D" w:rsidRPr="000D02B7" w:rsidRDefault="0044081D" w:rsidP="0044081D">
      <w:r w:rsidRPr="00982A22">
        <w:rPr>
          <w:rFonts w:ascii="Times New Roman" w:hAnsi="Times New Roman" w:cs="Times New Roman"/>
          <w:noProof/>
        </w:rPr>
        <w:lastRenderedPageBreak/>
        <w:drawing>
          <wp:inline distT="114300" distB="114300" distL="114300" distR="114300" wp14:anchorId="1DE0F723" wp14:editId="04DDCC7E">
            <wp:extent cx="5731200" cy="4254500"/>
            <wp:effectExtent l="0" t="0" r="0" b="0"/>
            <wp:docPr id="24" name="image27.png" descr="A graph of debt ratio&#10;&#10;AI-generated content may be incorrect."/>
            <wp:cNvGraphicFramePr/>
            <a:graphic xmlns:a="http://schemas.openxmlformats.org/drawingml/2006/main">
              <a:graphicData uri="http://schemas.openxmlformats.org/drawingml/2006/picture">
                <pic:pic xmlns:pic="http://schemas.openxmlformats.org/drawingml/2006/picture">
                  <pic:nvPicPr>
                    <pic:cNvPr id="24" name="image27.png" descr="A graph of debt ratio&#10;&#10;AI-generated content may be incorrect."/>
                    <pic:cNvPicPr preferRelativeResize="0"/>
                  </pic:nvPicPr>
                  <pic:blipFill>
                    <a:blip r:embed="rId22"/>
                    <a:srcRect/>
                    <a:stretch>
                      <a:fillRect/>
                    </a:stretch>
                  </pic:blipFill>
                  <pic:spPr>
                    <a:xfrm>
                      <a:off x="0" y="0"/>
                      <a:ext cx="5731200" cy="4254500"/>
                    </a:xfrm>
                    <a:prstGeom prst="rect">
                      <a:avLst/>
                    </a:prstGeom>
                    <a:ln/>
                  </pic:spPr>
                </pic:pic>
              </a:graphicData>
            </a:graphic>
          </wp:inline>
        </w:drawing>
      </w:r>
    </w:p>
    <w:p w14:paraId="4EBDB277" w14:textId="77777777" w:rsidR="0044081D" w:rsidRPr="00982A22" w:rsidRDefault="0044081D" w:rsidP="00982A22">
      <w:pPr>
        <w:pStyle w:val="Heading4"/>
        <w:jc w:val="center"/>
        <w:rPr>
          <w:rFonts w:ascii="Times New Roman" w:hAnsi="Times New Roman" w:cs="Times New Roman"/>
        </w:rPr>
      </w:pPr>
      <w:bookmarkStart w:id="47" w:name="_qfgwq9a9zjb8" w:colFirst="0" w:colLast="0"/>
      <w:bookmarkEnd w:id="47"/>
      <w:r w:rsidRPr="00982A22">
        <w:rPr>
          <w:rFonts w:ascii="Times New Roman" w:hAnsi="Times New Roman" w:cs="Times New Roman"/>
        </w:rPr>
        <w:t>Figure 13: Debt Ratio vs total asset by bankruptcy status</w:t>
      </w:r>
    </w:p>
    <w:p w14:paraId="5E747072" w14:textId="77777777" w:rsidR="0044081D" w:rsidRPr="00982A22" w:rsidRDefault="0044081D" w:rsidP="00982A22">
      <w:pPr>
        <w:jc w:val="both"/>
        <w:rPr>
          <w:rFonts w:ascii="Times New Roman" w:hAnsi="Times New Roman" w:cs="Times New Roman"/>
        </w:rPr>
      </w:pPr>
      <w:r w:rsidRPr="00982A22">
        <w:rPr>
          <w:rFonts w:ascii="Times New Roman" w:hAnsi="Times New Roman" w:cs="Times New Roman"/>
          <w:b/>
          <w:i/>
        </w:rPr>
        <w:t>Figure 13</w:t>
      </w:r>
      <w:r w:rsidRPr="00982A22">
        <w:rPr>
          <w:rFonts w:ascii="Times New Roman" w:hAnsi="Times New Roman" w:cs="Times New Roman"/>
        </w:rPr>
        <w:t xml:space="preserve"> reveals that firms who file bankruptcy (green) exhibit a much higher dispersion of debt ratios across different levels of assets and even some very high values. Non-bankrupt firms (pink) tend to cluster at lower debt ratios, particularly when total assets are small, suggesting a potential link between higher debt levels and bankruptcy risk.</w:t>
      </w:r>
    </w:p>
    <w:p w14:paraId="340AB0DD" w14:textId="77777777" w:rsidR="0044081D" w:rsidRPr="000D02B7" w:rsidRDefault="0044081D" w:rsidP="0044081D">
      <w:pPr>
        <w:jc w:val="center"/>
        <w:rPr>
          <w:b/>
          <w:i/>
        </w:rPr>
      </w:pPr>
      <w:r w:rsidRPr="00982A22">
        <w:rPr>
          <w:rFonts w:ascii="Times New Roman" w:hAnsi="Times New Roman" w:cs="Times New Roman"/>
          <w:b/>
          <w:i/>
          <w:noProof/>
        </w:rPr>
        <w:lastRenderedPageBreak/>
        <w:drawing>
          <wp:inline distT="114300" distB="114300" distL="114300" distR="114300" wp14:anchorId="706DB7DE" wp14:editId="3C33A062">
            <wp:extent cx="5731200" cy="4838700"/>
            <wp:effectExtent l="0" t="0" r="0" b="0"/>
            <wp:docPr id="7"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3"/>
                    <a:srcRect/>
                    <a:stretch>
                      <a:fillRect/>
                    </a:stretch>
                  </pic:blipFill>
                  <pic:spPr>
                    <a:xfrm>
                      <a:off x="0" y="0"/>
                      <a:ext cx="5731200" cy="4838700"/>
                    </a:xfrm>
                    <a:prstGeom prst="rect">
                      <a:avLst/>
                    </a:prstGeom>
                    <a:ln/>
                  </pic:spPr>
                </pic:pic>
              </a:graphicData>
            </a:graphic>
          </wp:inline>
        </w:drawing>
      </w:r>
    </w:p>
    <w:p w14:paraId="192FD3E5" w14:textId="77777777" w:rsidR="0044081D" w:rsidRPr="00982A22" w:rsidRDefault="0044081D" w:rsidP="00982A22">
      <w:pPr>
        <w:pStyle w:val="Heading4"/>
        <w:jc w:val="center"/>
        <w:rPr>
          <w:rFonts w:ascii="Times New Roman" w:hAnsi="Times New Roman" w:cs="Times New Roman"/>
        </w:rPr>
      </w:pPr>
      <w:bookmarkStart w:id="48" w:name="_esqlaywplrgx" w:colFirst="0" w:colLast="0"/>
      <w:bookmarkEnd w:id="48"/>
      <w:r w:rsidRPr="00982A22">
        <w:rPr>
          <w:rFonts w:ascii="Times New Roman" w:hAnsi="Times New Roman" w:cs="Times New Roman"/>
        </w:rPr>
        <w:t>Figure 14: Correlation Map</w:t>
      </w:r>
    </w:p>
    <w:p w14:paraId="5AE0C837" w14:textId="77777777" w:rsidR="0044081D" w:rsidRPr="00982A22" w:rsidRDefault="0044081D" w:rsidP="00982A22">
      <w:pPr>
        <w:jc w:val="both"/>
        <w:rPr>
          <w:rFonts w:ascii="Times New Roman" w:hAnsi="Times New Roman" w:cs="Times New Roman"/>
        </w:rPr>
      </w:pPr>
      <w:r w:rsidRPr="00982A22">
        <w:rPr>
          <w:rFonts w:ascii="Times New Roman" w:hAnsi="Times New Roman" w:cs="Times New Roman"/>
        </w:rPr>
        <w:t xml:space="preserve">The correlation map visualises relationships between financial variables, where values near 1 indicate strong positive correlations, and values near -1 show strong negative correlations </w:t>
      </w:r>
      <w:r w:rsidRPr="00982A22">
        <w:rPr>
          <w:rFonts w:ascii="Times New Roman" w:hAnsi="Times New Roman" w:cs="Times New Roman"/>
          <w:b/>
          <w:i/>
        </w:rPr>
        <w:t>(Refer to Figure 14)</w:t>
      </w:r>
      <w:r w:rsidRPr="00982A22">
        <w:rPr>
          <w:rFonts w:ascii="Times New Roman" w:hAnsi="Times New Roman" w:cs="Times New Roman"/>
        </w:rPr>
        <w:t>. Some of them have strong positive relationships like the relationship between ROA(C) before interest and depreciation, and ROA(B) before interest and after tax while some of them have negative relationships such as current ratio and quick ratio. However, debt ratio was highly negatively correlated with equity-to-liability ratios. These relationships seemed to show common financial details and possible multicollinearity between the key ratios.</w:t>
      </w:r>
    </w:p>
    <w:p w14:paraId="7C6DBF84" w14:textId="77777777" w:rsidR="0044081D" w:rsidRPr="00982A22" w:rsidRDefault="0044081D" w:rsidP="0044081D">
      <w:pPr>
        <w:pStyle w:val="Heading3"/>
        <w:rPr>
          <w:rFonts w:ascii="Times New Roman" w:hAnsi="Times New Roman" w:cs="Times New Roman"/>
        </w:rPr>
      </w:pPr>
      <w:bookmarkStart w:id="49" w:name="_g80vepepetwn" w:colFirst="0" w:colLast="0"/>
      <w:bookmarkEnd w:id="49"/>
      <w:r w:rsidRPr="00982A22">
        <w:rPr>
          <w:rFonts w:ascii="Times New Roman" w:hAnsi="Times New Roman" w:cs="Times New Roman"/>
        </w:rPr>
        <w:lastRenderedPageBreak/>
        <w:t>4.2.3 Feature Engineering</w:t>
      </w:r>
    </w:p>
    <w:p w14:paraId="19592D7B" w14:textId="77777777" w:rsidR="0044081D" w:rsidRPr="000D02B7" w:rsidRDefault="0044081D" w:rsidP="0044081D">
      <w:r w:rsidRPr="00982A22">
        <w:rPr>
          <w:rFonts w:ascii="Times New Roman" w:hAnsi="Times New Roman" w:cs="Times New Roman"/>
          <w:noProof/>
        </w:rPr>
        <w:drawing>
          <wp:inline distT="114300" distB="114300" distL="114300" distR="114300" wp14:anchorId="239C9643" wp14:editId="493D46D4">
            <wp:extent cx="5731200" cy="18796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731200" cy="1879600"/>
                    </a:xfrm>
                    <a:prstGeom prst="rect">
                      <a:avLst/>
                    </a:prstGeom>
                    <a:ln/>
                  </pic:spPr>
                </pic:pic>
              </a:graphicData>
            </a:graphic>
          </wp:inline>
        </w:drawing>
      </w:r>
      <w:r w:rsidRPr="00982A22">
        <w:rPr>
          <w:rFonts w:ascii="Times New Roman" w:hAnsi="Times New Roman" w:cs="Times New Roman"/>
          <w:noProof/>
        </w:rPr>
        <w:drawing>
          <wp:inline distT="114300" distB="114300" distL="114300" distR="114300" wp14:anchorId="4ED31F96" wp14:editId="4BFAC315">
            <wp:extent cx="5731200" cy="5626100"/>
            <wp:effectExtent l="0" t="0" r="0" b="0"/>
            <wp:docPr id="3" name="image9.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9.png" descr="A screenshot of a computer screen&#10;&#10;AI-generated content may be incorrect."/>
                    <pic:cNvPicPr preferRelativeResize="0"/>
                  </pic:nvPicPr>
                  <pic:blipFill>
                    <a:blip r:embed="rId25"/>
                    <a:srcRect/>
                    <a:stretch>
                      <a:fillRect/>
                    </a:stretch>
                  </pic:blipFill>
                  <pic:spPr>
                    <a:xfrm>
                      <a:off x="0" y="0"/>
                      <a:ext cx="5731200" cy="5626100"/>
                    </a:xfrm>
                    <a:prstGeom prst="rect">
                      <a:avLst/>
                    </a:prstGeom>
                    <a:ln/>
                  </pic:spPr>
                </pic:pic>
              </a:graphicData>
            </a:graphic>
          </wp:inline>
        </w:drawing>
      </w:r>
    </w:p>
    <w:p w14:paraId="0D328B33" w14:textId="77777777" w:rsidR="0044081D" w:rsidRPr="00982A22" w:rsidRDefault="0044081D" w:rsidP="00982A22">
      <w:pPr>
        <w:pStyle w:val="Heading4"/>
        <w:jc w:val="center"/>
        <w:rPr>
          <w:rFonts w:ascii="Times New Roman" w:hAnsi="Times New Roman" w:cs="Times New Roman"/>
        </w:rPr>
      </w:pPr>
      <w:bookmarkStart w:id="50" w:name="_wqfpbebr6eda" w:colFirst="0" w:colLast="0"/>
      <w:bookmarkEnd w:id="50"/>
      <w:r w:rsidRPr="00982A22">
        <w:rPr>
          <w:rFonts w:ascii="Times New Roman" w:hAnsi="Times New Roman" w:cs="Times New Roman"/>
        </w:rPr>
        <w:t>Figure 15: Finding input features</w:t>
      </w:r>
    </w:p>
    <w:p w14:paraId="6712C9E3" w14:textId="77777777" w:rsidR="0044081D" w:rsidRPr="00982A22" w:rsidRDefault="0044081D" w:rsidP="00982A22">
      <w:pPr>
        <w:jc w:val="both"/>
        <w:rPr>
          <w:rFonts w:ascii="Times New Roman" w:hAnsi="Times New Roman" w:cs="Times New Roman"/>
        </w:rPr>
      </w:pPr>
      <w:r w:rsidRPr="00982A22">
        <w:rPr>
          <w:rFonts w:ascii="Times New Roman" w:hAnsi="Times New Roman" w:cs="Times New Roman"/>
        </w:rPr>
        <w:t xml:space="preserve">The analysis in </w:t>
      </w:r>
      <w:r w:rsidRPr="00982A22">
        <w:rPr>
          <w:rFonts w:ascii="Times New Roman" w:hAnsi="Times New Roman" w:cs="Times New Roman"/>
          <w:b/>
          <w:i/>
        </w:rPr>
        <w:t xml:space="preserve">Figure 15 </w:t>
      </w:r>
      <w:r w:rsidRPr="00982A22">
        <w:rPr>
          <w:rFonts w:ascii="Times New Roman" w:eastAsia="Gungsuh" w:hAnsi="Times New Roman" w:cs="Times New Roman"/>
        </w:rPr>
        <w:t>recognises 32 features that have an absolute correlation ≥ 0.1 with bankruptcy outcome. The notable predictors are the profitability ratios (e.g., Net Income to Total Assets), return on assets measures, debt ratio, and retained earnings. This implies that both profitability metrics and leverage metrics are predicting bankruptcy probability.</w:t>
      </w:r>
    </w:p>
    <w:p w14:paraId="56D809AB" w14:textId="77777777" w:rsidR="0044081D" w:rsidRPr="000D02B7" w:rsidRDefault="0044081D" w:rsidP="0044081D">
      <w:pPr>
        <w:jc w:val="center"/>
        <w:rPr>
          <w:b/>
          <w:i/>
        </w:rPr>
      </w:pPr>
      <w:r w:rsidRPr="00982A22">
        <w:rPr>
          <w:rFonts w:ascii="Times New Roman" w:hAnsi="Times New Roman" w:cs="Times New Roman"/>
          <w:b/>
          <w:i/>
          <w:noProof/>
        </w:rPr>
        <w:lastRenderedPageBreak/>
        <w:drawing>
          <wp:inline distT="114300" distB="114300" distL="114300" distR="114300" wp14:anchorId="192FBC7E" wp14:editId="6E1AD724">
            <wp:extent cx="5676900" cy="1971675"/>
            <wp:effectExtent l="0" t="0" r="0" b="0"/>
            <wp:docPr id="4" name="image4.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4.png" descr="A screenshot of a computer code&#10;&#10;AI-generated content may be incorrect."/>
                    <pic:cNvPicPr preferRelativeResize="0"/>
                  </pic:nvPicPr>
                  <pic:blipFill>
                    <a:blip r:embed="rId26"/>
                    <a:srcRect/>
                    <a:stretch>
                      <a:fillRect/>
                    </a:stretch>
                  </pic:blipFill>
                  <pic:spPr>
                    <a:xfrm>
                      <a:off x="0" y="0"/>
                      <a:ext cx="5676900" cy="1971675"/>
                    </a:xfrm>
                    <a:prstGeom prst="rect">
                      <a:avLst/>
                    </a:prstGeom>
                    <a:ln/>
                  </pic:spPr>
                </pic:pic>
              </a:graphicData>
            </a:graphic>
          </wp:inline>
        </w:drawing>
      </w:r>
    </w:p>
    <w:p w14:paraId="38F7B6CB" w14:textId="172FD350" w:rsidR="0044081D" w:rsidRPr="00982A22" w:rsidRDefault="0044081D" w:rsidP="00982A22">
      <w:pPr>
        <w:pStyle w:val="Heading4"/>
        <w:jc w:val="center"/>
        <w:rPr>
          <w:rFonts w:ascii="Times New Roman" w:hAnsi="Times New Roman" w:cs="Times New Roman"/>
        </w:rPr>
      </w:pPr>
      <w:bookmarkStart w:id="51" w:name="_kn31hk6h0w4j" w:colFirst="0" w:colLast="0"/>
      <w:bookmarkEnd w:id="51"/>
      <w:r w:rsidRPr="00982A22">
        <w:rPr>
          <w:rFonts w:ascii="Times New Roman" w:hAnsi="Times New Roman" w:cs="Times New Roman"/>
        </w:rPr>
        <w:t>Figure 16: Data frame with input features</w:t>
      </w:r>
    </w:p>
    <w:p w14:paraId="122C6323" w14:textId="77777777" w:rsidR="0044081D" w:rsidRPr="00982A22" w:rsidRDefault="0044081D" w:rsidP="00982A22">
      <w:pPr>
        <w:jc w:val="both"/>
        <w:rPr>
          <w:rFonts w:ascii="Times New Roman" w:hAnsi="Times New Roman" w:cs="Times New Roman"/>
        </w:rPr>
      </w:pPr>
      <w:r w:rsidRPr="00982A22">
        <w:rPr>
          <w:rFonts w:ascii="Times New Roman" w:hAnsi="Times New Roman" w:cs="Times New Roman"/>
        </w:rPr>
        <w:t xml:space="preserve">The refined dataset is made up of 6,819 records and 32 features, all of which are showing significance with respect to bankruptcy status </w:t>
      </w:r>
      <w:r w:rsidRPr="00982A22">
        <w:rPr>
          <w:rFonts w:ascii="Times New Roman" w:hAnsi="Times New Roman" w:cs="Times New Roman"/>
          <w:b/>
          <w:i/>
        </w:rPr>
        <w:t>(Refer to Figure 16)</w:t>
      </w:r>
      <w:r w:rsidRPr="00982A22">
        <w:rPr>
          <w:rFonts w:ascii="Times New Roman" w:hAnsi="Times New Roman" w:cs="Times New Roman"/>
        </w:rPr>
        <w:t>. This reduction of the original feature set of variables allows for the financial and governance indicators that are most relevant when training a model, maximising the efficiency of the model as well as retaining the power of prediction for bankruptcy classification.</w:t>
      </w:r>
    </w:p>
    <w:p w14:paraId="4BE403F1" w14:textId="77777777" w:rsidR="0044081D" w:rsidRPr="00982A22" w:rsidRDefault="0044081D" w:rsidP="0044081D">
      <w:pPr>
        <w:pStyle w:val="Heading2"/>
        <w:rPr>
          <w:rFonts w:ascii="Times New Roman" w:hAnsi="Times New Roman" w:cs="Times New Roman"/>
        </w:rPr>
      </w:pPr>
      <w:bookmarkStart w:id="52" w:name="_8fz3z6vygs2j" w:colFirst="0" w:colLast="0"/>
      <w:bookmarkEnd w:id="52"/>
      <w:r w:rsidRPr="00982A22">
        <w:rPr>
          <w:rFonts w:ascii="Times New Roman" w:hAnsi="Times New Roman" w:cs="Times New Roman"/>
        </w:rPr>
        <w:t>4.3 Testing</w:t>
      </w:r>
    </w:p>
    <w:p w14:paraId="0578004F" w14:textId="77777777" w:rsidR="0044081D" w:rsidRPr="00982A22" w:rsidRDefault="0044081D" w:rsidP="0044081D">
      <w:pPr>
        <w:rPr>
          <w:rFonts w:ascii="Times New Roman" w:hAnsi="Times New Roman" w:cs="Times New Roman"/>
          <w:b/>
        </w:rPr>
      </w:pPr>
      <w:r w:rsidRPr="00982A22">
        <w:rPr>
          <w:rFonts w:ascii="Times New Roman" w:hAnsi="Times New Roman" w:cs="Times New Roman"/>
          <w:b/>
        </w:rPr>
        <w:t>XGBoost</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081D" w:rsidRPr="00982A22" w14:paraId="789DE9F1" w14:textId="77777777" w:rsidTr="00390EC6">
        <w:tc>
          <w:tcPr>
            <w:tcW w:w="9029" w:type="dxa"/>
            <w:tcMar>
              <w:top w:w="100" w:type="dxa"/>
              <w:left w:w="100" w:type="dxa"/>
              <w:bottom w:w="100" w:type="dxa"/>
              <w:right w:w="100" w:type="dxa"/>
            </w:tcMar>
          </w:tcPr>
          <w:p w14:paraId="67B07C50" w14:textId="77777777" w:rsidR="0044081D" w:rsidRPr="00982A22" w:rsidRDefault="0044081D" w:rsidP="00390EC6">
            <w:pPr>
              <w:jc w:val="center"/>
              <w:rPr>
                <w:rFonts w:ascii="Times New Roman" w:hAnsi="Times New Roman" w:cs="Times New Roman"/>
              </w:rPr>
            </w:pPr>
            <w:r w:rsidRPr="00982A22">
              <w:rPr>
                <w:rFonts w:ascii="Times New Roman" w:hAnsi="Times New Roman" w:cs="Times New Roman"/>
                <w:noProof/>
              </w:rPr>
              <w:drawing>
                <wp:inline distT="114300" distB="114300" distL="114300" distR="114300" wp14:anchorId="6EC03CBD" wp14:editId="16BC6A1B">
                  <wp:extent cx="5591175" cy="2108200"/>
                  <wp:effectExtent l="0" t="0" r="0" b="0"/>
                  <wp:docPr id="15" name="image5.png" descr="A screenshot of a computer code&#10;&#10;AI-generated content may be incorrect."/>
                  <wp:cNvGraphicFramePr/>
                  <a:graphic xmlns:a="http://schemas.openxmlformats.org/drawingml/2006/main">
                    <a:graphicData uri="http://schemas.openxmlformats.org/drawingml/2006/picture">
                      <pic:pic xmlns:pic="http://schemas.openxmlformats.org/drawingml/2006/picture">
                        <pic:nvPicPr>
                          <pic:cNvPr id="15" name="image5.png" descr="A screenshot of a computer code&#10;&#10;AI-generated content may be incorrect."/>
                          <pic:cNvPicPr preferRelativeResize="0"/>
                        </pic:nvPicPr>
                        <pic:blipFill>
                          <a:blip r:embed="rId27"/>
                          <a:srcRect/>
                          <a:stretch>
                            <a:fillRect/>
                          </a:stretch>
                        </pic:blipFill>
                        <pic:spPr>
                          <a:xfrm>
                            <a:off x="0" y="0"/>
                            <a:ext cx="5591175" cy="2108200"/>
                          </a:xfrm>
                          <a:prstGeom prst="rect">
                            <a:avLst/>
                          </a:prstGeom>
                          <a:ln/>
                        </pic:spPr>
                      </pic:pic>
                    </a:graphicData>
                  </a:graphic>
                </wp:inline>
              </w:drawing>
            </w:r>
          </w:p>
        </w:tc>
      </w:tr>
      <w:tr w:rsidR="0044081D" w:rsidRPr="000D02B7" w14:paraId="658420F7" w14:textId="77777777" w:rsidTr="00390EC6">
        <w:tc>
          <w:tcPr>
            <w:tcW w:w="9029" w:type="dxa"/>
            <w:tcMar>
              <w:top w:w="100" w:type="dxa"/>
              <w:left w:w="100" w:type="dxa"/>
              <w:bottom w:w="100" w:type="dxa"/>
              <w:right w:w="100" w:type="dxa"/>
            </w:tcMar>
          </w:tcPr>
          <w:p w14:paraId="5D24BD6F" w14:textId="77777777" w:rsidR="0044081D" w:rsidRPr="00982A22" w:rsidRDefault="0044081D" w:rsidP="00390EC6">
            <w:pPr>
              <w:jc w:val="center"/>
              <w:rPr>
                <w:rFonts w:ascii="Times New Roman" w:hAnsi="Times New Roman" w:cs="Times New Roman"/>
              </w:rPr>
            </w:pPr>
            <w:r w:rsidRPr="00982A22">
              <w:rPr>
                <w:rFonts w:ascii="Times New Roman" w:hAnsi="Times New Roman" w:cs="Times New Roman"/>
                <w:noProof/>
              </w:rPr>
              <w:drawing>
                <wp:inline distT="114300" distB="114300" distL="114300" distR="114300" wp14:anchorId="3CEBE03F" wp14:editId="553F422F">
                  <wp:extent cx="5591175" cy="1892300"/>
                  <wp:effectExtent l="0" t="0" r="0" b="0"/>
                  <wp:docPr id="18" name="image3.png" descr="A screenshot of a report&#10;&#10;AI-generated content may be incorrect."/>
                  <wp:cNvGraphicFramePr/>
                  <a:graphic xmlns:a="http://schemas.openxmlformats.org/drawingml/2006/main">
                    <a:graphicData uri="http://schemas.openxmlformats.org/drawingml/2006/picture">
                      <pic:pic xmlns:pic="http://schemas.openxmlformats.org/drawingml/2006/picture">
                        <pic:nvPicPr>
                          <pic:cNvPr id="18" name="image3.png" descr="A screenshot of a report&#10;&#10;AI-generated content may be incorrect."/>
                          <pic:cNvPicPr preferRelativeResize="0"/>
                        </pic:nvPicPr>
                        <pic:blipFill>
                          <a:blip r:embed="rId28"/>
                          <a:srcRect/>
                          <a:stretch>
                            <a:fillRect/>
                          </a:stretch>
                        </pic:blipFill>
                        <pic:spPr>
                          <a:xfrm>
                            <a:off x="0" y="0"/>
                            <a:ext cx="5591175" cy="1892300"/>
                          </a:xfrm>
                          <a:prstGeom prst="rect">
                            <a:avLst/>
                          </a:prstGeom>
                          <a:ln/>
                        </pic:spPr>
                      </pic:pic>
                    </a:graphicData>
                  </a:graphic>
                </wp:inline>
              </w:drawing>
            </w:r>
          </w:p>
        </w:tc>
      </w:tr>
      <w:tr w:rsidR="0044081D" w:rsidRPr="000D02B7" w14:paraId="06F492FA" w14:textId="77777777" w:rsidTr="00390EC6">
        <w:tc>
          <w:tcPr>
            <w:tcW w:w="9029" w:type="dxa"/>
            <w:tcMar>
              <w:top w:w="100" w:type="dxa"/>
              <w:left w:w="100" w:type="dxa"/>
              <w:bottom w:w="100" w:type="dxa"/>
              <w:right w:w="100" w:type="dxa"/>
            </w:tcMar>
          </w:tcPr>
          <w:p w14:paraId="18F1952D" w14:textId="77777777" w:rsidR="0044081D" w:rsidRPr="00982A22" w:rsidRDefault="0044081D" w:rsidP="00390EC6">
            <w:pPr>
              <w:widowControl w:val="0"/>
              <w:jc w:val="center"/>
              <w:rPr>
                <w:rFonts w:ascii="Times New Roman" w:hAnsi="Times New Roman" w:cs="Times New Roman"/>
              </w:rPr>
            </w:pPr>
            <w:r w:rsidRPr="00982A22">
              <w:rPr>
                <w:rFonts w:ascii="Times New Roman" w:hAnsi="Times New Roman" w:cs="Times New Roman"/>
                <w:noProof/>
              </w:rPr>
              <w:lastRenderedPageBreak/>
              <w:drawing>
                <wp:inline distT="114300" distB="114300" distL="114300" distR="114300" wp14:anchorId="5B7A0B9C" wp14:editId="741C5276">
                  <wp:extent cx="5591175" cy="36957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591175" cy="3695700"/>
                          </a:xfrm>
                          <a:prstGeom prst="rect">
                            <a:avLst/>
                          </a:prstGeom>
                          <a:ln/>
                        </pic:spPr>
                      </pic:pic>
                    </a:graphicData>
                  </a:graphic>
                </wp:inline>
              </w:drawing>
            </w:r>
          </w:p>
        </w:tc>
      </w:tr>
    </w:tbl>
    <w:p w14:paraId="6FB73A10" w14:textId="20CA73B7" w:rsidR="0044081D" w:rsidRPr="00982A22" w:rsidRDefault="0044081D" w:rsidP="00982A22">
      <w:pPr>
        <w:pStyle w:val="Heading4"/>
        <w:jc w:val="center"/>
        <w:rPr>
          <w:rFonts w:ascii="Times New Roman" w:hAnsi="Times New Roman" w:cs="Times New Roman"/>
        </w:rPr>
      </w:pPr>
      <w:bookmarkStart w:id="53" w:name="_wkj5j5ac6vun" w:colFirst="0" w:colLast="0"/>
      <w:bookmarkEnd w:id="53"/>
      <w:r w:rsidRPr="00982A22">
        <w:rPr>
          <w:rFonts w:ascii="Times New Roman" w:hAnsi="Times New Roman" w:cs="Times New Roman"/>
        </w:rPr>
        <w:t>Figure 17: XGBoost development and accuracy</w:t>
      </w:r>
    </w:p>
    <w:p w14:paraId="633B6F52" w14:textId="77777777" w:rsidR="0044081D" w:rsidRPr="00982A22" w:rsidRDefault="0044081D" w:rsidP="00982A22">
      <w:pPr>
        <w:jc w:val="both"/>
        <w:rPr>
          <w:rFonts w:ascii="Times New Roman" w:hAnsi="Times New Roman" w:cs="Times New Roman"/>
        </w:rPr>
      </w:pPr>
      <w:r w:rsidRPr="00982A22">
        <w:rPr>
          <w:rFonts w:ascii="Times New Roman" w:hAnsi="Times New Roman" w:cs="Times New Roman"/>
        </w:rPr>
        <w:t xml:space="preserve">The XGBoost model in </w:t>
      </w:r>
      <w:r w:rsidRPr="00982A22">
        <w:rPr>
          <w:rFonts w:ascii="Times New Roman" w:hAnsi="Times New Roman" w:cs="Times New Roman"/>
          <w:b/>
          <w:i/>
        </w:rPr>
        <w:t>Figure 17</w:t>
      </w:r>
      <w:r w:rsidRPr="00982A22">
        <w:rPr>
          <w:rFonts w:ascii="Times New Roman" w:hAnsi="Times New Roman" w:cs="Times New Roman"/>
        </w:rPr>
        <w:t>, optimized with GridSearchCV, was able to predict bankruptcies with an accuracy of 85% with balanced precision and recall (0.85 macro average) resulting in predictions of 49 non-bankrupt and 44 bankrupt firms with 17 mistakes. The recall associated with bankruptcies was high (0.88), which indicates the model was effective at identifying financial distress that is critical data for future warning systems.</w:t>
      </w:r>
    </w:p>
    <w:p w14:paraId="7A2A9233" w14:textId="77777777" w:rsidR="0044081D" w:rsidRPr="00982A22" w:rsidRDefault="0044081D" w:rsidP="0044081D">
      <w:pPr>
        <w:rPr>
          <w:rFonts w:ascii="Times New Roman" w:hAnsi="Times New Roman" w:cs="Times New Roman"/>
          <w:b/>
        </w:rPr>
      </w:pPr>
      <w:r w:rsidRPr="00982A22">
        <w:rPr>
          <w:rFonts w:ascii="Times New Roman" w:hAnsi="Times New Roman" w:cs="Times New Roman"/>
          <w:b/>
        </w:rPr>
        <w:t>Random Forest</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081D" w:rsidRPr="000D02B7" w14:paraId="4717C60C" w14:textId="77777777" w:rsidTr="00390EC6">
        <w:tc>
          <w:tcPr>
            <w:tcW w:w="9029" w:type="dxa"/>
            <w:tcMar>
              <w:top w:w="100" w:type="dxa"/>
              <w:left w:w="100" w:type="dxa"/>
              <w:bottom w:w="100" w:type="dxa"/>
              <w:right w:w="100" w:type="dxa"/>
            </w:tcMar>
          </w:tcPr>
          <w:p w14:paraId="4E37A091" w14:textId="77777777" w:rsidR="0044081D" w:rsidRPr="00982A22" w:rsidRDefault="0044081D" w:rsidP="00390EC6">
            <w:pPr>
              <w:widowControl w:val="0"/>
              <w:jc w:val="center"/>
              <w:rPr>
                <w:rFonts w:ascii="Times New Roman" w:hAnsi="Times New Roman" w:cs="Times New Roman"/>
              </w:rPr>
            </w:pPr>
            <w:r w:rsidRPr="00982A22">
              <w:rPr>
                <w:rFonts w:ascii="Times New Roman" w:hAnsi="Times New Roman" w:cs="Times New Roman"/>
                <w:noProof/>
              </w:rPr>
              <w:drawing>
                <wp:inline distT="114300" distB="114300" distL="114300" distR="114300" wp14:anchorId="7D945D31" wp14:editId="76DADDA3">
                  <wp:extent cx="5591175" cy="2197100"/>
                  <wp:effectExtent l="0" t="0" r="0" b="0"/>
                  <wp:docPr id="30" name="image32.png"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30" name="image32.png" descr="A screenshot of a computer program&#10;&#10;AI-generated content may be incorrect."/>
                          <pic:cNvPicPr preferRelativeResize="0"/>
                        </pic:nvPicPr>
                        <pic:blipFill>
                          <a:blip r:embed="rId30"/>
                          <a:srcRect/>
                          <a:stretch>
                            <a:fillRect/>
                          </a:stretch>
                        </pic:blipFill>
                        <pic:spPr>
                          <a:xfrm>
                            <a:off x="0" y="0"/>
                            <a:ext cx="5591175" cy="2197100"/>
                          </a:xfrm>
                          <a:prstGeom prst="rect">
                            <a:avLst/>
                          </a:prstGeom>
                          <a:ln/>
                        </pic:spPr>
                      </pic:pic>
                    </a:graphicData>
                  </a:graphic>
                </wp:inline>
              </w:drawing>
            </w:r>
          </w:p>
        </w:tc>
      </w:tr>
      <w:tr w:rsidR="0044081D" w:rsidRPr="000D02B7" w14:paraId="368F86EE" w14:textId="77777777" w:rsidTr="00390EC6">
        <w:tc>
          <w:tcPr>
            <w:tcW w:w="9029" w:type="dxa"/>
            <w:tcMar>
              <w:top w:w="100" w:type="dxa"/>
              <w:left w:w="100" w:type="dxa"/>
              <w:bottom w:w="100" w:type="dxa"/>
              <w:right w:w="100" w:type="dxa"/>
            </w:tcMar>
          </w:tcPr>
          <w:p w14:paraId="76159F5C" w14:textId="77777777" w:rsidR="0044081D" w:rsidRPr="00982A22" w:rsidRDefault="0044081D" w:rsidP="00390EC6">
            <w:pPr>
              <w:widowControl w:val="0"/>
              <w:jc w:val="center"/>
              <w:rPr>
                <w:rFonts w:ascii="Times New Roman" w:hAnsi="Times New Roman" w:cs="Times New Roman"/>
              </w:rPr>
            </w:pPr>
            <w:r w:rsidRPr="00982A22">
              <w:rPr>
                <w:rFonts w:ascii="Times New Roman" w:hAnsi="Times New Roman" w:cs="Times New Roman"/>
                <w:noProof/>
              </w:rPr>
              <w:lastRenderedPageBreak/>
              <w:drawing>
                <wp:inline distT="114300" distB="114300" distL="114300" distR="114300" wp14:anchorId="7CE8E69F" wp14:editId="4575AAE1">
                  <wp:extent cx="5295900" cy="2686050"/>
                  <wp:effectExtent l="0" t="0" r="0" b="0"/>
                  <wp:docPr id="27" name="image1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7" name="image12.png" descr="A screenshot of a computer&#10;&#10;AI-generated content may be incorrect."/>
                          <pic:cNvPicPr preferRelativeResize="0"/>
                        </pic:nvPicPr>
                        <pic:blipFill>
                          <a:blip r:embed="rId31"/>
                          <a:srcRect/>
                          <a:stretch>
                            <a:fillRect/>
                          </a:stretch>
                        </pic:blipFill>
                        <pic:spPr>
                          <a:xfrm>
                            <a:off x="0" y="0"/>
                            <a:ext cx="5295900" cy="2686050"/>
                          </a:xfrm>
                          <a:prstGeom prst="rect">
                            <a:avLst/>
                          </a:prstGeom>
                          <a:ln/>
                        </pic:spPr>
                      </pic:pic>
                    </a:graphicData>
                  </a:graphic>
                </wp:inline>
              </w:drawing>
            </w:r>
          </w:p>
        </w:tc>
      </w:tr>
      <w:tr w:rsidR="0044081D" w:rsidRPr="000D02B7" w14:paraId="75D786AD" w14:textId="77777777" w:rsidTr="00390EC6">
        <w:tc>
          <w:tcPr>
            <w:tcW w:w="9029" w:type="dxa"/>
            <w:tcMar>
              <w:top w:w="100" w:type="dxa"/>
              <w:left w:w="100" w:type="dxa"/>
              <w:bottom w:w="100" w:type="dxa"/>
              <w:right w:w="100" w:type="dxa"/>
            </w:tcMar>
          </w:tcPr>
          <w:p w14:paraId="3B3831B3" w14:textId="77777777" w:rsidR="0044081D" w:rsidRPr="00982A22" w:rsidRDefault="0044081D" w:rsidP="00390EC6">
            <w:pPr>
              <w:widowControl w:val="0"/>
              <w:jc w:val="center"/>
              <w:rPr>
                <w:rFonts w:ascii="Times New Roman" w:hAnsi="Times New Roman" w:cs="Times New Roman"/>
              </w:rPr>
            </w:pPr>
            <w:r w:rsidRPr="00982A22">
              <w:rPr>
                <w:rFonts w:ascii="Times New Roman" w:hAnsi="Times New Roman" w:cs="Times New Roman"/>
                <w:noProof/>
              </w:rPr>
              <w:drawing>
                <wp:inline distT="114300" distB="114300" distL="114300" distR="114300" wp14:anchorId="0E5B2939" wp14:editId="4E294C89">
                  <wp:extent cx="5591175" cy="3695700"/>
                  <wp:effectExtent l="0" t="0" r="0" b="0"/>
                  <wp:docPr id="20" name="image6.png" descr="A blue and green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20" name="image6.png" descr="A blue and green squares with white text&#10;&#10;AI-generated content may be incorrect."/>
                          <pic:cNvPicPr preferRelativeResize="0"/>
                        </pic:nvPicPr>
                        <pic:blipFill>
                          <a:blip r:embed="rId32"/>
                          <a:srcRect/>
                          <a:stretch>
                            <a:fillRect/>
                          </a:stretch>
                        </pic:blipFill>
                        <pic:spPr>
                          <a:xfrm>
                            <a:off x="0" y="0"/>
                            <a:ext cx="5591175" cy="3695700"/>
                          </a:xfrm>
                          <a:prstGeom prst="rect">
                            <a:avLst/>
                          </a:prstGeom>
                          <a:ln/>
                        </pic:spPr>
                      </pic:pic>
                    </a:graphicData>
                  </a:graphic>
                </wp:inline>
              </w:drawing>
            </w:r>
          </w:p>
        </w:tc>
      </w:tr>
    </w:tbl>
    <w:p w14:paraId="68569534" w14:textId="11C5EA2E" w:rsidR="0044081D" w:rsidRPr="00982A22" w:rsidRDefault="0044081D" w:rsidP="00982A22">
      <w:pPr>
        <w:pStyle w:val="Heading4"/>
        <w:jc w:val="center"/>
        <w:rPr>
          <w:rFonts w:ascii="Times New Roman" w:hAnsi="Times New Roman" w:cs="Times New Roman"/>
        </w:rPr>
      </w:pPr>
      <w:bookmarkStart w:id="54" w:name="_yatwvyrcfgv7" w:colFirst="0" w:colLast="0"/>
      <w:bookmarkEnd w:id="54"/>
      <w:r w:rsidRPr="00982A22">
        <w:rPr>
          <w:rFonts w:ascii="Times New Roman" w:hAnsi="Times New Roman" w:cs="Times New Roman"/>
        </w:rPr>
        <w:t>Figure 18: Random Forest model development and accuracy</w:t>
      </w:r>
    </w:p>
    <w:p w14:paraId="5CA6DD8E" w14:textId="77777777" w:rsidR="0044081D" w:rsidRPr="00982A22" w:rsidRDefault="0044081D" w:rsidP="00982A22">
      <w:pPr>
        <w:jc w:val="both"/>
        <w:rPr>
          <w:rFonts w:ascii="Times New Roman" w:hAnsi="Times New Roman" w:cs="Times New Roman"/>
        </w:rPr>
      </w:pPr>
      <w:r w:rsidRPr="00982A22">
        <w:rPr>
          <w:rFonts w:ascii="Times New Roman" w:hAnsi="Times New Roman" w:cs="Times New Roman"/>
        </w:rPr>
        <w:t xml:space="preserve">Random Forest Classifier in </w:t>
      </w:r>
      <w:r w:rsidRPr="00982A22">
        <w:rPr>
          <w:rFonts w:ascii="Times New Roman" w:hAnsi="Times New Roman" w:cs="Times New Roman"/>
          <w:b/>
          <w:i/>
        </w:rPr>
        <w:t>Figure 18</w:t>
      </w:r>
      <w:r w:rsidRPr="00982A22">
        <w:rPr>
          <w:rFonts w:ascii="Times New Roman" w:hAnsi="Times New Roman" w:cs="Times New Roman"/>
        </w:rPr>
        <w:t xml:space="preserve"> has been developed as a solution to predicting bankruptcy using financial data from Taiwanese companies between 1999- 2009. The classifier report outlines a good precision (0.88); recall (0.83); and F1-score (0.85) for the non-bankrupt class, with an overall accuracy of 0.85 across 110 instances. The confusion matrix indicates that there were 50 true negatives, 43 true positives, 10 false positives, and 7 false negatives, thereby also providing a good balance in performance. Furthermore, GridSearchCV has been used to determine the best settings for the model including n_estimators (100,200); and max_depth (None, 10, 20) to demonstrate an improvement in accuracy.</w:t>
      </w:r>
    </w:p>
    <w:p w14:paraId="05588D8A" w14:textId="77777777" w:rsidR="00982A22" w:rsidRDefault="00982A22" w:rsidP="0044081D">
      <w:pPr>
        <w:rPr>
          <w:b/>
          <w:lang w:val="en-US"/>
        </w:rPr>
      </w:pPr>
    </w:p>
    <w:p w14:paraId="088E7F7C" w14:textId="70B5B11D" w:rsidR="0044081D" w:rsidRPr="00982A22" w:rsidRDefault="0044081D" w:rsidP="0044081D">
      <w:pPr>
        <w:rPr>
          <w:rFonts w:ascii="Times New Roman" w:hAnsi="Times New Roman" w:cs="Times New Roman"/>
          <w:b/>
        </w:rPr>
      </w:pPr>
      <w:r w:rsidRPr="00982A22">
        <w:rPr>
          <w:rFonts w:ascii="Times New Roman" w:hAnsi="Times New Roman" w:cs="Times New Roman"/>
          <w:b/>
        </w:rPr>
        <w:lastRenderedPageBreak/>
        <w:t>Logistics Regression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44081D" w:rsidRPr="000D02B7" w14:paraId="45D5D0BB" w14:textId="77777777" w:rsidTr="00390EC6">
        <w:tc>
          <w:tcPr>
            <w:tcW w:w="9029" w:type="dxa"/>
            <w:tcMar>
              <w:top w:w="100" w:type="dxa"/>
              <w:left w:w="100" w:type="dxa"/>
              <w:bottom w:w="100" w:type="dxa"/>
              <w:right w:w="100" w:type="dxa"/>
            </w:tcMar>
          </w:tcPr>
          <w:p w14:paraId="5DBD64ED" w14:textId="77777777" w:rsidR="0044081D" w:rsidRPr="00982A22" w:rsidRDefault="0044081D" w:rsidP="00390EC6">
            <w:pPr>
              <w:widowControl w:val="0"/>
              <w:jc w:val="center"/>
              <w:rPr>
                <w:rFonts w:ascii="Times New Roman" w:hAnsi="Times New Roman" w:cs="Times New Roman"/>
              </w:rPr>
            </w:pPr>
            <w:r w:rsidRPr="00982A22">
              <w:rPr>
                <w:rFonts w:ascii="Times New Roman" w:hAnsi="Times New Roman" w:cs="Times New Roman"/>
                <w:noProof/>
              </w:rPr>
              <w:drawing>
                <wp:inline distT="114300" distB="114300" distL="114300" distR="114300" wp14:anchorId="44EB5BD2" wp14:editId="6C341441">
                  <wp:extent cx="5591175" cy="2679700"/>
                  <wp:effectExtent l="0" t="0" r="0" b="0"/>
                  <wp:docPr id="28"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3"/>
                          <a:srcRect/>
                          <a:stretch>
                            <a:fillRect/>
                          </a:stretch>
                        </pic:blipFill>
                        <pic:spPr>
                          <a:xfrm>
                            <a:off x="0" y="0"/>
                            <a:ext cx="5591175" cy="2679700"/>
                          </a:xfrm>
                          <a:prstGeom prst="rect">
                            <a:avLst/>
                          </a:prstGeom>
                          <a:ln/>
                        </pic:spPr>
                      </pic:pic>
                    </a:graphicData>
                  </a:graphic>
                </wp:inline>
              </w:drawing>
            </w:r>
          </w:p>
        </w:tc>
      </w:tr>
      <w:tr w:rsidR="0044081D" w:rsidRPr="000D02B7" w14:paraId="6C17735F" w14:textId="77777777" w:rsidTr="00390EC6">
        <w:tc>
          <w:tcPr>
            <w:tcW w:w="9029" w:type="dxa"/>
            <w:tcMar>
              <w:top w:w="100" w:type="dxa"/>
              <w:left w:w="100" w:type="dxa"/>
              <w:bottom w:w="100" w:type="dxa"/>
              <w:right w:w="100" w:type="dxa"/>
            </w:tcMar>
          </w:tcPr>
          <w:p w14:paraId="36B580B5" w14:textId="77777777" w:rsidR="0044081D" w:rsidRPr="00982A22" w:rsidRDefault="0044081D" w:rsidP="00390EC6">
            <w:pPr>
              <w:widowControl w:val="0"/>
              <w:jc w:val="center"/>
              <w:rPr>
                <w:rFonts w:ascii="Times New Roman" w:hAnsi="Times New Roman" w:cs="Times New Roman"/>
              </w:rPr>
            </w:pPr>
            <w:r w:rsidRPr="00982A22">
              <w:rPr>
                <w:rFonts w:ascii="Times New Roman" w:hAnsi="Times New Roman" w:cs="Times New Roman"/>
                <w:noProof/>
              </w:rPr>
              <w:drawing>
                <wp:inline distT="114300" distB="114300" distL="114300" distR="114300" wp14:anchorId="52FA9907" wp14:editId="2684D874">
                  <wp:extent cx="5429250" cy="2762250"/>
                  <wp:effectExtent l="0" t="0" r="0" b="0"/>
                  <wp:docPr id="5"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screenshot of a computer&#10;&#10;AI-generated content may be incorrect."/>
                          <pic:cNvPicPr preferRelativeResize="0"/>
                        </pic:nvPicPr>
                        <pic:blipFill>
                          <a:blip r:embed="rId34"/>
                          <a:srcRect/>
                          <a:stretch>
                            <a:fillRect/>
                          </a:stretch>
                        </pic:blipFill>
                        <pic:spPr>
                          <a:xfrm>
                            <a:off x="0" y="0"/>
                            <a:ext cx="5429250" cy="2762250"/>
                          </a:xfrm>
                          <a:prstGeom prst="rect">
                            <a:avLst/>
                          </a:prstGeom>
                          <a:ln/>
                        </pic:spPr>
                      </pic:pic>
                    </a:graphicData>
                  </a:graphic>
                </wp:inline>
              </w:drawing>
            </w:r>
          </w:p>
        </w:tc>
      </w:tr>
      <w:tr w:rsidR="0044081D" w:rsidRPr="000D02B7" w14:paraId="789BE85D" w14:textId="77777777" w:rsidTr="00390EC6">
        <w:tc>
          <w:tcPr>
            <w:tcW w:w="9029" w:type="dxa"/>
            <w:tcMar>
              <w:top w:w="100" w:type="dxa"/>
              <w:left w:w="100" w:type="dxa"/>
              <w:bottom w:w="100" w:type="dxa"/>
              <w:right w:w="100" w:type="dxa"/>
            </w:tcMar>
          </w:tcPr>
          <w:p w14:paraId="5AB1F8A0" w14:textId="77777777" w:rsidR="0044081D" w:rsidRPr="00982A22" w:rsidRDefault="0044081D" w:rsidP="00390EC6">
            <w:pPr>
              <w:widowControl w:val="0"/>
              <w:jc w:val="center"/>
              <w:rPr>
                <w:rFonts w:ascii="Times New Roman" w:hAnsi="Times New Roman" w:cs="Times New Roman"/>
              </w:rPr>
            </w:pPr>
            <w:r w:rsidRPr="00982A22">
              <w:rPr>
                <w:rFonts w:ascii="Times New Roman" w:hAnsi="Times New Roman" w:cs="Times New Roman"/>
                <w:noProof/>
              </w:rPr>
              <w:lastRenderedPageBreak/>
              <w:drawing>
                <wp:inline distT="114300" distB="114300" distL="114300" distR="114300" wp14:anchorId="53C06535" wp14:editId="24F9F9F3">
                  <wp:extent cx="5591175" cy="3695700"/>
                  <wp:effectExtent l="0" t="0" r="0" b="0"/>
                  <wp:docPr id="12" name="image7.png" descr="A red and yellow squares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7.png" descr="A red and yellow squares with white text&#10;&#10;AI-generated content may be incorrect."/>
                          <pic:cNvPicPr preferRelativeResize="0"/>
                        </pic:nvPicPr>
                        <pic:blipFill>
                          <a:blip r:embed="rId35"/>
                          <a:srcRect/>
                          <a:stretch>
                            <a:fillRect/>
                          </a:stretch>
                        </pic:blipFill>
                        <pic:spPr>
                          <a:xfrm>
                            <a:off x="0" y="0"/>
                            <a:ext cx="5591175" cy="3695700"/>
                          </a:xfrm>
                          <a:prstGeom prst="rect">
                            <a:avLst/>
                          </a:prstGeom>
                          <a:ln/>
                        </pic:spPr>
                      </pic:pic>
                    </a:graphicData>
                  </a:graphic>
                </wp:inline>
              </w:drawing>
            </w:r>
          </w:p>
        </w:tc>
      </w:tr>
    </w:tbl>
    <w:p w14:paraId="102E3A9D" w14:textId="2C3654CE" w:rsidR="0044081D" w:rsidRPr="00982A22" w:rsidRDefault="0044081D" w:rsidP="00982A22">
      <w:pPr>
        <w:pStyle w:val="Heading4"/>
        <w:jc w:val="center"/>
        <w:rPr>
          <w:rFonts w:ascii="Times New Roman" w:hAnsi="Times New Roman" w:cs="Times New Roman"/>
        </w:rPr>
      </w:pPr>
      <w:bookmarkStart w:id="55" w:name="_rrsr8brtlnjy" w:colFirst="0" w:colLast="0"/>
      <w:bookmarkEnd w:id="55"/>
      <w:r w:rsidRPr="00982A22">
        <w:rPr>
          <w:rFonts w:ascii="Times New Roman" w:hAnsi="Times New Roman" w:cs="Times New Roman"/>
        </w:rPr>
        <w:t>Figure 19: Logistic regression model development and accuracy</w:t>
      </w:r>
    </w:p>
    <w:p w14:paraId="588B520E" w14:textId="77777777" w:rsidR="0044081D" w:rsidRPr="00982A22" w:rsidRDefault="0044081D" w:rsidP="00982A22">
      <w:pPr>
        <w:jc w:val="both"/>
        <w:rPr>
          <w:rFonts w:ascii="Times New Roman" w:hAnsi="Times New Roman" w:cs="Times New Roman"/>
        </w:rPr>
      </w:pPr>
      <w:r w:rsidRPr="00982A22">
        <w:rPr>
          <w:rFonts w:ascii="Times New Roman" w:hAnsi="Times New Roman" w:cs="Times New Roman"/>
          <w:b/>
          <w:i/>
        </w:rPr>
        <w:t>Figure 19</w:t>
      </w:r>
      <w:r w:rsidRPr="00982A22">
        <w:rPr>
          <w:rFonts w:ascii="Times New Roman" w:hAnsi="Times New Roman" w:cs="Times New Roman"/>
        </w:rPr>
        <w:t xml:space="preserve"> outlines a Logistic Regression model for bankruptcy prediction, using financial data from Taiwan from 1999-2009. The model, developed with GridSearchCV and a pipeline that included standardscaler, achieved an accuracy of 0.87. The report also shows the model's precision (0.82-0.93), recall (0.83-0.92), and F1-score (0.87) across 110 total instances, with both macro and weighted averages being fairly balanced. The model had 50 true negatives, 46 true positives, 10 false positives, and only 4 false negatives, indicating a good degree of confidence with application. Several hyperparameters were tuned including the C (0.01-1), and the solver (liblinear) all contributing to the overall reliability of the model for early detection of bankruptcy.</w:t>
      </w:r>
    </w:p>
    <w:p w14:paraId="37C7F2A4" w14:textId="6284053A" w:rsidR="0044081D" w:rsidRPr="00982A22" w:rsidRDefault="0044081D" w:rsidP="00982A22">
      <w:pPr>
        <w:rPr>
          <w:b/>
        </w:rPr>
      </w:pPr>
      <w:r w:rsidRPr="000D02B7">
        <w:rPr>
          <w:b/>
        </w:rPr>
        <w:lastRenderedPageBreak/>
        <w:t>Model Comparison</w:t>
      </w:r>
      <w:r w:rsidRPr="00DC5ED6">
        <w:rPr>
          <w:rFonts w:ascii="Times New Roman" w:hAnsi="Times New Roman" w:cs="Times New Roman"/>
          <w:noProof/>
        </w:rPr>
        <w:drawing>
          <wp:inline distT="114300" distB="114300" distL="114300" distR="114300" wp14:anchorId="30A267E8" wp14:editId="433E0A6E">
            <wp:extent cx="4757738" cy="3706609"/>
            <wp:effectExtent l="0" t="0" r="0" b="0"/>
            <wp:docPr id="13" name="image8.png" descr="A graph of a graph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13" name="image8.png" descr="A graph of a graph with text&#10;&#10;AI-generated content may be incorrect."/>
                    <pic:cNvPicPr preferRelativeResize="0"/>
                  </pic:nvPicPr>
                  <pic:blipFill>
                    <a:blip r:embed="rId36"/>
                    <a:srcRect/>
                    <a:stretch>
                      <a:fillRect/>
                    </a:stretch>
                  </pic:blipFill>
                  <pic:spPr>
                    <a:xfrm>
                      <a:off x="0" y="0"/>
                      <a:ext cx="4757738" cy="3706609"/>
                    </a:xfrm>
                    <a:prstGeom prst="rect">
                      <a:avLst/>
                    </a:prstGeom>
                    <a:ln/>
                  </pic:spPr>
                </pic:pic>
              </a:graphicData>
            </a:graphic>
          </wp:inline>
        </w:drawing>
      </w:r>
    </w:p>
    <w:p w14:paraId="0CB4413E" w14:textId="10444B76" w:rsidR="0044081D" w:rsidRPr="00DC5ED6" w:rsidRDefault="0044081D" w:rsidP="00DC5ED6">
      <w:pPr>
        <w:pStyle w:val="Heading4"/>
        <w:jc w:val="center"/>
        <w:rPr>
          <w:rFonts w:ascii="Times New Roman" w:hAnsi="Times New Roman" w:cs="Times New Roman"/>
        </w:rPr>
      </w:pPr>
      <w:bookmarkStart w:id="56" w:name="_unb3nje7jgps" w:colFirst="0" w:colLast="0"/>
      <w:bookmarkEnd w:id="56"/>
      <w:r w:rsidRPr="00DC5ED6">
        <w:rPr>
          <w:rFonts w:ascii="Times New Roman" w:hAnsi="Times New Roman" w:cs="Times New Roman"/>
        </w:rPr>
        <w:t>Figure 20: Model accuracy</w:t>
      </w:r>
    </w:p>
    <w:p w14:paraId="7A379BD2" w14:textId="77777777" w:rsidR="0044081D" w:rsidRDefault="0044081D" w:rsidP="00DC5ED6">
      <w:pPr>
        <w:jc w:val="both"/>
        <w:rPr>
          <w:rFonts w:ascii="Times New Roman" w:hAnsi="Times New Roman" w:cs="Times New Roman"/>
          <w:color w:val="191919"/>
          <w:lang w:val="en-US"/>
        </w:rPr>
      </w:pPr>
      <w:r w:rsidRPr="00DC5ED6">
        <w:rPr>
          <w:rFonts w:ascii="Times New Roman" w:hAnsi="Times New Roman" w:cs="Times New Roman"/>
          <w:b/>
          <w:i/>
          <w:color w:val="191919"/>
          <w:highlight w:val="white"/>
        </w:rPr>
        <w:t>Figure 20</w:t>
      </w:r>
      <w:r w:rsidRPr="00DC5ED6">
        <w:rPr>
          <w:rFonts w:ascii="Times New Roman" w:hAnsi="Times New Roman" w:cs="Times New Roman"/>
          <w:color w:val="191919"/>
          <w:highlight w:val="white"/>
        </w:rPr>
        <w:t xml:space="preserve"> indicates the performance of XGBoost (0.85), Random Forest (0.85), and Logistic Regression (0.87) in bankruptcy prediction. Logistic Regression is marginally better, reflecting better generalization. The models are all good but data bias or overfitting must be checked.</w:t>
      </w:r>
    </w:p>
    <w:p w14:paraId="632C9900" w14:textId="77777777" w:rsidR="00DC5ED6" w:rsidRPr="00DC5ED6" w:rsidRDefault="00DC5ED6" w:rsidP="00DC5ED6">
      <w:pPr>
        <w:pStyle w:val="Heading2"/>
        <w:rPr>
          <w:rFonts w:ascii="Times New Roman" w:hAnsi="Times New Roman" w:cs="Times New Roman"/>
        </w:rPr>
      </w:pPr>
      <w:r w:rsidRPr="00DC5ED6">
        <w:rPr>
          <w:rFonts w:ascii="Times New Roman" w:hAnsi="Times New Roman" w:cs="Times New Roman"/>
        </w:rPr>
        <w:lastRenderedPageBreak/>
        <w:t>4.4 Implementation</w:t>
      </w:r>
    </w:p>
    <w:tbl>
      <w:tblPr>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C5ED6" w:rsidRPr="000D02B7" w14:paraId="73092429" w14:textId="77777777" w:rsidTr="00390EC6">
        <w:trPr>
          <w:jc w:val="center"/>
        </w:trPr>
        <w:tc>
          <w:tcPr>
            <w:tcW w:w="9029" w:type="dxa"/>
            <w:tcMar>
              <w:top w:w="100" w:type="dxa"/>
              <w:left w:w="100" w:type="dxa"/>
              <w:bottom w:w="100" w:type="dxa"/>
              <w:right w:w="100" w:type="dxa"/>
            </w:tcMar>
          </w:tcPr>
          <w:p w14:paraId="58ACAA2B" w14:textId="77777777" w:rsidR="00DC5ED6" w:rsidRPr="00DC5ED6" w:rsidRDefault="00DC5ED6" w:rsidP="00390EC6">
            <w:pPr>
              <w:widowControl w:val="0"/>
              <w:jc w:val="center"/>
              <w:rPr>
                <w:rFonts w:ascii="Times New Roman" w:hAnsi="Times New Roman" w:cs="Times New Roman"/>
              </w:rPr>
            </w:pPr>
            <w:r w:rsidRPr="00DC5ED6">
              <w:rPr>
                <w:rFonts w:ascii="Times New Roman" w:hAnsi="Times New Roman" w:cs="Times New Roman"/>
                <w:noProof/>
              </w:rPr>
              <w:drawing>
                <wp:inline distT="114300" distB="114300" distL="114300" distR="114300" wp14:anchorId="40BD325B" wp14:editId="77D26008">
                  <wp:extent cx="4548188" cy="5214532"/>
                  <wp:effectExtent l="0" t="0" r="0" b="0"/>
                  <wp:docPr id="31" name="image31.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31" name="image31.png" descr="A screenshot of a computer screen&#10;&#10;AI-generated content may be incorrect."/>
                          <pic:cNvPicPr preferRelativeResize="0"/>
                        </pic:nvPicPr>
                        <pic:blipFill>
                          <a:blip r:embed="rId37"/>
                          <a:srcRect/>
                          <a:stretch>
                            <a:fillRect/>
                          </a:stretch>
                        </pic:blipFill>
                        <pic:spPr>
                          <a:xfrm>
                            <a:off x="0" y="0"/>
                            <a:ext cx="4548188" cy="5214532"/>
                          </a:xfrm>
                          <a:prstGeom prst="rect">
                            <a:avLst/>
                          </a:prstGeom>
                          <a:ln/>
                        </pic:spPr>
                      </pic:pic>
                    </a:graphicData>
                  </a:graphic>
                </wp:inline>
              </w:drawing>
            </w:r>
          </w:p>
        </w:tc>
      </w:tr>
    </w:tbl>
    <w:p w14:paraId="6D8892CA" w14:textId="77777777" w:rsidR="00DC5ED6" w:rsidRPr="00DC5ED6" w:rsidRDefault="00DC5ED6" w:rsidP="00DC5ED6">
      <w:pPr>
        <w:jc w:val="both"/>
        <w:rPr>
          <w:rFonts w:ascii="Times New Roman" w:hAnsi="Times New Roman" w:cs="Times New Roman"/>
          <w:lang w:val="en-US"/>
        </w:rPr>
      </w:pPr>
    </w:p>
    <w:tbl>
      <w:tblPr>
        <w:tblW w:w="902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DC5ED6" w:rsidRPr="000D02B7" w14:paraId="7BEEFE62" w14:textId="77777777" w:rsidTr="00390EC6">
        <w:trPr>
          <w:jc w:val="center"/>
        </w:trPr>
        <w:tc>
          <w:tcPr>
            <w:tcW w:w="9029" w:type="dxa"/>
            <w:tcMar>
              <w:top w:w="100" w:type="dxa"/>
              <w:left w:w="100" w:type="dxa"/>
              <w:bottom w:w="100" w:type="dxa"/>
              <w:right w:w="100" w:type="dxa"/>
            </w:tcMar>
          </w:tcPr>
          <w:p w14:paraId="220A3063" w14:textId="77777777" w:rsidR="00DC5ED6" w:rsidRPr="00DC5ED6" w:rsidRDefault="00DC5ED6" w:rsidP="00390EC6">
            <w:pPr>
              <w:widowControl w:val="0"/>
              <w:jc w:val="center"/>
              <w:rPr>
                <w:rFonts w:ascii="Times New Roman" w:hAnsi="Times New Roman" w:cs="Times New Roman"/>
              </w:rPr>
            </w:pPr>
            <w:bookmarkStart w:id="57" w:name="_oztn28v5gxj8" w:colFirst="0" w:colLast="0"/>
            <w:bookmarkStart w:id="58" w:name="_96u224gfanur" w:colFirst="0" w:colLast="0"/>
            <w:bookmarkEnd w:id="57"/>
            <w:bookmarkEnd w:id="58"/>
            <w:r w:rsidRPr="00DC5ED6">
              <w:rPr>
                <w:rFonts w:ascii="Times New Roman" w:hAnsi="Times New Roman" w:cs="Times New Roman"/>
                <w:noProof/>
              </w:rPr>
              <w:lastRenderedPageBreak/>
              <w:drawing>
                <wp:inline distT="114300" distB="114300" distL="114300" distR="114300" wp14:anchorId="1AA1ED31" wp14:editId="29E0C367">
                  <wp:extent cx="5591175" cy="3467100"/>
                  <wp:effectExtent l="0" t="0" r="0" b="0"/>
                  <wp:docPr id="8" name="image16.png" descr="A graph of a number of assets&#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16.png" descr="A graph of a number of assets&#10;&#10;AI-generated content may be incorrect."/>
                          <pic:cNvPicPr preferRelativeResize="0"/>
                        </pic:nvPicPr>
                        <pic:blipFill>
                          <a:blip r:embed="rId38"/>
                          <a:srcRect/>
                          <a:stretch>
                            <a:fillRect/>
                          </a:stretch>
                        </pic:blipFill>
                        <pic:spPr>
                          <a:xfrm>
                            <a:off x="0" y="0"/>
                            <a:ext cx="5591175" cy="3467100"/>
                          </a:xfrm>
                          <a:prstGeom prst="rect">
                            <a:avLst/>
                          </a:prstGeom>
                          <a:ln/>
                        </pic:spPr>
                      </pic:pic>
                    </a:graphicData>
                  </a:graphic>
                </wp:inline>
              </w:drawing>
            </w:r>
          </w:p>
        </w:tc>
      </w:tr>
    </w:tbl>
    <w:p w14:paraId="1FDDDF5B" w14:textId="5CBAF91B" w:rsidR="0044081D" w:rsidRPr="00DC5ED6" w:rsidRDefault="0044081D" w:rsidP="00DC5ED6">
      <w:pPr>
        <w:pStyle w:val="Heading4"/>
        <w:jc w:val="center"/>
        <w:rPr>
          <w:rFonts w:ascii="Times New Roman" w:hAnsi="Times New Roman" w:cs="Times New Roman"/>
        </w:rPr>
      </w:pPr>
      <w:r w:rsidRPr="00DC5ED6">
        <w:rPr>
          <w:rFonts w:ascii="Times New Roman" w:hAnsi="Times New Roman" w:cs="Times New Roman"/>
        </w:rPr>
        <w:t>Figure 21: Logistic regression with SHAP</w:t>
      </w:r>
    </w:p>
    <w:p w14:paraId="1DCE79D5"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 xml:space="preserve">SHAP summary plot in </w:t>
      </w:r>
      <w:r w:rsidRPr="00DC5ED6">
        <w:rPr>
          <w:rFonts w:ascii="Times New Roman" w:hAnsi="Times New Roman" w:cs="Times New Roman"/>
          <w:b/>
          <w:i/>
        </w:rPr>
        <w:t>Figure 21</w:t>
      </w:r>
      <w:r w:rsidRPr="00DC5ED6">
        <w:rPr>
          <w:rFonts w:ascii="Times New Roman" w:hAnsi="Times New Roman" w:cs="Times New Roman"/>
        </w:rPr>
        <w:t xml:space="preserve"> indicates significant features that influence the Logistic Regression model's bankruptcies predictions. The most significant (SHAP values of up to 0.65) are Net Profit before Tax/Paid-in Capital and Net Income to Total Assets, which indicate strong positive correlations with the risk of bankruptcy. Dependence plot indicates that Net Income to Total Assets increases with SHAP values, explaining its predictive strength. Features like Operating Gross Margin have lesser influence, indicating little impact on the model's prediction.</w:t>
      </w:r>
    </w:p>
    <w:p w14:paraId="152496B4" w14:textId="77777777" w:rsidR="0044081D" w:rsidRPr="00DC5ED6" w:rsidRDefault="0044081D" w:rsidP="0044081D">
      <w:pPr>
        <w:pStyle w:val="Heading2"/>
        <w:rPr>
          <w:rFonts w:ascii="Times New Roman" w:hAnsi="Times New Roman" w:cs="Times New Roman"/>
        </w:rPr>
      </w:pPr>
      <w:bookmarkStart w:id="59" w:name="_2xwg61i5m0mm" w:colFirst="0" w:colLast="0"/>
      <w:bookmarkEnd w:id="59"/>
      <w:r w:rsidRPr="00DC5ED6">
        <w:rPr>
          <w:rFonts w:ascii="Times New Roman" w:hAnsi="Times New Roman" w:cs="Times New Roman"/>
        </w:rPr>
        <w:t>4.5 Key Findings</w:t>
      </w:r>
    </w:p>
    <w:p w14:paraId="37B64551"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Based on the above analysis, it has been found that the base characteristics of the system include a detailed set of financial indicators, samples balancing selected to resample had a positive effect on building an effective early bankruptcy prediction system upon using ML algorithms. Structural patterns to detect bankruptcy risk with features mainly related to governance and financial stuff, including debt ratio, ROA and profitability. These functionalities have created a base to implement ML models and then evaluate the results with some performance metrics in order to decide which is the best of all predictive methods. The results suggest that all models, XGBoost, Random Forest, and Logistic Regression, performed well for predicting Bankruptcy with Logistic regression exhibiting a slightly better generalisation. The models successfully maintained a balance between precision and recall ensuring accurate detection of distress. Investigation of the feature importance stats showed that ratios related profitability and capital were most impactful in predictions with some operational metrics having little to no impact. This shows how the most prevailing features into bankruptcy risk could be considered to have a core focus on a firm's financial position.</w:t>
      </w:r>
    </w:p>
    <w:p w14:paraId="668E0AAB" w14:textId="77777777" w:rsidR="0044081D" w:rsidRPr="00DC5ED6" w:rsidRDefault="0044081D" w:rsidP="0044081D">
      <w:pPr>
        <w:pStyle w:val="Heading2"/>
        <w:rPr>
          <w:rFonts w:ascii="Times New Roman" w:hAnsi="Times New Roman" w:cs="Times New Roman"/>
        </w:rPr>
      </w:pPr>
      <w:bookmarkStart w:id="60" w:name="_e623hk9vpp8m" w:colFirst="0" w:colLast="0"/>
      <w:bookmarkEnd w:id="60"/>
      <w:r w:rsidRPr="00DC5ED6">
        <w:rPr>
          <w:rFonts w:ascii="Times New Roman" w:hAnsi="Times New Roman" w:cs="Times New Roman"/>
        </w:rPr>
        <w:t>4.6 Summary</w:t>
      </w:r>
    </w:p>
    <w:p w14:paraId="723C1E94"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This chapter discussed the development, optimisation and evaluation of three machine learning models that aim to predict bankruptcy. Results demonstrated strong, balanced performance across all models as key profitability and capital ratios predicted bankruptcy, indicating using the model can create value through identifying indications of financial distress at an early stage.</w:t>
      </w:r>
    </w:p>
    <w:p w14:paraId="076E1984" w14:textId="77777777" w:rsidR="0044081D" w:rsidRPr="000D02B7" w:rsidRDefault="0044081D" w:rsidP="0044081D">
      <w:pPr>
        <w:pStyle w:val="Heading1"/>
      </w:pPr>
      <w:bookmarkStart w:id="61" w:name="_ik99dyha31s5" w:colFirst="0" w:colLast="0"/>
      <w:bookmarkEnd w:id="61"/>
      <w:r w:rsidRPr="000D02B7">
        <w:lastRenderedPageBreak/>
        <w:t xml:space="preserve">5: Analysis and Discussions </w:t>
      </w:r>
    </w:p>
    <w:p w14:paraId="25D59946" w14:textId="77777777" w:rsidR="0044081D" w:rsidRPr="00DC5ED6" w:rsidRDefault="0044081D" w:rsidP="0044081D">
      <w:pPr>
        <w:pStyle w:val="Heading2"/>
        <w:rPr>
          <w:rFonts w:ascii="Times New Roman" w:hAnsi="Times New Roman" w:cs="Times New Roman"/>
        </w:rPr>
      </w:pPr>
      <w:bookmarkStart w:id="62" w:name="_kh55an299duo" w:colFirst="0" w:colLast="0"/>
      <w:bookmarkEnd w:id="62"/>
      <w:r w:rsidRPr="00DC5ED6">
        <w:rPr>
          <w:rFonts w:ascii="Times New Roman" w:hAnsi="Times New Roman" w:cs="Times New Roman"/>
        </w:rPr>
        <w:t>5.1 Introduction</w:t>
      </w:r>
    </w:p>
    <w:p w14:paraId="0E65CE60"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 xml:space="preserve">In this chapter, the research findings connect to the research objectives, model performance is evaluated and results compared with existing literature. The purpose of this chapter is to interpret the results of ML models predicting bankruptcy using governance indicators and financial ratios, comparing their performance and effectiveness. Moreover, the study also provided challenges and links findings to the research question, objectives and relevant literature on risk management. </w:t>
      </w:r>
    </w:p>
    <w:p w14:paraId="72AAF856" w14:textId="77777777" w:rsidR="0044081D" w:rsidRPr="00DC5ED6" w:rsidRDefault="0044081D" w:rsidP="0044081D">
      <w:pPr>
        <w:pStyle w:val="Heading2"/>
        <w:rPr>
          <w:rFonts w:ascii="Times New Roman" w:hAnsi="Times New Roman" w:cs="Times New Roman"/>
        </w:rPr>
      </w:pPr>
      <w:bookmarkStart w:id="63" w:name="_i675yfmwn5bo" w:colFirst="0" w:colLast="0"/>
      <w:bookmarkEnd w:id="63"/>
      <w:r w:rsidRPr="00DC5ED6">
        <w:rPr>
          <w:rFonts w:ascii="Times New Roman" w:hAnsi="Times New Roman" w:cs="Times New Roman"/>
        </w:rPr>
        <w:t>5.2 Discussion</w:t>
      </w:r>
    </w:p>
    <w:p w14:paraId="2405F5AD" w14:textId="77777777" w:rsidR="0044081D" w:rsidRPr="00DC5ED6" w:rsidRDefault="0044081D" w:rsidP="0044081D">
      <w:pPr>
        <w:pStyle w:val="Heading3"/>
        <w:rPr>
          <w:rFonts w:ascii="Times New Roman" w:hAnsi="Times New Roman" w:cs="Times New Roman"/>
        </w:rPr>
      </w:pPr>
      <w:bookmarkStart w:id="64" w:name="_gowzqqsoz80w" w:colFirst="0" w:colLast="0"/>
      <w:bookmarkEnd w:id="64"/>
      <w:r w:rsidRPr="00DC5ED6">
        <w:rPr>
          <w:rFonts w:ascii="Times New Roman" w:hAnsi="Times New Roman" w:cs="Times New Roman"/>
        </w:rPr>
        <w:t xml:space="preserve">5.2.1 Analysis of early warning systems for bankruptcy prediction and related governance and financial factors </w:t>
      </w:r>
    </w:p>
    <w:p w14:paraId="13AEC00C"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The necessity of early warning systems has played a vital role in identifying potential bankruptcy risks, preventing their further development and financial hardships. According to existing literature, the machine learning methodologies, such as XGBoost and Random Forest, provide a bigger accuracy and flexibility than the conventional models, including Altman Z-score (Rashid, Khan and Qureshi, 2024). Similarly, XGBoost and Random Forest did very well follow by their advancement as powerful, modern ensemble methods which have highly accurate and versatile over a variety of classification and regression problems (Fatima et al., 2023). They have to be interpretable, robust and need to account for complex non-linear relationships so as to be practical predictive models in the real-world. From the results, bankruptcy is one of the stronger indicators since it concerns governance and financial ratios, such as ROA, debt ratio and liquidity. The results illustrate the capabilities of ML-based early warning systems for improving predictive accuracy and so generating practical implications for preemptive financial risk management under discretion in dynamically changing economic environments, thus, objective 1 has been met successfully.</w:t>
      </w:r>
    </w:p>
    <w:p w14:paraId="320A49CD" w14:textId="77777777" w:rsidR="0044081D" w:rsidRPr="00DC5ED6" w:rsidRDefault="0044081D" w:rsidP="0044081D">
      <w:pPr>
        <w:pStyle w:val="Heading3"/>
        <w:rPr>
          <w:rFonts w:ascii="Times New Roman" w:hAnsi="Times New Roman" w:cs="Times New Roman"/>
        </w:rPr>
      </w:pPr>
      <w:bookmarkStart w:id="65" w:name="_ywbkq3gxfcxg" w:colFirst="0" w:colLast="0"/>
      <w:bookmarkEnd w:id="65"/>
      <w:r w:rsidRPr="00DC5ED6">
        <w:rPr>
          <w:rFonts w:ascii="Times New Roman" w:hAnsi="Times New Roman" w:cs="Times New Roman"/>
        </w:rPr>
        <w:t>5.2.2 Implementation of ML models and comparative performance evaluation</w:t>
      </w:r>
    </w:p>
    <w:p w14:paraId="4FBE1537"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 xml:space="preserve">Building ML model for bankruptcy prediction that used to compare different algorithms for identifying the best model by using performance metric. From the existing literature, ensemble methods, including Random Forest and XGBoost do perform well in financial distress prediction (Papík and Papíková, 2024). From findings, it has been found that logistic regression has the best average stability over all predictors and similarly demands the strong generalisation overall while XGBoost alongside Random Forest have delivered balanced precision and recall that effectively identifies bankrupt firms. Accordingly, the consistency of logistic regression has highlighted the value of combining interpretability with predictive strength in early working systems (Groot et al., 2025). Thus, multiple ML models have produced accurate bankruptcy predictions, logistics regression and ensemble methods being competitive with different characteristics under varying financial environments, therefore objective 2 has been met successfully. </w:t>
      </w:r>
    </w:p>
    <w:p w14:paraId="4A40AD5B" w14:textId="77777777" w:rsidR="0044081D" w:rsidRPr="00DC5ED6" w:rsidRDefault="0044081D" w:rsidP="0044081D">
      <w:pPr>
        <w:pStyle w:val="Heading3"/>
        <w:rPr>
          <w:rFonts w:ascii="Times New Roman" w:hAnsi="Times New Roman" w:cs="Times New Roman"/>
        </w:rPr>
      </w:pPr>
      <w:bookmarkStart w:id="66" w:name="_y2b79uqngx11" w:colFirst="0" w:colLast="0"/>
      <w:bookmarkEnd w:id="66"/>
      <w:r w:rsidRPr="00DC5ED6">
        <w:rPr>
          <w:rFonts w:ascii="Times New Roman" w:hAnsi="Times New Roman" w:cs="Times New Roman"/>
        </w:rPr>
        <w:t>5.2.3 Challenges in developing early warning systems for bankruptcy prediction</w:t>
      </w:r>
    </w:p>
    <w:p w14:paraId="2E4755C0"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 xml:space="preserve">In order to create a successful early warning system to predict bankruptcy has faced challenges due to complexities regarding the financial environment as well as the economic and other governance factors all play their part. As per existing literature, AI-based models are becoming problematic because of their issues surrounding explain ability, data precision, and legalistic compliance (Boukherouaa et al., 2021). Consequently, AI-based models have raised regulatory compliance and risk management issues such as explainability, poor data quality, difficulties in integrating financial sector regulations (Akter et al., 2023). Based on the results, the critical imbalance in classes was an initial problem that reduced the attainment of prediction accuracy that needed resampling and the financial indicators had multicollinearity. Models such as Logistic Regression, Random Forest, and XGBoost worked well with balanced precision and recall, but each of them needed some fine-tuning. This imbalance has distorted performance metrics that have given a misleading sense of model reliability. Thus, the challenges have </w:t>
      </w:r>
      <w:r w:rsidRPr="00DC5ED6">
        <w:rPr>
          <w:rFonts w:ascii="Times New Roman" w:hAnsi="Times New Roman" w:cs="Times New Roman"/>
        </w:rPr>
        <w:lastRenderedPageBreak/>
        <w:t xml:space="preserve">not been handled properly that causes working predictions, late action and bigger financial losses for stakeholders, therefore, objective 3 has been achieved. </w:t>
      </w:r>
    </w:p>
    <w:p w14:paraId="01B16A7D" w14:textId="77777777" w:rsidR="0044081D" w:rsidRPr="00DC5ED6" w:rsidRDefault="0044081D" w:rsidP="0044081D">
      <w:pPr>
        <w:pStyle w:val="Heading3"/>
        <w:rPr>
          <w:rFonts w:ascii="Times New Roman" w:hAnsi="Times New Roman" w:cs="Times New Roman"/>
        </w:rPr>
      </w:pPr>
      <w:bookmarkStart w:id="67" w:name="_aiu4d4rckrat" w:colFirst="0" w:colLast="0"/>
      <w:bookmarkEnd w:id="67"/>
      <w:r w:rsidRPr="00DC5ED6">
        <w:rPr>
          <w:rFonts w:ascii="Times New Roman" w:hAnsi="Times New Roman" w:cs="Times New Roman"/>
        </w:rPr>
        <w:t>5.2.4 Recommendations for model validation, monitoring and integration into risk management</w:t>
      </w:r>
    </w:p>
    <w:p w14:paraId="0E4EF8AF" w14:textId="77777777" w:rsidR="0044081D" w:rsidRPr="000D02B7" w:rsidRDefault="0044081D" w:rsidP="00DC5ED6">
      <w:pPr>
        <w:jc w:val="both"/>
      </w:pPr>
      <w:r w:rsidRPr="00DC5ED6">
        <w:rPr>
          <w:rFonts w:ascii="Times New Roman" w:hAnsi="Times New Roman" w:cs="Times New Roman"/>
        </w:rPr>
        <w:t>Based on the existing literature, combining interpretable ML approaches, like SHAP values to ensemble models, like XGBoost or Random Forest, significantly enhances accuracy and transparency in the predictive task (Papík and Papíková, 2024). Resulting metrics indicated that the three models tested retained overall balanced precision and recall, with Logistic Regression performing slightly better than other algorithms, thereby most importantly stressing on the need for continuous model performance evaluation. Based on the TAM model, the usefulness and ease of use have encouraged stakeholder adoption, supporting the earlier bankruptcy detection and making financial decision data-driven on time. These practices have aligned with practical applications, enabling timely detection of financial distress and informed decision-making. Thus, continuous monitoring has been imperative to both maintaining model relevance and robustness as well as preserving system effectiveness in a changing market environment</w:t>
      </w:r>
      <w:r w:rsidRPr="000D02B7">
        <w:t xml:space="preserve">. </w:t>
      </w:r>
    </w:p>
    <w:p w14:paraId="06A6F8B1" w14:textId="77777777" w:rsidR="0044081D" w:rsidRPr="00DC5ED6" w:rsidRDefault="0044081D" w:rsidP="0044081D">
      <w:pPr>
        <w:pStyle w:val="Heading2"/>
        <w:rPr>
          <w:rFonts w:ascii="Times New Roman" w:hAnsi="Times New Roman" w:cs="Times New Roman"/>
        </w:rPr>
      </w:pPr>
      <w:bookmarkStart w:id="68" w:name="_nim1rc4mdyui" w:colFirst="0" w:colLast="0"/>
      <w:bookmarkEnd w:id="68"/>
      <w:r w:rsidRPr="00DC5ED6">
        <w:rPr>
          <w:rFonts w:ascii="Times New Roman" w:hAnsi="Times New Roman" w:cs="Times New Roman"/>
        </w:rPr>
        <w:t>5.3 Chapter summary</w:t>
      </w:r>
    </w:p>
    <w:p w14:paraId="4E9F61BC"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 xml:space="preserve">From the above discussion, it has been summarised that bankruptcy prediction accuracy was strong for the ML models, including logistic regression, random forest and XGBoost. Performance was affected by challenges, including class imbalance and multicollinearity. Continuous process of validation, monitoring and stakeholder acceptance was also required to ensure continuous effectiveness of models and ensure financial distress, thereby improving practical risk management in dynamic economic environments. </w:t>
      </w:r>
    </w:p>
    <w:p w14:paraId="5375556B" w14:textId="77777777" w:rsidR="0044081D" w:rsidRPr="000D02B7" w:rsidRDefault="0044081D" w:rsidP="0044081D">
      <w:pPr>
        <w:pStyle w:val="Heading1"/>
      </w:pPr>
      <w:bookmarkStart w:id="69" w:name="_if0ryzmbcyfp" w:colFirst="0" w:colLast="0"/>
      <w:bookmarkEnd w:id="69"/>
      <w:r w:rsidRPr="000D02B7">
        <w:t>6: Conclusion</w:t>
      </w:r>
    </w:p>
    <w:p w14:paraId="575AC7D4" w14:textId="77777777" w:rsidR="0044081D" w:rsidRPr="00DC5ED6" w:rsidRDefault="0044081D" w:rsidP="0044081D">
      <w:pPr>
        <w:pStyle w:val="Heading2"/>
        <w:rPr>
          <w:rFonts w:ascii="Times New Roman" w:hAnsi="Times New Roman" w:cs="Times New Roman"/>
        </w:rPr>
      </w:pPr>
      <w:bookmarkStart w:id="70" w:name="_ry9ue24wjgpm" w:colFirst="0" w:colLast="0"/>
      <w:bookmarkEnd w:id="70"/>
      <w:r w:rsidRPr="00DC5ED6">
        <w:rPr>
          <w:rFonts w:ascii="Times New Roman" w:hAnsi="Times New Roman" w:cs="Times New Roman"/>
        </w:rPr>
        <w:t>6.1 Conclusion</w:t>
      </w:r>
    </w:p>
    <w:p w14:paraId="50B107AD" w14:textId="77777777" w:rsidR="0044081D" w:rsidRPr="00DC5ED6" w:rsidRDefault="0044081D" w:rsidP="00DC5ED6">
      <w:pPr>
        <w:jc w:val="both"/>
        <w:rPr>
          <w:rFonts w:ascii="Times New Roman" w:hAnsi="Times New Roman" w:cs="Times New Roman"/>
          <w:i/>
        </w:rPr>
      </w:pPr>
      <w:r w:rsidRPr="00DC5ED6">
        <w:rPr>
          <w:rFonts w:ascii="Times New Roman" w:hAnsi="Times New Roman" w:cs="Times New Roman"/>
        </w:rPr>
        <w:t xml:space="preserve">In the analysis of the early warning system, the governance indicators and financial indicators indicated that profitability ratios (like Net Income to Total Assets) and leverage indicators (like Debt Ratio) are important factors in declaring bankruptcy. The analysis using data visualisation showed that there were strong connections between the financial performance and bankruptcy risk, and using SHAP analysis, the most important features could be defined. This holistic assessment centred on the contribution of such indicators in the financial distress detection. </w:t>
      </w:r>
      <w:r w:rsidRPr="00DC5ED6">
        <w:rPr>
          <w:rFonts w:ascii="Times New Roman" w:hAnsi="Times New Roman" w:cs="Times New Roman"/>
          <w:i/>
        </w:rPr>
        <w:t>This is how the 1st objective has been addressed, indicating the relevance of targeted indicators in the development of effective early warning systems.</w:t>
      </w:r>
    </w:p>
    <w:p w14:paraId="328054C3" w14:textId="77777777" w:rsidR="0044081D" w:rsidRPr="00DC5ED6" w:rsidRDefault="0044081D" w:rsidP="00DC5ED6">
      <w:pPr>
        <w:jc w:val="both"/>
        <w:rPr>
          <w:rFonts w:ascii="Times New Roman" w:hAnsi="Times New Roman" w:cs="Times New Roman"/>
          <w:i/>
        </w:rPr>
      </w:pPr>
      <w:r w:rsidRPr="00DC5ED6">
        <w:rPr>
          <w:rFonts w:ascii="Times New Roman" w:hAnsi="Times New Roman" w:cs="Times New Roman"/>
        </w:rPr>
        <w:t xml:space="preserve">The predictions of bankruptcy by the use of logistic regression, random forest, and XGBoost machine learning models were tested by accuracy, precision, recall and F1 score. Logistic Regression performed slightly better than the rest because it exhibited superior generalisation and all models had balanced predictions. GridSearchCV tuning was used to optimise hyperparameters on better performance and guarantee the general performance of classification. </w:t>
      </w:r>
      <w:r w:rsidRPr="00DC5ED6">
        <w:rPr>
          <w:rFonts w:ascii="Times New Roman" w:hAnsi="Times New Roman" w:cs="Times New Roman"/>
          <w:i/>
        </w:rPr>
        <w:t>This is how the second objective has been addressed, indicating that ML algorithms are capable of making right and reliable predictions of bankruptcy cases.</w:t>
      </w:r>
    </w:p>
    <w:p w14:paraId="00407950" w14:textId="77777777" w:rsidR="0044081D" w:rsidRPr="00DC5ED6" w:rsidRDefault="0044081D" w:rsidP="00DC5ED6">
      <w:pPr>
        <w:jc w:val="both"/>
        <w:rPr>
          <w:rFonts w:ascii="Times New Roman" w:hAnsi="Times New Roman" w:cs="Times New Roman"/>
          <w:i/>
        </w:rPr>
      </w:pPr>
      <w:r w:rsidRPr="00DC5ED6">
        <w:rPr>
          <w:rFonts w:ascii="Times New Roman" w:hAnsi="Times New Roman" w:cs="Times New Roman"/>
        </w:rPr>
        <w:t xml:space="preserve">In order to handle the issues related to the development of the early warning system, such as the extreme imbalance in the data by the classes, the research used RandomUnderSampler in order to prevent the bias towards the majority class. Data reduction was carried out through feature engineering in order to maintain the predictive value. These measures enhanced model readability and performance that were in the way of practical and procedural challenges. </w:t>
      </w:r>
      <w:r w:rsidRPr="00DC5ED6">
        <w:rPr>
          <w:rFonts w:ascii="Times New Roman" w:hAnsi="Times New Roman" w:cs="Times New Roman"/>
          <w:i/>
        </w:rPr>
        <w:t>This is how the third objective has been addressed which demonstrates the significance of preprocessing and balancing procedures in delivering fair results in terms of predictions made.</w:t>
      </w:r>
    </w:p>
    <w:p w14:paraId="447A9594" w14:textId="77777777" w:rsidR="0044081D" w:rsidRPr="00DC5ED6" w:rsidRDefault="0044081D" w:rsidP="00DC5ED6">
      <w:pPr>
        <w:jc w:val="both"/>
        <w:rPr>
          <w:rFonts w:ascii="Times New Roman" w:hAnsi="Times New Roman" w:cs="Times New Roman"/>
          <w:i/>
        </w:rPr>
      </w:pPr>
      <w:r w:rsidRPr="00DC5ED6">
        <w:rPr>
          <w:rFonts w:ascii="Times New Roman" w:hAnsi="Times New Roman" w:cs="Times New Roman"/>
        </w:rPr>
        <w:lastRenderedPageBreak/>
        <w:t xml:space="preserve">Suggestions are also based on results where even well-functioning models can be biased or over-fit. The interpretability of the SHAP implies transparency to the stakeholders, whereas retraining on new data sets, in case of volatile markets, implies the flexibility of adapting to the dynamics. </w:t>
      </w:r>
      <w:r w:rsidRPr="00DC5ED6">
        <w:rPr>
          <w:rFonts w:ascii="Times New Roman" w:hAnsi="Times New Roman" w:cs="Times New Roman"/>
          <w:i/>
        </w:rPr>
        <w:t>This is the way that the final objective has been addressed indicating the necessity of sustainable, interpretable, and adaptive ML-based early warning systems in the process of risk management.</w:t>
      </w:r>
    </w:p>
    <w:p w14:paraId="2DC92C5B" w14:textId="77777777" w:rsidR="0044081D" w:rsidRPr="00DC5ED6" w:rsidRDefault="0044081D" w:rsidP="0044081D">
      <w:pPr>
        <w:pStyle w:val="Heading2"/>
        <w:rPr>
          <w:rFonts w:ascii="Times New Roman" w:hAnsi="Times New Roman" w:cs="Times New Roman"/>
        </w:rPr>
      </w:pPr>
      <w:bookmarkStart w:id="71" w:name="_hha73lafwi5m" w:colFirst="0" w:colLast="0"/>
      <w:bookmarkEnd w:id="71"/>
      <w:r w:rsidRPr="00DC5ED6">
        <w:rPr>
          <w:rFonts w:ascii="Times New Roman" w:hAnsi="Times New Roman" w:cs="Times New Roman"/>
        </w:rPr>
        <w:t>6.2 Limitation of the study</w:t>
      </w:r>
    </w:p>
    <w:p w14:paraId="19B75BE7"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The limitations of this study derive from its use of secondary data. The use of secondary data limits the ability to control for the quality of data, definitions of features, and the biases of the original data collection process. The dataset has a limited geographic scope and temporal scope, generalisability is restricted to certain periods and markets. Additionally, this study used RandomUnderSampler in order to balance classes. While this technique removes instances of majority class in the dataset, it does drastically reduce the sample size and also removes some potentially informative majority class instances. Model performance was evaluated on a static dataset and therefore, the adaptability to financial changes in real-time was not tested. Models often differ in interpretability, which may result in less trust from stakeholders despite the inclusion of SHAP analysis.</w:t>
      </w:r>
    </w:p>
    <w:p w14:paraId="2A4D7347" w14:textId="77777777" w:rsidR="0044081D" w:rsidRPr="00DC5ED6" w:rsidRDefault="0044081D" w:rsidP="0044081D">
      <w:pPr>
        <w:pStyle w:val="Heading2"/>
        <w:rPr>
          <w:rFonts w:ascii="Times New Roman" w:hAnsi="Times New Roman" w:cs="Times New Roman"/>
        </w:rPr>
      </w:pPr>
      <w:bookmarkStart w:id="72" w:name="_7jgcf25qu5ue" w:colFirst="0" w:colLast="0"/>
      <w:bookmarkEnd w:id="72"/>
      <w:r w:rsidRPr="00DC5ED6">
        <w:rPr>
          <w:rFonts w:ascii="Times New Roman" w:hAnsi="Times New Roman" w:cs="Times New Roman"/>
        </w:rPr>
        <w:t>6.3 Recommendations of the study</w:t>
      </w:r>
    </w:p>
    <w:p w14:paraId="784C33C5"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In response to the existing limitations in the research, the implication is to rely on multi-country datasets with diverse time periods to allow for generalisability. Augmenting secondary data with primary data collection can offer stronger association relevant attributes and reduce reliance on aprioristic variables. Also, instead of only undersampling, combined hybrid sampling methods (for example, using SMOTE and undersampling) can allow more relevant cases to be retained. In order to be able to adapt to changing economic conditions, ongoing periodic retraining should be mandated with the current datasets. Increasing interpretable models or use explainability tools (like SHAP or LIME) can inspire confidence in stakeholders and thrust the separation of the best predictive outcomes as an assurance, then permitting the assimilation of machine learning based early warning systems in the real world when managing financial risk.</w:t>
      </w:r>
    </w:p>
    <w:p w14:paraId="1E6B09A0" w14:textId="77777777" w:rsidR="0044081D" w:rsidRPr="00DC5ED6" w:rsidRDefault="0044081D" w:rsidP="0044081D">
      <w:pPr>
        <w:pStyle w:val="Heading2"/>
        <w:rPr>
          <w:rFonts w:ascii="Times New Roman" w:hAnsi="Times New Roman" w:cs="Times New Roman"/>
        </w:rPr>
      </w:pPr>
      <w:bookmarkStart w:id="73" w:name="_ovyd0jrqa56t" w:colFirst="0" w:colLast="0"/>
      <w:bookmarkEnd w:id="73"/>
      <w:r w:rsidRPr="00DC5ED6">
        <w:rPr>
          <w:rFonts w:ascii="Times New Roman" w:hAnsi="Times New Roman" w:cs="Times New Roman"/>
        </w:rPr>
        <w:t>6.4 Future work</w:t>
      </w:r>
    </w:p>
    <w:p w14:paraId="0B5CF8C0" w14:textId="77777777" w:rsidR="0044081D" w:rsidRPr="00DC5ED6" w:rsidRDefault="0044081D" w:rsidP="00DC5ED6">
      <w:pPr>
        <w:jc w:val="both"/>
        <w:rPr>
          <w:rFonts w:ascii="Times New Roman" w:hAnsi="Times New Roman" w:cs="Times New Roman"/>
        </w:rPr>
      </w:pPr>
      <w:r w:rsidRPr="00DC5ED6">
        <w:rPr>
          <w:rFonts w:ascii="Times New Roman" w:hAnsi="Times New Roman" w:cs="Times New Roman"/>
        </w:rPr>
        <w:t>Future work could implement macroeconomic and qualitative governance criteria, to incorporate bigger risk factors apart from financial ratios. The possibility of testing models with real time financial data could investigate the versatility in volatile markets. Furthermore, building on this study alongside deep learning architectures would be to determine if improvements can be made over ML algorithms. Other ways of research could also include more advanced ensemble models and cost-sensitive learning that may also improve the accuracy of bankruptcy detection. Incorporating practitioners with live deployment would validate usable outputs and a better fit of the predictive systems within an organisational risk management strategy.</w:t>
      </w:r>
      <w:r w:rsidRPr="00DC5ED6">
        <w:rPr>
          <w:rFonts w:ascii="Times New Roman" w:hAnsi="Times New Roman" w:cs="Times New Roman"/>
        </w:rPr>
        <w:br w:type="page"/>
      </w:r>
    </w:p>
    <w:p w14:paraId="08BF8504" w14:textId="77777777" w:rsidR="0044081D" w:rsidRPr="000D02B7" w:rsidRDefault="0044081D" w:rsidP="0044081D">
      <w:pPr>
        <w:pStyle w:val="Heading1"/>
      </w:pPr>
      <w:bookmarkStart w:id="74" w:name="_58uuhau84t3q" w:colFirst="0" w:colLast="0"/>
      <w:bookmarkEnd w:id="74"/>
      <w:r w:rsidRPr="000D02B7">
        <w:lastRenderedPageBreak/>
        <w:t>References</w:t>
      </w:r>
    </w:p>
    <w:p w14:paraId="365EA4D3"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Aggarwal, R. and Ranganathan, P. (2020). Study designs: Part 2 – descriptive studies. </w:t>
      </w:r>
      <w:r w:rsidRPr="00E21723">
        <w:rPr>
          <w:rFonts w:ascii="Times New Roman" w:hAnsi="Times New Roman" w:cs="Times New Roman"/>
          <w:i/>
        </w:rPr>
        <w:t>Perspectives in Clinical Research</w:t>
      </w:r>
      <w:r w:rsidRPr="00E21723">
        <w:rPr>
          <w:rFonts w:ascii="Times New Roman" w:hAnsi="Times New Roman" w:cs="Times New Roman"/>
        </w:rPr>
        <w:t>, [online] 10(1), pp.34–36. doi:https://doi.org/10.4103/picr.PICR_154_18.</w:t>
      </w:r>
    </w:p>
    <w:p w14:paraId="67E5F93C"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Akter, S., Sultana, S., Mariani, M., Wamba, S.F., Spanaki, K. and Dwivedi, Y.K. (2023). Advancing algorithmic bias management capabilities in AI-driven marketing analytics research. </w:t>
      </w:r>
      <w:r w:rsidRPr="00E21723">
        <w:rPr>
          <w:rFonts w:ascii="Times New Roman" w:hAnsi="Times New Roman" w:cs="Times New Roman"/>
          <w:i/>
        </w:rPr>
        <w:t>Industrial Marketing Management</w:t>
      </w:r>
      <w:r w:rsidRPr="00E21723">
        <w:rPr>
          <w:rFonts w:ascii="Times New Roman" w:hAnsi="Times New Roman" w:cs="Times New Roman"/>
        </w:rPr>
        <w:t>, [online] 114, pp.243–261. doi:https://doi.org/10.1016/j.indmarman.2023.08.013.</w:t>
      </w:r>
    </w:p>
    <w:p w14:paraId="7C9750AE"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Asif, M., Saxena, A., Bhardwaj, S., Tiwari, S. and Chaturvedi, S. (2024) ‘A STUDY OF ALTMAN Z-SCORE BANKRUPTCY MODEL FOR ASSESSING BANKRUPTCY RISK OF NATIONAL STOCK EXCHANGE-LISTED COMPANIES’, </w:t>
      </w:r>
      <w:r w:rsidRPr="00E21723">
        <w:rPr>
          <w:rFonts w:ascii="Times New Roman" w:hAnsi="Times New Roman" w:cs="Times New Roman"/>
          <w:i/>
        </w:rPr>
        <w:t>Proceedings on Engineering Sciences</w:t>
      </w:r>
      <w:r w:rsidRPr="00E21723">
        <w:rPr>
          <w:rFonts w:ascii="Times New Roman" w:hAnsi="Times New Roman" w:cs="Times New Roman"/>
        </w:rPr>
        <w:t>, 6(2), pp. 789–806. (Available at: https://doi.org/10.24874/PES06.02A.006.)</w:t>
      </w:r>
    </w:p>
    <w:p w14:paraId="53FF13E7"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Billios, D., Seretidou, D. and Stavropoulos, A. (2024). The Power of Numerical Indicators in Predicting Bankruptcy: A Systematic Review. </w:t>
      </w:r>
      <w:r w:rsidRPr="00E21723">
        <w:rPr>
          <w:rFonts w:ascii="Times New Roman" w:hAnsi="Times New Roman" w:cs="Times New Roman"/>
          <w:i/>
        </w:rPr>
        <w:t>Journal of risk and financial management</w:t>
      </w:r>
      <w:r w:rsidRPr="00E21723">
        <w:rPr>
          <w:rFonts w:ascii="Times New Roman" w:hAnsi="Times New Roman" w:cs="Times New Roman"/>
        </w:rPr>
        <w:t>, [online] 17(10), pp.433–433. doi:https://doi.org/10.3390/jrfm17100433.</w:t>
      </w:r>
    </w:p>
    <w:p w14:paraId="7BAB65F2"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Boukherouaa, E.B., AlAjmi, K., Deodoro, J., Farias, A. and Ravikumar, R. (2021). Powering the Digital Economy: Opportunities and Risks of Artificial Intelligence in Finance. </w:t>
      </w:r>
      <w:r w:rsidRPr="00E21723">
        <w:rPr>
          <w:rFonts w:ascii="Times New Roman" w:hAnsi="Times New Roman" w:cs="Times New Roman"/>
          <w:i/>
        </w:rPr>
        <w:t>Departmental Papers</w:t>
      </w:r>
      <w:r w:rsidRPr="00E21723">
        <w:rPr>
          <w:rFonts w:ascii="Times New Roman" w:hAnsi="Times New Roman" w:cs="Times New Roman"/>
        </w:rPr>
        <w:t>, [online] 2021(024). doi:https://doi.org/10.5089/9781589063952.087.</w:t>
      </w:r>
    </w:p>
    <w:p w14:paraId="7972FDBB"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Bragoli, D., Ferretti, C., Ganugi, P., Marseguerra, G., Mezzogori, D. and Zammori, F. (2021). Machine-learning models for bankruptcy prediction: do industrial variables matter? </w:t>
      </w:r>
      <w:r w:rsidRPr="00E21723">
        <w:rPr>
          <w:rFonts w:ascii="Times New Roman" w:hAnsi="Times New Roman" w:cs="Times New Roman"/>
          <w:i/>
        </w:rPr>
        <w:t>Spatial Economic Analysis</w:t>
      </w:r>
      <w:r w:rsidRPr="00E21723">
        <w:rPr>
          <w:rFonts w:ascii="Times New Roman" w:hAnsi="Times New Roman" w:cs="Times New Roman"/>
        </w:rPr>
        <w:t>, pp.1–22. doi:https://doi.org/10.1080/17421772.2021.1977377.</w:t>
      </w:r>
    </w:p>
    <w:p w14:paraId="4B7CE2B3"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Carroll, J.D. (1997). The Nature of Multivariate Data Analysis. </w:t>
      </w:r>
      <w:r w:rsidRPr="00E21723">
        <w:rPr>
          <w:rFonts w:ascii="Times New Roman" w:hAnsi="Times New Roman" w:cs="Times New Roman"/>
          <w:i/>
        </w:rPr>
        <w:t>Elsevier eBooks</w:t>
      </w:r>
      <w:r w:rsidRPr="00E21723">
        <w:rPr>
          <w:rFonts w:ascii="Times New Roman" w:hAnsi="Times New Roman" w:cs="Times New Roman"/>
        </w:rPr>
        <w:t>, pp.1–25. doi:https://doi.org/10.1016/b978-012160954-2/50002-0.</w:t>
      </w:r>
    </w:p>
    <w:p w14:paraId="1111B8EF"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Chakraborty, A. and Tsokos, C. (2024). A Stock Optimization Problem in Finance: Understanding Financial and Economic Indicators through Analytical Predictive Modeling. </w:t>
      </w:r>
      <w:r w:rsidRPr="00E21723">
        <w:rPr>
          <w:rFonts w:ascii="Times New Roman" w:hAnsi="Times New Roman" w:cs="Times New Roman"/>
          <w:i/>
        </w:rPr>
        <w:t>Mathematics</w:t>
      </w:r>
      <w:r w:rsidRPr="00E21723">
        <w:rPr>
          <w:rFonts w:ascii="Times New Roman" w:hAnsi="Times New Roman" w:cs="Times New Roman"/>
        </w:rPr>
        <w:t>, [online] 12(15), pp.2407–2407. doi:https://doi.org/10.3390/math12152407.</w:t>
      </w:r>
    </w:p>
    <w:p w14:paraId="6FF05C5F"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Das, A., Agarwal, A.K., Jacob, J., Mohapatra, S., Hishikar, S., Bangar, S., Parekh, S., Basu, S. and Sinha, U.K. (2020). Insolvency and Bankruptcy Reforms: The Way Forward. </w:t>
      </w:r>
      <w:r w:rsidRPr="00E21723">
        <w:rPr>
          <w:rFonts w:ascii="Times New Roman" w:hAnsi="Times New Roman" w:cs="Times New Roman"/>
          <w:i/>
        </w:rPr>
        <w:t>Vikalpa: The Journal for Decision Makers</w:t>
      </w:r>
      <w:r w:rsidRPr="00E21723">
        <w:rPr>
          <w:rFonts w:ascii="Times New Roman" w:hAnsi="Times New Roman" w:cs="Times New Roman"/>
        </w:rPr>
        <w:t>, 45(2), pp.115–131. doi:https://doi.org/10.1177/0256090920953988.</w:t>
      </w:r>
    </w:p>
    <w:p w14:paraId="7314A783"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Dasilas, A. and Rigani, A. (2024). Machine learning techniques in bankruptcy prediction: A systematic literature review. </w:t>
      </w:r>
      <w:r w:rsidRPr="00E21723">
        <w:rPr>
          <w:rFonts w:ascii="Times New Roman" w:hAnsi="Times New Roman" w:cs="Times New Roman"/>
          <w:i/>
        </w:rPr>
        <w:t>Expert Systems with Applications</w:t>
      </w:r>
      <w:r w:rsidRPr="00E21723">
        <w:rPr>
          <w:rFonts w:ascii="Times New Roman" w:hAnsi="Times New Roman" w:cs="Times New Roman"/>
        </w:rPr>
        <w:t>, pp.124761–124761. doi:https://doi.org/10.1016/j.eswa.2024.124761.</w:t>
      </w:r>
    </w:p>
    <w:p w14:paraId="7A6B484B"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Davis, F.D. (1985). </w:t>
      </w:r>
      <w:r w:rsidRPr="00E21723">
        <w:rPr>
          <w:rFonts w:ascii="Times New Roman" w:hAnsi="Times New Roman" w:cs="Times New Roman"/>
          <w:i/>
        </w:rPr>
        <w:t>A technology acceptance model for empirically testing new end-user information systems : theory and results.</w:t>
      </w:r>
      <w:r w:rsidRPr="00E21723">
        <w:rPr>
          <w:rFonts w:ascii="Times New Roman" w:hAnsi="Times New Roman" w:cs="Times New Roman"/>
        </w:rPr>
        <w:t xml:space="preserve"> Massachusetts Institute Of Technology.</w:t>
      </w:r>
    </w:p>
    <w:p w14:paraId="00C16142"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Di Quirico, R. (2023) ‘Uncertainty, Anxiety and the Post-Pandemic Economic Environment’, </w:t>
      </w:r>
      <w:r w:rsidRPr="00E21723">
        <w:rPr>
          <w:rFonts w:ascii="Times New Roman" w:hAnsi="Times New Roman" w:cs="Times New Roman"/>
          <w:i/>
        </w:rPr>
        <w:t>Clinical Neuropsychiatry</w:t>
      </w:r>
      <w:r w:rsidRPr="00E21723">
        <w:rPr>
          <w:rFonts w:ascii="Times New Roman" w:hAnsi="Times New Roman" w:cs="Times New Roman"/>
        </w:rPr>
        <w:t>, 20(4), p. 227. (Available at: https://doi.org/10.36131/cnfioritieditore20230401.)</w:t>
      </w:r>
    </w:p>
    <w:p w14:paraId="15BCC5C5"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Drotár, P., Gazda, M. and Vokorokos, L. (2019). Ensemble feature selection using election methods and ranker clustering. </w:t>
      </w:r>
      <w:r w:rsidRPr="00E21723">
        <w:rPr>
          <w:rFonts w:ascii="Times New Roman" w:hAnsi="Times New Roman" w:cs="Times New Roman"/>
          <w:i/>
        </w:rPr>
        <w:t>Information Sciences</w:t>
      </w:r>
      <w:r w:rsidRPr="00E21723">
        <w:rPr>
          <w:rFonts w:ascii="Times New Roman" w:hAnsi="Times New Roman" w:cs="Times New Roman"/>
        </w:rPr>
        <w:t>, 480, pp.365–380. doi:https://doi.org/10.1016/j.ins.2018.12.033.</w:t>
      </w:r>
    </w:p>
    <w:p w14:paraId="05FBD12A"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Fatima, S., Hussain, A., Amir, S.B. and Ahmed, S.H. (2023). XGBoost and Random Forest Algorithms: An in Depth Analysis. </w:t>
      </w:r>
      <w:r w:rsidRPr="00E21723">
        <w:rPr>
          <w:rFonts w:ascii="Times New Roman" w:hAnsi="Times New Roman" w:cs="Times New Roman"/>
          <w:i/>
        </w:rPr>
        <w:t>Pakistan journal of scientific research</w:t>
      </w:r>
      <w:r w:rsidRPr="00E21723">
        <w:rPr>
          <w:rFonts w:ascii="Times New Roman" w:hAnsi="Times New Roman" w:cs="Times New Roman"/>
        </w:rPr>
        <w:t>, [online] 3(1), pp.26–31. doi:https://doi.org/10.57041/pjosr.v3i1.946.</w:t>
      </w:r>
    </w:p>
    <w:p w14:paraId="2893F8E3"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lastRenderedPageBreak/>
        <w:t xml:space="preserve">Gaurav, A., Gupta, B.B., Bansal, S. and Psannis, K.E. (2024). Bankruptcy Forecasting in Enterprises and its Security Using Hybrid Deep Learning Models. </w:t>
      </w:r>
      <w:r w:rsidRPr="00E21723">
        <w:rPr>
          <w:rFonts w:ascii="Times New Roman" w:hAnsi="Times New Roman" w:cs="Times New Roman"/>
          <w:i/>
        </w:rPr>
        <w:t>Cyber Security and Applications</w:t>
      </w:r>
      <w:r w:rsidRPr="00E21723">
        <w:rPr>
          <w:rFonts w:ascii="Times New Roman" w:hAnsi="Times New Roman" w:cs="Times New Roman"/>
        </w:rPr>
        <w:t>, p.100070. doi:https://doi.org/10.1016/j.csa.2024.100070.</w:t>
      </w:r>
    </w:p>
    <w:p w14:paraId="4FBFD645"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Government of UK (1988). </w:t>
      </w:r>
      <w:r w:rsidRPr="00E21723">
        <w:rPr>
          <w:rFonts w:ascii="Times New Roman" w:hAnsi="Times New Roman" w:cs="Times New Roman"/>
          <w:i/>
        </w:rPr>
        <w:t>Copyright, Designs and Patents Act 1988</w:t>
      </w:r>
      <w:r w:rsidRPr="00E21723">
        <w:rPr>
          <w:rFonts w:ascii="Times New Roman" w:hAnsi="Times New Roman" w:cs="Times New Roman"/>
        </w:rPr>
        <w:t>. [online] Legislation.gov.uk. Available at: https://www.legislation.gov.uk/ukpga/1988/48/contents [Accessed 9 Aug. 2025].</w:t>
      </w:r>
    </w:p>
    <w:p w14:paraId="0D8C074C"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Groot, L.M. de , Twisk, J.W.R., Kok, A.A.L. and Heymans, M.W. (2025). Incorporating longitudinal variability in prediction models: A comparison of machine learning and logistic regression in a cohort study with long follow-up. </w:t>
      </w:r>
      <w:r w:rsidRPr="00E21723">
        <w:rPr>
          <w:rFonts w:ascii="Times New Roman" w:hAnsi="Times New Roman" w:cs="Times New Roman"/>
          <w:i/>
        </w:rPr>
        <w:t>Annals of Epidemiology</w:t>
      </w:r>
      <w:r w:rsidRPr="00E21723">
        <w:rPr>
          <w:rFonts w:ascii="Times New Roman" w:hAnsi="Times New Roman" w:cs="Times New Roman"/>
        </w:rPr>
        <w:t>, [online] 110, pp.51–65. doi:https://doi.org/10.1016/j.annepidem.2025.07.060.</w:t>
      </w:r>
    </w:p>
    <w:p w14:paraId="5000B1E5"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Hakkal, S. and Lahcen, A.A. (2024). XGBoost To Enhance Learner Performance Prediction. </w:t>
      </w:r>
      <w:r w:rsidRPr="00E21723">
        <w:rPr>
          <w:rFonts w:ascii="Times New Roman" w:hAnsi="Times New Roman" w:cs="Times New Roman"/>
          <w:i/>
        </w:rPr>
        <w:t>Computers and Education: Artificial Intelligence</w:t>
      </w:r>
      <w:r w:rsidRPr="00E21723">
        <w:rPr>
          <w:rFonts w:ascii="Times New Roman" w:hAnsi="Times New Roman" w:cs="Times New Roman"/>
        </w:rPr>
        <w:t>, 7, p.100254. doi:https://doi.org/10.1016/j.caeai.2024.100254.</w:t>
      </w:r>
    </w:p>
    <w:p w14:paraId="45B57C60"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Imani, M., Beikmohammadi, A. and Arabnia, H.R. (2025). Comprehensive Analysis of Random Forest and XGBoost Performance with SMOTE, ADASYN, and GNUS Under Varying Imbalance Levels. </w:t>
      </w:r>
      <w:r w:rsidRPr="00E21723">
        <w:rPr>
          <w:rFonts w:ascii="Times New Roman" w:hAnsi="Times New Roman" w:cs="Times New Roman"/>
          <w:i/>
        </w:rPr>
        <w:t>Technologies</w:t>
      </w:r>
      <w:r w:rsidRPr="00E21723">
        <w:rPr>
          <w:rFonts w:ascii="Times New Roman" w:hAnsi="Times New Roman" w:cs="Times New Roman"/>
        </w:rPr>
        <w:t>, [online] 13(3), p.88. doi:https://doi.org/10.3390/technologies13030088.</w:t>
      </w:r>
    </w:p>
    <w:p w14:paraId="5E715513"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Jadiyappa, N. and Hickman, L.E. (2025). Creditors’ bankruptcy rights and accounting conservatism: Evidence from a quasi-natural experiment. </w:t>
      </w:r>
      <w:r w:rsidRPr="00E21723">
        <w:rPr>
          <w:rFonts w:ascii="Times New Roman" w:hAnsi="Times New Roman" w:cs="Times New Roman"/>
          <w:i/>
        </w:rPr>
        <w:t>The British Accounting Review</w:t>
      </w:r>
      <w:r w:rsidRPr="00E21723">
        <w:rPr>
          <w:rFonts w:ascii="Times New Roman" w:hAnsi="Times New Roman" w:cs="Times New Roman"/>
        </w:rPr>
        <w:t>, p.101574. doi:https://doi.org/10.1016/j.bar.2025.101574.</w:t>
      </w:r>
    </w:p>
    <w:p w14:paraId="3CD9B0D0"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Kaggle (2021). </w:t>
      </w:r>
      <w:r w:rsidRPr="00E21723">
        <w:rPr>
          <w:rFonts w:ascii="Times New Roman" w:hAnsi="Times New Roman" w:cs="Times New Roman"/>
          <w:i/>
        </w:rPr>
        <w:t>Company Bankruptcy Prediction</w:t>
      </w:r>
      <w:r w:rsidRPr="00E21723">
        <w:rPr>
          <w:rFonts w:ascii="Times New Roman" w:hAnsi="Times New Roman" w:cs="Times New Roman"/>
        </w:rPr>
        <w:t>. [online] www.kaggle.com. Available at: https://www.kaggle.com/datasets/fedesoriano/company-bankruptcy-prediction [Accessed 5 Aug. 2025].</w:t>
      </w:r>
    </w:p>
    <w:p w14:paraId="0660FF85"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Lahmiri, S. and Bekiros, S. (2019). Can machine learning approaches predict corporate bankruptcy? Evidence from a qualitative experimental design. </w:t>
      </w:r>
      <w:r w:rsidRPr="00E21723">
        <w:rPr>
          <w:rFonts w:ascii="Times New Roman" w:hAnsi="Times New Roman" w:cs="Times New Roman"/>
          <w:i/>
        </w:rPr>
        <w:t>Quantitative Finance</w:t>
      </w:r>
      <w:r w:rsidRPr="00E21723">
        <w:rPr>
          <w:rFonts w:ascii="Times New Roman" w:hAnsi="Times New Roman" w:cs="Times New Roman"/>
        </w:rPr>
        <w:t>, 19(9), pp.1569–1577. doi:https://doi.org/10.1080/14697688.2019.1588468.</w:t>
      </w:r>
    </w:p>
    <w:p w14:paraId="523750A1"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Lohmann, C., Möllenhoff, S. and Ohliger, T. (2022). Nonlinear relationships in bankruptcy prediction and their effect on the profitability of bankruptcy prediction models. </w:t>
      </w:r>
      <w:r w:rsidRPr="00E21723">
        <w:rPr>
          <w:rFonts w:ascii="Times New Roman" w:hAnsi="Times New Roman" w:cs="Times New Roman"/>
          <w:i/>
        </w:rPr>
        <w:t>Journal of Business Economics</w:t>
      </w:r>
      <w:r w:rsidRPr="00E21723">
        <w:rPr>
          <w:rFonts w:ascii="Times New Roman" w:hAnsi="Times New Roman" w:cs="Times New Roman"/>
        </w:rPr>
        <w:t>. doi:https://doi.org/10.1007/s11573-022-01130-8.</w:t>
      </w:r>
    </w:p>
    <w:p w14:paraId="2F1D1CFC"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Mesut, B., Başkor, A. and Aksu, N.B. (2023). Role of artificial intelligence in quality profiling and optimization of drug products. </w:t>
      </w:r>
      <w:r w:rsidRPr="00E21723">
        <w:rPr>
          <w:rFonts w:ascii="Times New Roman" w:hAnsi="Times New Roman" w:cs="Times New Roman"/>
          <w:i/>
        </w:rPr>
        <w:t>Elsevier eBooks</w:t>
      </w:r>
      <w:r w:rsidRPr="00E21723">
        <w:rPr>
          <w:rFonts w:ascii="Times New Roman" w:hAnsi="Times New Roman" w:cs="Times New Roman"/>
        </w:rPr>
        <w:t>, pp.35–54. doi:https://doi.org/10.1016/b978-0-323-89925-3.00003-4.</w:t>
      </w:r>
    </w:p>
    <w:p w14:paraId="0AEDC9FD"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More, M., Panda, R., Bandgar, B.M. and More, M. (2023). Bankruptcy Prediction Using Machine Learning: A New Technological Approach to Prevent Corporate Bankruptcy Through Well Deployed Streamlit Based Application. doi:https://doi.org/10.1109/iconat57137.2023.10080089.</w:t>
      </w:r>
    </w:p>
    <w:p w14:paraId="5F6AAB9A"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Nair, A.A. (2025). A Temporal Analysis of Bankruptcy Prediction Models: Logistic Regression vs. Altman Z-Score. </w:t>
      </w:r>
      <w:r w:rsidRPr="00E21723">
        <w:rPr>
          <w:rFonts w:ascii="Times New Roman" w:hAnsi="Times New Roman" w:cs="Times New Roman"/>
          <w:i/>
        </w:rPr>
        <w:t>SSRN Electronic Journal</w:t>
      </w:r>
      <w:r w:rsidRPr="00E21723">
        <w:rPr>
          <w:rFonts w:ascii="Times New Roman" w:hAnsi="Times New Roman" w:cs="Times New Roman"/>
        </w:rPr>
        <w:t>. doi:https://doi.org/10.2139/ssrn.5189013.</w:t>
      </w:r>
    </w:p>
    <w:p w14:paraId="1A4611BB"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Pacelli, V. (2024). Systemic Risk and Complex Networks in Modern Financial Systems. </w:t>
      </w:r>
      <w:r w:rsidRPr="00E21723">
        <w:rPr>
          <w:rFonts w:ascii="Times New Roman" w:hAnsi="Times New Roman" w:cs="Times New Roman"/>
          <w:i/>
        </w:rPr>
        <w:t>New Economic Windows</w:t>
      </w:r>
      <w:r w:rsidRPr="00E21723">
        <w:rPr>
          <w:rFonts w:ascii="Times New Roman" w:hAnsi="Times New Roman" w:cs="Times New Roman"/>
        </w:rPr>
        <w:t>, pp.3–19. doi:https://doi.org/10.1007/978-3-031-64916-5_1.</w:t>
      </w:r>
    </w:p>
    <w:p w14:paraId="0D230429"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Papík, M. and Papíková, L. (2024). Automated Machine Learning in Bankruptcy Prediction of Manufacturing Companies. </w:t>
      </w:r>
      <w:r w:rsidRPr="00E21723">
        <w:rPr>
          <w:rFonts w:ascii="Times New Roman" w:hAnsi="Times New Roman" w:cs="Times New Roman"/>
          <w:i/>
        </w:rPr>
        <w:t>Procedia computer science</w:t>
      </w:r>
      <w:r w:rsidRPr="00E21723">
        <w:rPr>
          <w:rFonts w:ascii="Times New Roman" w:hAnsi="Times New Roman" w:cs="Times New Roman"/>
        </w:rPr>
        <w:t>, 232, pp.1428–1436. doi:https://doi.org/10.1016/j.procs.2024.01.141.</w:t>
      </w:r>
    </w:p>
    <w:p w14:paraId="1363487A"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Park, E.S. and Park, M.S. (2020). Factors of the Technology Acceptance Model for Construction IT. </w:t>
      </w:r>
      <w:r w:rsidRPr="00E21723">
        <w:rPr>
          <w:rFonts w:ascii="Times New Roman" w:hAnsi="Times New Roman" w:cs="Times New Roman"/>
          <w:i/>
        </w:rPr>
        <w:t>Applied Sciences</w:t>
      </w:r>
      <w:r w:rsidRPr="00E21723">
        <w:rPr>
          <w:rFonts w:ascii="Times New Roman" w:hAnsi="Times New Roman" w:cs="Times New Roman"/>
        </w:rPr>
        <w:t>, 10(22), pp.1–15. doi:https://doi.org/10.3390/app10228299.</w:t>
      </w:r>
    </w:p>
    <w:p w14:paraId="62E030E8"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lastRenderedPageBreak/>
        <w:t xml:space="preserve">Park, M.S., Son, H., Hyun, C. and Hwang, H.J. (2021). Explainability of Machine Learning Models for Bankruptcy Prediction. </w:t>
      </w:r>
      <w:r w:rsidRPr="00E21723">
        <w:rPr>
          <w:rFonts w:ascii="Times New Roman" w:hAnsi="Times New Roman" w:cs="Times New Roman"/>
          <w:i/>
        </w:rPr>
        <w:t>IEEE Access</w:t>
      </w:r>
      <w:r w:rsidRPr="00E21723">
        <w:rPr>
          <w:rFonts w:ascii="Times New Roman" w:hAnsi="Times New Roman" w:cs="Times New Roman"/>
        </w:rPr>
        <w:t>, 9, pp.124887–124899. doi:https://doi.org/10.1109/access.2021.3110270.</w:t>
      </w:r>
    </w:p>
    <w:p w14:paraId="4DC12426"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Pastore, M., Rotondo, P., Erba, V. and Gherardi, M. (2020). Statistical learning theory of structured data. </w:t>
      </w:r>
      <w:r w:rsidRPr="00E21723">
        <w:rPr>
          <w:rFonts w:ascii="Times New Roman" w:hAnsi="Times New Roman" w:cs="Times New Roman"/>
          <w:i/>
        </w:rPr>
        <w:t>Physical Review E</w:t>
      </w:r>
      <w:r w:rsidRPr="00E21723">
        <w:rPr>
          <w:rFonts w:ascii="Times New Roman" w:hAnsi="Times New Roman" w:cs="Times New Roman"/>
        </w:rPr>
        <w:t>, 102(3). doi:https://doi.org/10.1103/physreve.102.032119.</w:t>
      </w:r>
    </w:p>
    <w:p w14:paraId="0594A6EA"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Rashid, F., Khan, R.A. and Qureshi, I.H. (2024). A Comprehensive Review of the Altman Z-Score Model Across Industries. </w:t>
      </w:r>
      <w:r w:rsidRPr="00E21723">
        <w:rPr>
          <w:rFonts w:ascii="Times New Roman" w:hAnsi="Times New Roman" w:cs="Times New Roman"/>
          <w:i/>
        </w:rPr>
        <w:t>SSRN Electronic Journal</w:t>
      </w:r>
      <w:r w:rsidRPr="00E21723">
        <w:rPr>
          <w:rFonts w:ascii="Times New Roman" w:hAnsi="Times New Roman" w:cs="Times New Roman"/>
        </w:rPr>
        <w:t>. doi:https://doi.org/10.2139/ssrn.5044057.</w:t>
      </w:r>
    </w:p>
    <w:p w14:paraId="32D42212"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Salman, H.A., Kalakech, A. and Steiti, A. (2024). Random Forest Algorithm Overview. </w:t>
      </w:r>
      <w:r w:rsidRPr="00E21723">
        <w:rPr>
          <w:rFonts w:ascii="Times New Roman" w:hAnsi="Times New Roman" w:cs="Times New Roman"/>
          <w:i/>
        </w:rPr>
        <w:t>Deleted Journal</w:t>
      </w:r>
      <w:r w:rsidRPr="00E21723">
        <w:rPr>
          <w:rFonts w:ascii="Times New Roman" w:hAnsi="Times New Roman" w:cs="Times New Roman"/>
        </w:rPr>
        <w:t>, [online] 2024, pp.69–79. doi:https://doi.org/10.58496/bjml/2024/007.</w:t>
      </w:r>
    </w:p>
    <w:p w14:paraId="0F2BD5D2"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Sathyanarayanan, S. (2024). Confusion Matrix-Based Performance Evaluation Metrics. </w:t>
      </w:r>
      <w:r w:rsidRPr="00E21723">
        <w:rPr>
          <w:rFonts w:ascii="Times New Roman" w:hAnsi="Times New Roman" w:cs="Times New Roman"/>
          <w:i/>
        </w:rPr>
        <w:t>African Journal of Biomedical Research</w:t>
      </w:r>
      <w:r w:rsidRPr="00E21723">
        <w:rPr>
          <w:rFonts w:ascii="Times New Roman" w:hAnsi="Times New Roman" w:cs="Times New Roman"/>
        </w:rPr>
        <w:t>, 27(4s), pp.4023–4031. doi:https://doi.org/10.53555/ajbr.v27i4s.4345.</w:t>
      </w:r>
    </w:p>
    <w:p w14:paraId="1FB6A57E"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Seretidou, D., Billios, D. and Stavropoulos, A. (2025). Integrative Analysis of Traditional and Cash Flow Financial Ratios: Insights from a Systematic Comparative Review. </w:t>
      </w:r>
      <w:r w:rsidRPr="00E21723">
        <w:rPr>
          <w:rFonts w:ascii="Times New Roman" w:hAnsi="Times New Roman" w:cs="Times New Roman"/>
          <w:i/>
        </w:rPr>
        <w:t>Risks</w:t>
      </w:r>
      <w:r w:rsidRPr="00E21723">
        <w:rPr>
          <w:rFonts w:ascii="Times New Roman" w:hAnsi="Times New Roman" w:cs="Times New Roman"/>
        </w:rPr>
        <w:t>, [online] 13(4), pp.62–62. doi:https://doi.org/10.3390/risks13040062.</w:t>
      </w:r>
    </w:p>
    <w:p w14:paraId="3CF7A233"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Sfakianakis, E. (2021). Bankruptcy prediction model for listed companies in Greece. </w:t>
      </w:r>
      <w:r w:rsidRPr="00E21723">
        <w:rPr>
          <w:rFonts w:ascii="Times New Roman" w:hAnsi="Times New Roman" w:cs="Times New Roman"/>
          <w:i/>
        </w:rPr>
        <w:t>Investment Management and Financial Innovations</w:t>
      </w:r>
      <w:r w:rsidRPr="00E21723">
        <w:rPr>
          <w:rFonts w:ascii="Times New Roman" w:hAnsi="Times New Roman" w:cs="Times New Roman"/>
        </w:rPr>
        <w:t>, 18(2), pp.166–180. doi:https://doi.org/10.21511/imfi.18(2).2021.14.</w:t>
      </w:r>
    </w:p>
    <w:p w14:paraId="031646B0"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Siciński, J. (2023). Early warning systems against bankruptcy risk and NLP: can ChatGPT predict corporate distress? 2023(170), pp.439–455. doi:https://doi.org/10.29119/1641-3466.2023.170.28.</w:t>
      </w:r>
    </w:p>
    <w:p w14:paraId="08A27E58"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Snyder, H. (2019). Literature review as a research methodology: An overview and guidelines. </w:t>
      </w:r>
      <w:r w:rsidRPr="00E21723">
        <w:rPr>
          <w:rFonts w:ascii="Times New Roman" w:hAnsi="Times New Roman" w:cs="Times New Roman"/>
          <w:i/>
        </w:rPr>
        <w:t>Journal of Business Research</w:t>
      </w:r>
      <w:r w:rsidRPr="00E21723">
        <w:rPr>
          <w:rFonts w:ascii="Times New Roman" w:hAnsi="Times New Roman" w:cs="Times New Roman"/>
        </w:rPr>
        <w:t>, [online] 104(1), pp.333–339. doi:https://doi.org/10.1016/j.jbusres.2019.07.039.</w:t>
      </w:r>
    </w:p>
    <w:p w14:paraId="5CD5B67C"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Soukal, I., Mačí, J., Trnková, G., Svobodova, L., Hedvičáková, M., Hamplova, E., Maresova, P. and Lefley, F. (2023). A state-of-the-art appraisal of bankruptcy prediction models focussing on the field’s core authors: 2010–2022. </w:t>
      </w:r>
      <w:r w:rsidRPr="00E21723">
        <w:rPr>
          <w:rFonts w:ascii="Times New Roman" w:hAnsi="Times New Roman" w:cs="Times New Roman"/>
          <w:i/>
        </w:rPr>
        <w:t>Central European Management Journal</w:t>
      </w:r>
      <w:r w:rsidRPr="00E21723">
        <w:rPr>
          <w:rFonts w:ascii="Times New Roman" w:hAnsi="Times New Roman" w:cs="Times New Roman"/>
        </w:rPr>
        <w:t>, 32(1), pp.3–30. doi:https://doi.org/10.1108/cemj-08-2022-0095.</w:t>
      </w:r>
    </w:p>
    <w:p w14:paraId="0DC68C95"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Sponerová, M., Svoboda, M. and Sponer, M. (2022). Factors Affecting Bankruptcy Depending on the Size of the Company. </w:t>
      </w:r>
      <w:r w:rsidRPr="00E21723">
        <w:rPr>
          <w:rFonts w:ascii="Times New Roman" w:hAnsi="Times New Roman" w:cs="Times New Roman"/>
          <w:i/>
        </w:rPr>
        <w:t>Springer proceedings in business and economics</w:t>
      </w:r>
      <w:r w:rsidRPr="00E21723">
        <w:rPr>
          <w:rFonts w:ascii="Times New Roman" w:hAnsi="Times New Roman" w:cs="Times New Roman"/>
        </w:rPr>
        <w:t>, pp.225–236. doi:https://doi.org/10.1007/978-3-030-81663-6_17.</w:t>
      </w:r>
    </w:p>
    <w:p w14:paraId="150BD6A5"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Statista (2025) </w:t>
      </w:r>
      <w:r w:rsidRPr="00E21723">
        <w:rPr>
          <w:rFonts w:ascii="Times New Roman" w:hAnsi="Times New Roman" w:cs="Times New Roman"/>
          <w:i/>
        </w:rPr>
        <w:t>Largest U.S. bankruptcies as of June 2019</w:t>
      </w:r>
      <w:r w:rsidRPr="00E21723">
        <w:rPr>
          <w:rFonts w:ascii="Times New Roman" w:hAnsi="Times New Roman" w:cs="Times New Roman"/>
        </w:rPr>
        <w:t xml:space="preserve">, </w:t>
      </w:r>
      <w:r w:rsidRPr="00E21723">
        <w:rPr>
          <w:rFonts w:ascii="Times New Roman" w:hAnsi="Times New Roman" w:cs="Times New Roman"/>
          <w:i/>
        </w:rPr>
        <w:t>Statista</w:t>
      </w:r>
      <w:r w:rsidRPr="00E21723">
        <w:rPr>
          <w:rFonts w:ascii="Times New Roman" w:hAnsi="Times New Roman" w:cs="Times New Roman"/>
        </w:rPr>
        <w:t>. (Available at: https://www.statista.com/statistics/1096794/largest-bankruptcies-usa-by-assets/) [Accessed: 29 May 2025].</w:t>
      </w:r>
    </w:p>
    <w:p w14:paraId="0236395C"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Tierney, A. (2024) </w:t>
      </w:r>
      <w:r w:rsidRPr="00E21723">
        <w:rPr>
          <w:rFonts w:ascii="Times New Roman" w:hAnsi="Times New Roman" w:cs="Times New Roman"/>
          <w:i/>
        </w:rPr>
        <w:t>Number of business bankruptcies U.S. 2000-2020</w:t>
      </w:r>
      <w:r w:rsidRPr="00E21723">
        <w:rPr>
          <w:rFonts w:ascii="Times New Roman" w:hAnsi="Times New Roman" w:cs="Times New Roman"/>
        </w:rPr>
        <w:t xml:space="preserve">, </w:t>
      </w:r>
      <w:r w:rsidRPr="00E21723">
        <w:rPr>
          <w:rFonts w:ascii="Times New Roman" w:hAnsi="Times New Roman" w:cs="Times New Roman"/>
          <w:i/>
        </w:rPr>
        <w:t>Statista</w:t>
      </w:r>
      <w:r w:rsidRPr="00E21723">
        <w:rPr>
          <w:rFonts w:ascii="Times New Roman" w:hAnsi="Times New Roman" w:cs="Times New Roman"/>
        </w:rPr>
        <w:t>. (Available at: https://www.statista.com/statistics/817918/number-of-business-bankruptcies-in-the-united-states/) [Accessed: 29 May 2025].</w:t>
      </w:r>
    </w:p>
    <w:p w14:paraId="7543217C"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van Giffen, B., Herhausen, D. and Fahse, T. (2022). Overcoming the pitfalls and perils of algorithms: A classification of machine learning biases and mitigation methods. </w:t>
      </w:r>
      <w:r w:rsidRPr="00E21723">
        <w:rPr>
          <w:rFonts w:ascii="Times New Roman" w:hAnsi="Times New Roman" w:cs="Times New Roman"/>
          <w:i/>
        </w:rPr>
        <w:t>Journal of Business Research</w:t>
      </w:r>
      <w:r w:rsidRPr="00E21723">
        <w:rPr>
          <w:rFonts w:ascii="Times New Roman" w:hAnsi="Times New Roman" w:cs="Times New Roman"/>
        </w:rPr>
        <w:t>, 144(1), pp.93–106.</w:t>
      </w:r>
    </w:p>
    <w:p w14:paraId="2B68928E"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Vapnik, V.N. (1995). </w:t>
      </w:r>
      <w:r w:rsidRPr="00E21723">
        <w:rPr>
          <w:rFonts w:ascii="Times New Roman" w:hAnsi="Times New Roman" w:cs="Times New Roman"/>
          <w:i/>
        </w:rPr>
        <w:t>Statistical Learning Theory</w:t>
      </w:r>
      <w:r w:rsidRPr="00E21723">
        <w:rPr>
          <w:rFonts w:ascii="Times New Roman" w:hAnsi="Times New Roman" w:cs="Times New Roman"/>
        </w:rPr>
        <w:t>.</w:t>
      </w:r>
    </w:p>
    <w:p w14:paraId="65CB0968"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Wicaksari, E.A., Abiprayu, K.B., Wijaya, A.P., Febriatmoko, B. and Yulianti, T. (2024). Maximizing Profit Growth: How Net Profit Margin And Return On Assets Interact With Firm Size. </w:t>
      </w:r>
      <w:r w:rsidRPr="00E21723">
        <w:rPr>
          <w:rFonts w:ascii="Times New Roman" w:hAnsi="Times New Roman" w:cs="Times New Roman"/>
          <w:i/>
        </w:rPr>
        <w:t>EKOMBIS REVIEW Jurnal Ilmiah Ekonomi dan Bisnis</w:t>
      </w:r>
      <w:r w:rsidRPr="00E21723">
        <w:rPr>
          <w:rFonts w:ascii="Times New Roman" w:hAnsi="Times New Roman" w:cs="Times New Roman"/>
        </w:rPr>
        <w:t>, [online] 12(4). doi:https://doi.org/10.37676/ekombis.v12i4.6841.</w:t>
      </w:r>
    </w:p>
    <w:p w14:paraId="3934C0FC" w14:textId="77777777" w:rsidR="0044081D" w:rsidRPr="00E21723" w:rsidRDefault="0044081D" w:rsidP="00E21723">
      <w:pPr>
        <w:jc w:val="both"/>
        <w:rPr>
          <w:rFonts w:ascii="Times New Roman" w:hAnsi="Times New Roman" w:cs="Times New Roman"/>
          <w:color w:val="000000"/>
        </w:rPr>
      </w:pPr>
      <w:r w:rsidRPr="00E21723">
        <w:rPr>
          <w:rFonts w:ascii="Times New Roman" w:hAnsi="Times New Roman" w:cs="Times New Roman"/>
        </w:rPr>
        <w:lastRenderedPageBreak/>
        <w:t xml:space="preserve">Wieprow, J. and Gawlik, A. (2021). The Use of Discriminant Analysis to Assess the Risk of Bankruptcy of Enterprises in Crisis Conditions Using the Example of the Tourism Sector in Poland. </w:t>
      </w:r>
      <w:r w:rsidRPr="00E21723">
        <w:rPr>
          <w:rFonts w:ascii="Times New Roman" w:hAnsi="Times New Roman" w:cs="Times New Roman"/>
          <w:i/>
        </w:rPr>
        <w:t>Risks</w:t>
      </w:r>
      <w:r w:rsidRPr="00E21723">
        <w:rPr>
          <w:rFonts w:ascii="Times New Roman" w:hAnsi="Times New Roman" w:cs="Times New Roman"/>
        </w:rPr>
        <w:t xml:space="preserve">, 9(4), p.78. </w:t>
      </w:r>
      <w:r w:rsidRPr="00E21723">
        <w:rPr>
          <w:rFonts w:ascii="Times New Roman" w:hAnsi="Times New Roman" w:cs="Times New Roman"/>
          <w:color w:val="000000"/>
        </w:rPr>
        <w:t>doi:https://doi.org/10.3390/risks9040078.</w:t>
      </w:r>
    </w:p>
    <w:p w14:paraId="37DC5418" w14:textId="77777777" w:rsidR="0044081D" w:rsidRPr="00E21723" w:rsidRDefault="0044081D" w:rsidP="00E21723">
      <w:pPr>
        <w:jc w:val="both"/>
        <w:rPr>
          <w:rFonts w:ascii="Times New Roman" w:hAnsi="Times New Roman" w:cs="Times New Roman"/>
        </w:rPr>
      </w:pPr>
      <w:r w:rsidRPr="00E21723">
        <w:rPr>
          <w:rFonts w:ascii="Times New Roman" w:hAnsi="Times New Roman" w:cs="Times New Roman"/>
        </w:rPr>
        <w:t xml:space="preserve">Zaidi, A. and Luhayb, A. (2023). Two Statistical Approaches to Justify the Use of the Logistic Function in Binary Logistic Regression. </w:t>
      </w:r>
      <w:r w:rsidRPr="00E21723">
        <w:rPr>
          <w:rFonts w:ascii="Times New Roman" w:hAnsi="Times New Roman" w:cs="Times New Roman"/>
          <w:i/>
        </w:rPr>
        <w:t>Mathematical Problems in Engineering</w:t>
      </w:r>
      <w:r w:rsidRPr="00E21723">
        <w:rPr>
          <w:rFonts w:ascii="Times New Roman" w:hAnsi="Times New Roman" w:cs="Times New Roman"/>
        </w:rPr>
        <w:t>, 2023, pp.1–11. doi:https://doi.org/10.1155/2023/5525675.</w:t>
      </w:r>
    </w:p>
    <w:p w14:paraId="148DAC2A" w14:textId="38C3E243" w:rsidR="0044081D" w:rsidRPr="00E21723" w:rsidRDefault="0044081D" w:rsidP="00E21723">
      <w:pPr>
        <w:jc w:val="both"/>
        <w:rPr>
          <w:rFonts w:ascii="Times New Roman" w:hAnsi="Times New Roman" w:cs="Times New Roman"/>
          <w:color w:val="000000"/>
          <w:lang w:val="en-US"/>
        </w:rPr>
      </w:pPr>
      <w:r w:rsidRPr="00E21723">
        <w:rPr>
          <w:rFonts w:ascii="Times New Roman" w:hAnsi="Times New Roman" w:cs="Times New Roman"/>
          <w:color w:val="000000"/>
        </w:rPr>
        <w:t xml:space="preserve">Zhu, A.Y.F. (2024) ‘Unlocking financial literacy with machine learning: A critical step to advance personal finance research and practice’, </w:t>
      </w:r>
      <w:r w:rsidRPr="00E21723">
        <w:rPr>
          <w:rFonts w:ascii="Times New Roman" w:hAnsi="Times New Roman" w:cs="Times New Roman"/>
          <w:i/>
          <w:color w:val="000000"/>
        </w:rPr>
        <w:t>Technology in Society</w:t>
      </w:r>
      <w:r w:rsidRPr="00E21723">
        <w:rPr>
          <w:rFonts w:ascii="Times New Roman" w:hAnsi="Times New Roman" w:cs="Times New Roman"/>
          <w:color w:val="000000"/>
        </w:rPr>
        <w:t xml:space="preserve">, 81, p. 102797. (Available at: </w:t>
      </w:r>
      <w:hyperlink r:id="rId39">
        <w:r w:rsidRPr="00E21723">
          <w:rPr>
            <w:rFonts w:ascii="Times New Roman" w:hAnsi="Times New Roman" w:cs="Times New Roman"/>
            <w:color w:val="000000"/>
            <w:u w:val="single"/>
          </w:rPr>
          <w:t>https://doi.org/10.1016/j.techsoc.2024.102797</w:t>
        </w:r>
      </w:hyperlink>
      <w:r w:rsidRPr="00E21723">
        <w:rPr>
          <w:rFonts w:ascii="Times New Roman" w:hAnsi="Times New Roman" w:cs="Times New Roman"/>
          <w:color w:val="000000"/>
        </w:rPr>
        <w:t>).</w:t>
      </w:r>
      <w:bookmarkStart w:id="75" w:name="_1ph0r4x4bli" w:colFirst="0" w:colLast="0"/>
      <w:bookmarkEnd w:id="75"/>
    </w:p>
    <w:p w14:paraId="40EBBEFF" w14:textId="77777777" w:rsidR="0044081D" w:rsidRPr="000D02B7" w:rsidRDefault="0044081D" w:rsidP="0044081D">
      <w:r w:rsidRPr="000D02B7">
        <w:t xml:space="preserve">Rainarli, E. (2019). The Comparison of Machine Learning Model to Predict Bankruptcy: Indonesian Stock Exchange Data. </w:t>
      </w:r>
      <w:r w:rsidRPr="000D02B7">
        <w:rPr>
          <w:i/>
        </w:rPr>
        <w:t>IOP Conference Series: Materials Science and Engineering</w:t>
      </w:r>
      <w:r w:rsidRPr="000D02B7">
        <w:t>, 662, p.052019. doi:https://doi.org/10.1088/1757-899x/662/5/052019.</w:t>
      </w:r>
    </w:p>
    <w:p w14:paraId="2F0B156E" w14:textId="77777777" w:rsidR="0044081D" w:rsidRPr="000D02B7" w:rsidRDefault="0044081D" w:rsidP="0044081D">
      <w:r w:rsidRPr="000D02B7">
        <w:t xml:space="preserve">Zhang, Z., Zhu, Z. and Hua, Y. (2025). Research on the financial early warning models based on ensemble learning algorithms: Introducing MD&amp;A and stock forum comments textual indicators. </w:t>
      </w:r>
      <w:r w:rsidRPr="000D02B7">
        <w:rPr>
          <w:i/>
        </w:rPr>
        <w:t>PLoS ONE</w:t>
      </w:r>
      <w:r w:rsidRPr="000D02B7">
        <w:t>, [online] 20(5), pp.e0323737–e0323737. doi:https://doi.org/10.1371/journal.pone.0323737.</w:t>
      </w:r>
    </w:p>
    <w:p w14:paraId="5741D9CD" w14:textId="77777777" w:rsidR="0044081D" w:rsidRPr="000D02B7" w:rsidRDefault="0044081D" w:rsidP="0044081D"/>
    <w:p w14:paraId="2F41AAE2" w14:textId="77777777" w:rsidR="0044081D" w:rsidRPr="0044081D" w:rsidRDefault="0044081D" w:rsidP="0044081D">
      <w:pPr>
        <w:jc w:val="both"/>
        <w:rPr>
          <w:lang w:val="en-US"/>
        </w:rPr>
      </w:pPr>
    </w:p>
    <w:p w14:paraId="34F899DE" w14:textId="1A316030" w:rsidR="0044081D" w:rsidRDefault="0044081D">
      <w:pPr>
        <w:spacing w:after="0" w:line="240" w:lineRule="auto"/>
        <w:rPr>
          <w:rFonts w:ascii="Times New Roman" w:hAnsi="Times New Roman" w:cs="Times New Roman"/>
        </w:rPr>
      </w:pPr>
    </w:p>
    <w:p w14:paraId="6F33C3AB" w14:textId="77777777" w:rsidR="00E3749F" w:rsidRDefault="00E3749F">
      <w:pPr>
        <w:spacing w:after="0" w:line="240" w:lineRule="auto"/>
        <w:rPr>
          <w:rFonts w:ascii="Times New Roman" w:hAnsi="Times New Roman" w:cs="Times New Roman"/>
        </w:rPr>
      </w:pPr>
    </w:p>
    <w:p w14:paraId="0D9CD4C6" w14:textId="77777777" w:rsidR="00F70E18" w:rsidRPr="00E3749F" w:rsidRDefault="00F70E18" w:rsidP="00E3749F">
      <w:pPr>
        <w:jc w:val="both"/>
        <w:rPr>
          <w:rFonts w:ascii="Times New Roman" w:hAnsi="Times New Roman" w:cs="Times New Roman"/>
        </w:rPr>
      </w:pPr>
    </w:p>
    <w:p w14:paraId="6F600358" w14:textId="07EDFC03" w:rsidR="0044081D" w:rsidRDefault="0044081D" w:rsidP="00F70E18">
      <w:pPr>
        <w:jc w:val="both"/>
        <w:rPr>
          <w:rFonts w:ascii="Times New Roman" w:hAnsi="Times New Roman" w:cs="Times New Roman"/>
          <w:b/>
          <w:bCs/>
          <w:sz w:val="32"/>
          <w:szCs w:val="32"/>
          <w:lang w:val="en-US"/>
        </w:rPr>
      </w:pPr>
    </w:p>
    <w:p w14:paraId="4FE9AD2C" w14:textId="77777777" w:rsidR="0044081D" w:rsidRDefault="0044081D">
      <w:pPr>
        <w:spacing w:after="0"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br w:type="page"/>
      </w:r>
    </w:p>
    <w:p w14:paraId="40269462" w14:textId="77777777" w:rsidR="00E21723" w:rsidRPr="000D02B7" w:rsidRDefault="00E21723" w:rsidP="00E21723">
      <w:pPr>
        <w:pStyle w:val="Heading1"/>
      </w:pPr>
      <w:r w:rsidRPr="000D02B7">
        <w:lastRenderedPageBreak/>
        <w:t>Bibliography</w:t>
      </w:r>
    </w:p>
    <w:p w14:paraId="6B1238A9" w14:textId="77777777" w:rsidR="00E21723" w:rsidRDefault="00E21723" w:rsidP="00E21723">
      <w:pPr>
        <w:jc w:val="both"/>
        <w:rPr>
          <w:rFonts w:ascii="Times New Roman" w:hAnsi="Times New Roman" w:cs="Times New Roman"/>
          <w:lang w:val="en-US"/>
        </w:rPr>
      </w:pPr>
    </w:p>
    <w:p w14:paraId="2317550C" w14:textId="11AB135B" w:rsidR="00E21723" w:rsidRPr="00E21723" w:rsidRDefault="00E21723" w:rsidP="00E21723">
      <w:pPr>
        <w:jc w:val="both"/>
        <w:rPr>
          <w:rFonts w:ascii="Times New Roman" w:hAnsi="Times New Roman" w:cs="Times New Roman"/>
        </w:rPr>
      </w:pPr>
      <w:r w:rsidRPr="00E21723">
        <w:rPr>
          <w:rFonts w:ascii="Times New Roman" w:hAnsi="Times New Roman" w:cs="Times New Roman"/>
        </w:rPr>
        <w:t xml:space="preserve">Barboza, F., Kimura, H. and Altman, E. (2017). Machine learning models and bankruptcy prediction. </w:t>
      </w:r>
      <w:r w:rsidRPr="00E21723">
        <w:rPr>
          <w:rFonts w:ascii="Times New Roman" w:hAnsi="Times New Roman" w:cs="Times New Roman"/>
          <w:i/>
        </w:rPr>
        <w:t>Expert Systems with Applications</w:t>
      </w:r>
      <w:r w:rsidRPr="00E21723">
        <w:rPr>
          <w:rFonts w:ascii="Times New Roman" w:hAnsi="Times New Roman" w:cs="Times New Roman"/>
        </w:rPr>
        <w:t>, [online] 83, pp.405–417. doi:https://doi.org/10.1016/j.eswa.2017.04.006.</w:t>
      </w:r>
    </w:p>
    <w:p w14:paraId="51267CA2" w14:textId="77777777" w:rsidR="00E21723" w:rsidRPr="00E21723" w:rsidRDefault="00E21723" w:rsidP="00E21723">
      <w:pPr>
        <w:jc w:val="both"/>
        <w:rPr>
          <w:rFonts w:ascii="Times New Roman" w:hAnsi="Times New Roman" w:cs="Times New Roman"/>
        </w:rPr>
      </w:pPr>
      <w:r w:rsidRPr="00E21723">
        <w:rPr>
          <w:rFonts w:ascii="Times New Roman" w:hAnsi="Times New Roman" w:cs="Times New Roman"/>
        </w:rPr>
        <w:t xml:space="preserve">Brygała, M. and Korol, T. (2024). Personal bankruptcy prediction using machine learning techniques. </w:t>
      </w:r>
      <w:r w:rsidRPr="00E21723">
        <w:rPr>
          <w:rFonts w:ascii="Times New Roman" w:hAnsi="Times New Roman" w:cs="Times New Roman"/>
          <w:i/>
        </w:rPr>
        <w:t>Economics and Business Review</w:t>
      </w:r>
      <w:r w:rsidRPr="00E21723">
        <w:rPr>
          <w:rFonts w:ascii="Times New Roman" w:hAnsi="Times New Roman" w:cs="Times New Roman"/>
        </w:rPr>
        <w:t>, 10(2). doi:https://doi.org/10.18559/ebr.2024.2.1149.</w:t>
      </w:r>
    </w:p>
    <w:p w14:paraId="4C88336F" w14:textId="77777777" w:rsidR="00E21723" w:rsidRPr="00E21723" w:rsidRDefault="00E21723" w:rsidP="00E21723">
      <w:pPr>
        <w:jc w:val="both"/>
        <w:rPr>
          <w:rFonts w:ascii="Times New Roman" w:hAnsi="Times New Roman" w:cs="Times New Roman"/>
        </w:rPr>
      </w:pPr>
      <w:r w:rsidRPr="00E21723">
        <w:rPr>
          <w:rFonts w:ascii="Times New Roman" w:hAnsi="Times New Roman" w:cs="Times New Roman"/>
        </w:rPr>
        <w:t xml:space="preserve">Fasano, F., Adornetto, C., Zahid, I., La Rocca, M., Montaleone, L., Greco, G. and Cariola, A. (2024). The dilemma of accuracy in bankruptcy prediction: a new approach using explainable AI techniques to predict corporate crises. </w:t>
      </w:r>
      <w:r w:rsidRPr="00E21723">
        <w:rPr>
          <w:rFonts w:ascii="Times New Roman" w:hAnsi="Times New Roman" w:cs="Times New Roman"/>
          <w:i/>
        </w:rPr>
        <w:t>European Journal of Innovation Management</w:t>
      </w:r>
      <w:r w:rsidRPr="00E21723">
        <w:rPr>
          <w:rFonts w:ascii="Times New Roman" w:hAnsi="Times New Roman" w:cs="Times New Roman"/>
        </w:rPr>
        <w:t>, 28(11), pp.1–22. doi:https://doi.org/10.1108/ejim-06-2024-0633.</w:t>
      </w:r>
    </w:p>
    <w:p w14:paraId="202A0856" w14:textId="77777777" w:rsidR="00E21723" w:rsidRPr="00E21723" w:rsidRDefault="00E21723" w:rsidP="00E21723">
      <w:pPr>
        <w:jc w:val="both"/>
        <w:rPr>
          <w:rFonts w:ascii="Times New Roman" w:hAnsi="Times New Roman" w:cs="Times New Roman"/>
        </w:rPr>
      </w:pPr>
      <w:r w:rsidRPr="00E21723">
        <w:rPr>
          <w:rFonts w:ascii="Times New Roman" w:hAnsi="Times New Roman" w:cs="Times New Roman"/>
        </w:rPr>
        <w:t xml:space="preserve">Ha, H.H., Hung, D.N. and Trần, M.D. (2023). Financial distress forecasting with a machine learning approach. </w:t>
      </w:r>
      <w:r w:rsidRPr="00E21723">
        <w:rPr>
          <w:rFonts w:ascii="Times New Roman" w:hAnsi="Times New Roman" w:cs="Times New Roman"/>
          <w:i/>
        </w:rPr>
        <w:t>Corporate Governance and Organizational Behavior Review</w:t>
      </w:r>
      <w:r w:rsidRPr="00E21723">
        <w:rPr>
          <w:rFonts w:ascii="Times New Roman" w:hAnsi="Times New Roman" w:cs="Times New Roman"/>
        </w:rPr>
        <w:t>, 7(3), pp.90–104. doi:https://doi.org/10.22495/cgobrv7i3p8.</w:t>
      </w:r>
    </w:p>
    <w:p w14:paraId="078E8B03" w14:textId="77777777" w:rsidR="00E21723" w:rsidRPr="00E21723" w:rsidRDefault="00E21723" w:rsidP="00E21723">
      <w:pPr>
        <w:jc w:val="both"/>
        <w:rPr>
          <w:rFonts w:ascii="Times New Roman" w:hAnsi="Times New Roman" w:cs="Times New Roman"/>
        </w:rPr>
      </w:pPr>
      <w:r w:rsidRPr="00E21723">
        <w:rPr>
          <w:rFonts w:ascii="Times New Roman" w:hAnsi="Times New Roman" w:cs="Times New Roman"/>
        </w:rPr>
        <w:t xml:space="preserve">Kristanti, F.T. and Dhaniswara, V. (2023). The accuracy of artificial neural networks and logit models in predicting the companies’ financial distress. </w:t>
      </w:r>
      <w:r w:rsidRPr="00E21723">
        <w:rPr>
          <w:rFonts w:ascii="Times New Roman" w:hAnsi="Times New Roman" w:cs="Times New Roman"/>
          <w:i/>
        </w:rPr>
        <w:t>Journal of technology management &amp; innovation</w:t>
      </w:r>
      <w:r w:rsidRPr="00E21723">
        <w:rPr>
          <w:rFonts w:ascii="Times New Roman" w:hAnsi="Times New Roman" w:cs="Times New Roman"/>
        </w:rPr>
        <w:t>, [online] 18(3), pp.42–50. doi:https://doi.org/10.4067/s0718-27242023000300042.</w:t>
      </w:r>
    </w:p>
    <w:p w14:paraId="0277954F" w14:textId="77777777" w:rsidR="00E21723" w:rsidRPr="00E21723" w:rsidRDefault="00E21723" w:rsidP="00E21723">
      <w:pPr>
        <w:jc w:val="both"/>
        <w:rPr>
          <w:rFonts w:ascii="Times New Roman" w:hAnsi="Times New Roman" w:cs="Times New Roman"/>
        </w:rPr>
      </w:pPr>
      <w:r w:rsidRPr="00E21723">
        <w:rPr>
          <w:rFonts w:ascii="Times New Roman" w:hAnsi="Times New Roman" w:cs="Times New Roman"/>
        </w:rPr>
        <w:t xml:space="preserve">Kristanti, F.T., Febrianta, M.Y., Salim, D.F., Riyadh, H.A. and Hasan, A. (2024). Predicting Financial Distress in Indonesian Companies using Machine Learning. </w:t>
      </w:r>
      <w:r w:rsidRPr="00E21723">
        <w:rPr>
          <w:rFonts w:ascii="Times New Roman" w:hAnsi="Times New Roman" w:cs="Times New Roman"/>
          <w:i/>
        </w:rPr>
        <w:t>Engineering Technology &amp; Applied Science Research</w:t>
      </w:r>
      <w:r w:rsidRPr="00E21723">
        <w:rPr>
          <w:rFonts w:ascii="Times New Roman" w:hAnsi="Times New Roman" w:cs="Times New Roman"/>
        </w:rPr>
        <w:t>, [online] 14(6), pp.17644–17649. doi:https://doi.org/10.48084/etasr.8520.</w:t>
      </w:r>
    </w:p>
    <w:p w14:paraId="40A7B969" w14:textId="77777777" w:rsidR="00E21723" w:rsidRPr="00E21723" w:rsidRDefault="00E21723" w:rsidP="00E21723">
      <w:pPr>
        <w:jc w:val="both"/>
        <w:rPr>
          <w:rFonts w:ascii="Times New Roman" w:hAnsi="Times New Roman" w:cs="Times New Roman"/>
        </w:rPr>
      </w:pPr>
      <w:r w:rsidRPr="00E21723">
        <w:rPr>
          <w:rFonts w:ascii="Times New Roman" w:hAnsi="Times New Roman" w:cs="Times New Roman"/>
        </w:rPr>
        <w:t xml:space="preserve">Lokanan, M.E. and Ramzan, S. (2024). Predicting financial distress in TSX-listed firms using machine learning algorithms. </w:t>
      </w:r>
      <w:r w:rsidRPr="00E21723">
        <w:rPr>
          <w:rFonts w:ascii="Times New Roman" w:hAnsi="Times New Roman" w:cs="Times New Roman"/>
          <w:i/>
        </w:rPr>
        <w:t>Frontiers in Artificial Intelligence</w:t>
      </w:r>
      <w:r w:rsidRPr="00E21723">
        <w:rPr>
          <w:rFonts w:ascii="Times New Roman" w:hAnsi="Times New Roman" w:cs="Times New Roman"/>
        </w:rPr>
        <w:t>, 7. doi:https://doi.org/10.3389/frai.2024.1466321.</w:t>
      </w:r>
    </w:p>
    <w:p w14:paraId="3A5ADB82" w14:textId="181A20FB" w:rsidR="0044081D" w:rsidRPr="00E21723" w:rsidRDefault="00E21723" w:rsidP="00E21723">
      <w:pPr>
        <w:jc w:val="both"/>
        <w:rPr>
          <w:rFonts w:ascii="Times New Roman" w:hAnsi="Times New Roman" w:cs="Times New Roman"/>
        </w:rPr>
      </w:pPr>
      <w:r w:rsidRPr="00E21723">
        <w:rPr>
          <w:rFonts w:ascii="Times New Roman" w:hAnsi="Times New Roman" w:cs="Times New Roman"/>
        </w:rPr>
        <w:t>Quinteros-Navarro, D. and Rodriguez, C. (2024). PREDICTION MODEL APPLYING MACHINE LEARNING TO FORECAST THE BANKRUPTCY OF COMPANIES. A SYSTEMATIC REVIEW OF THE LITERATURE. [online] 102(15). Available at: https://www.jatit.org/volumes/Vol102No15/8Vol102No15.pdf [Accessed 9 Aug. 2025].</w:t>
      </w:r>
    </w:p>
    <w:sectPr w:rsidR="0044081D" w:rsidRPr="00E21723">
      <w:headerReference w:type="default" r:id="rId40"/>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C42F" w14:textId="77777777" w:rsidR="00901BD5" w:rsidRDefault="00901BD5">
      <w:pPr>
        <w:spacing w:line="240" w:lineRule="auto"/>
      </w:pPr>
      <w:r>
        <w:separator/>
      </w:r>
    </w:p>
  </w:endnote>
  <w:endnote w:type="continuationSeparator" w:id="0">
    <w:p w14:paraId="74BBC401" w14:textId="77777777" w:rsidR="00901BD5" w:rsidRDefault="00901B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font1300">
    <w:altName w:val="Calibri"/>
    <w:panose1 w:val="020B0604020202020204"/>
    <w:charset w:val="01"/>
    <w:family w:val="auto"/>
    <w:pitch w:val="variable"/>
  </w:font>
  <w:font w:name="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Gungsuh">
    <w:altName w:val="Arial Unicode MS"/>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0391720"/>
      <w:docPartObj>
        <w:docPartGallery w:val="Page Numbers (Bottom of Page)"/>
        <w:docPartUnique/>
      </w:docPartObj>
    </w:sdtPr>
    <w:sdtEndPr>
      <w:rPr>
        <w:rFonts w:ascii="Times New Roman" w:hAnsi="Times New Roman" w:cs="Times New Roman"/>
        <w:noProof/>
        <w:sz w:val="24"/>
        <w:szCs w:val="24"/>
      </w:rPr>
    </w:sdtEndPr>
    <w:sdtContent>
      <w:p w14:paraId="23E9F7C0" w14:textId="70B00B89" w:rsidR="001015C0" w:rsidRPr="001015C0" w:rsidRDefault="001015C0">
        <w:pPr>
          <w:pStyle w:val="Footer"/>
          <w:rPr>
            <w:rFonts w:ascii="Times New Roman" w:hAnsi="Times New Roman" w:cs="Times New Roman"/>
            <w:sz w:val="24"/>
            <w:szCs w:val="24"/>
          </w:rPr>
        </w:pPr>
        <w:r w:rsidRPr="001015C0">
          <w:rPr>
            <w:rFonts w:ascii="Times New Roman" w:hAnsi="Times New Roman" w:cs="Times New Roman"/>
            <w:sz w:val="24"/>
            <w:szCs w:val="24"/>
          </w:rPr>
          <w:t xml:space="preserve">Page | </w:t>
        </w:r>
        <w:r w:rsidRPr="001015C0">
          <w:rPr>
            <w:rFonts w:ascii="Times New Roman" w:hAnsi="Times New Roman" w:cs="Times New Roman"/>
            <w:sz w:val="24"/>
            <w:szCs w:val="24"/>
          </w:rPr>
          <w:fldChar w:fldCharType="begin"/>
        </w:r>
        <w:r w:rsidRPr="001015C0">
          <w:rPr>
            <w:rFonts w:ascii="Times New Roman" w:hAnsi="Times New Roman" w:cs="Times New Roman"/>
            <w:sz w:val="24"/>
            <w:szCs w:val="24"/>
          </w:rPr>
          <w:instrText xml:space="preserve"> PAGE   \* MERGEFORMAT </w:instrText>
        </w:r>
        <w:r w:rsidRPr="001015C0">
          <w:rPr>
            <w:rFonts w:ascii="Times New Roman" w:hAnsi="Times New Roman" w:cs="Times New Roman"/>
            <w:sz w:val="24"/>
            <w:szCs w:val="24"/>
          </w:rPr>
          <w:fldChar w:fldCharType="separate"/>
        </w:r>
        <w:r w:rsidRPr="001015C0">
          <w:rPr>
            <w:rFonts w:ascii="Times New Roman" w:hAnsi="Times New Roman" w:cs="Times New Roman"/>
            <w:noProof/>
            <w:sz w:val="24"/>
            <w:szCs w:val="24"/>
          </w:rPr>
          <w:t>2</w:t>
        </w:r>
        <w:r w:rsidRPr="001015C0">
          <w:rPr>
            <w:rFonts w:ascii="Times New Roman" w:hAnsi="Times New Roman" w:cs="Times New Roman"/>
            <w:noProof/>
            <w:sz w:val="24"/>
            <w:szCs w:val="24"/>
          </w:rPr>
          <w:fldChar w:fldCharType="end"/>
        </w:r>
      </w:p>
    </w:sdtContent>
  </w:sdt>
  <w:p w14:paraId="52B547C9" w14:textId="77777777" w:rsidR="00773AD1" w:rsidRDefault="00773A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3F28" w14:textId="77777777" w:rsidR="00901BD5" w:rsidRDefault="00901BD5">
      <w:pPr>
        <w:spacing w:after="0"/>
      </w:pPr>
      <w:r>
        <w:separator/>
      </w:r>
    </w:p>
  </w:footnote>
  <w:footnote w:type="continuationSeparator" w:id="0">
    <w:p w14:paraId="051B4E0E" w14:textId="77777777" w:rsidR="00901BD5" w:rsidRDefault="00901B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1974B" w14:textId="5E46C8E3" w:rsidR="00E60ABA" w:rsidRPr="001348D3" w:rsidRDefault="000402C1">
    <w:pPr>
      <w:pStyle w:val="Header"/>
      <w:rPr>
        <w:lang w:val="en-US"/>
      </w:rPr>
    </w:pPr>
    <w:r>
      <w:rPr>
        <w:rFonts w:ascii="SimSun" w:eastAsia="SimSun" w:hAnsi="SimSun" w:cs="SimSun"/>
        <w:sz w:val="24"/>
        <w:szCs w:val="24"/>
      </w:rPr>
      <w:t>7PAM200</w:t>
    </w:r>
    <w:r w:rsidR="007A3629">
      <w:rPr>
        <w:rFonts w:ascii="SimSun" w:eastAsia="SimSun" w:hAnsi="SimSun" w:cs="SimSun"/>
        <w:sz w:val="24"/>
        <w:szCs w:val="24"/>
        <w:lang w:val="en-US"/>
      </w:rPr>
      <w:t>2</w:t>
    </w:r>
    <w:r w:rsidR="007E3533">
      <w:rPr>
        <w:rFonts w:ascii="SimSun" w:eastAsia="SimSun" w:hAnsi="SimSun" w:cs="SimSun"/>
        <w:sz w:val="24"/>
        <w:szCs w:val="24"/>
        <w:lang w:val="en-US"/>
      </w:rPr>
      <w:t>-</w:t>
    </w:r>
    <w:r w:rsidR="0020069A">
      <w:rPr>
        <w:rFonts w:ascii="SimSun" w:eastAsia="SimSun" w:hAnsi="SimSun" w:cs="SimSun"/>
        <w:sz w:val="24"/>
        <w:szCs w:val="24"/>
        <w:lang w:val="en-US"/>
      </w:rPr>
      <w:t>0509</w:t>
    </w:r>
    <w:r w:rsidR="007E3533">
      <w:rPr>
        <w:rFonts w:ascii="SimSun" w:eastAsia="SimSun" w:hAnsi="SimSun" w:cs="SimSun"/>
        <w:sz w:val="24"/>
        <w:szCs w:val="24"/>
        <w:lang w:val="en-US"/>
      </w:rPr>
      <w:t>1-202</w:t>
    </w:r>
    <w:r w:rsidR="00C63E8D">
      <w:rPr>
        <w:rFonts w:ascii="SimSun" w:eastAsia="SimSun" w:hAnsi="SimSun" w:cs="SimSun"/>
        <w:sz w:val="24"/>
        <w:szCs w:val="24"/>
        <w:lang w:val="en-US"/>
      </w:rPr>
      <w:t>4</w:t>
    </w:r>
    <w:r>
      <w:rPr>
        <w:rFonts w:ascii="SimSun" w:eastAsia="SimSun" w:hAnsi="SimSun" w:cs="SimSun"/>
        <w:sz w:val="24"/>
        <w:szCs w:val="24"/>
      </w:rPr>
      <w:t xml:space="preserve"> Data </w:t>
    </w:r>
    <w:r w:rsidR="0041049E">
      <w:rPr>
        <w:rFonts w:ascii="SimSun" w:eastAsia="SimSun" w:hAnsi="SimSun" w:cs="SimSun"/>
        <w:sz w:val="24"/>
        <w:szCs w:val="24"/>
        <w:lang w:val="en-US"/>
      </w:rPr>
      <w:t>Science Project</w:t>
    </w:r>
    <w:r>
      <w:rPr>
        <w:rFonts w:ascii="SimSun" w:eastAsia="SimSun" w:hAnsi="SimSun" w:cs="SimSun"/>
        <w:sz w:val="24"/>
        <w:szCs w:val="24"/>
      </w:rPr>
      <w:t xml:space="preserve">: </w:t>
    </w:r>
    <w:r w:rsidR="00F70E18">
      <w:rPr>
        <w:rFonts w:ascii="SimSun" w:eastAsia="SimSun" w:hAnsi="SimSun" w:cs="SimSun"/>
        <w:sz w:val="24"/>
        <w:szCs w:val="24"/>
        <w:lang w:val="en-US"/>
      </w:rPr>
      <w:t>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811"/>
    <w:multiLevelType w:val="multilevel"/>
    <w:tmpl w:val="48F44F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11A86"/>
    <w:multiLevelType w:val="hybridMultilevel"/>
    <w:tmpl w:val="8F182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F63B5"/>
    <w:multiLevelType w:val="hybridMultilevel"/>
    <w:tmpl w:val="DAC095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3F497B"/>
    <w:multiLevelType w:val="hybridMultilevel"/>
    <w:tmpl w:val="5DEA5490"/>
    <w:lvl w:ilvl="0" w:tplc="82625AFC">
      <w:start w:val="1"/>
      <w:numFmt w:val="bullet"/>
      <w:lvlText w:val="Ø"/>
      <w:lvlJc w:val="left"/>
      <w:pPr>
        <w:tabs>
          <w:tab w:val="num" w:pos="720"/>
        </w:tabs>
        <w:ind w:left="720" w:hanging="360"/>
      </w:pPr>
      <w:rPr>
        <w:rFonts w:ascii="Wingdings" w:hAnsi="Wingdings" w:hint="default"/>
      </w:rPr>
    </w:lvl>
    <w:lvl w:ilvl="1" w:tplc="FEC2E616" w:tentative="1">
      <w:start w:val="1"/>
      <w:numFmt w:val="bullet"/>
      <w:lvlText w:val="Ø"/>
      <w:lvlJc w:val="left"/>
      <w:pPr>
        <w:tabs>
          <w:tab w:val="num" w:pos="1440"/>
        </w:tabs>
        <w:ind w:left="1440" w:hanging="360"/>
      </w:pPr>
      <w:rPr>
        <w:rFonts w:ascii="Wingdings" w:hAnsi="Wingdings" w:hint="default"/>
      </w:rPr>
    </w:lvl>
    <w:lvl w:ilvl="2" w:tplc="7A0A6FC8" w:tentative="1">
      <w:start w:val="1"/>
      <w:numFmt w:val="bullet"/>
      <w:lvlText w:val="Ø"/>
      <w:lvlJc w:val="left"/>
      <w:pPr>
        <w:tabs>
          <w:tab w:val="num" w:pos="2160"/>
        </w:tabs>
        <w:ind w:left="2160" w:hanging="360"/>
      </w:pPr>
      <w:rPr>
        <w:rFonts w:ascii="Wingdings" w:hAnsi="Wingdings" w:hint="default"/>
      </w:rPr>
    </w:lvl>
    <w:lvl w:ilvl="3" w:tplc="ABF42790" w:tentative="1">
      <w:start w:val="1"/>
      <w:numFmt w:val="bullet"/>
      <w:lvlText w:val="Ø"/>
      <w:lvlJc w:val="left"/>
      <w:pPr>
        <w:tabs>
          <w:tab w:val="num" w:pos="2880"/>
        </w:tabs>
        <w:ind w:left="2880" w:hanging="360"/>
      </w:pPr>
      <w:rPr>
        <w:rFonts w:ascii="Wingdings" w:hAnsi="Wingdings" w:hint="default"/>
      </w:rPr>
    </w:lvl>
    <w:lvl w:ilvl="4" w:tplc="27C64438" w:tentative="1">
      <w:start w:val="1"/>
      <w:numFmt w:val="bullet"/>
      <w:lvlText w:val="Ø"/>
      <w:lvlJc w:val="left"/>
      <w:pPr>
        <w:tabs>
          <w:tab w:val="num" w:pos="3600"/>
        </w:tabs>
        <w:ind w:left="3600" w:hanging="360"/>
      </w:pPr>
      <w:rPr>
        <w:rFonts w:ascii="Wingdings" w:hAnsi="Wingdings" w:hint="default"/>
      </w:rPr>
    </w:lvl>
    <w:lvl w:ilvl="5" w:tplc="99AA90CA" w:tentative="1">
      <w:start w:val="1"/>
      <w:numFmt w:val="bullet"/>
      <w:lvlText w:val="Ø"/>
      <w:lvlJc w:val="left"/>
      <w:pPr>
        <w:tabs>
          <w:tab w:val="num" w:pos="4320"/>
        </w:tabs>
        <w:ind w:left="4320" w:hanging="360"/>
      </w:pPr>
      <w:rPr>
        <w:rFonts w:ascii="Wingdings" w:hAnsi="Wingdings" w:hint="default"/>
      </w:rPr>
    </w:lvl>
    <w:lvl w:ilvl="6" w:tplc="2376E3B6" w:tentative="1">
      <w:start w:val="1"/>
      <w:numFmt w:val="bullet"/>
      <w:lvlText w:val="Ø"/>
      <w:lvlJc w:val="left"/>
      <w:pPr>
        <w:tabs>
          <w:tab w:val="num" w:pos="5040"/>
        </w:tabs>
        <w:ind w:left="5040" w:hanging="360"/>
      </w:pPr>
      <w:rPr>
        <w:rFonts w:ascii="Wingdings" w:hAnsi="Wingdings" w:hint="default"/>
      </w:rPr>
    </w:lvl>
    <w:lvl w:ilvl="7" w:tplc="61BC0408" w:tentative="1">
      <w:start w:val="1"/>
      <w:numFmt w:val="bullet"/>
      <w:lvlText w:val="Ø"/>
      <w:lvlJc w:val="left"/>
      <w:pPr>
        <w:tabs>
          <w:tab w:val="num" w:pos="5760"/>
        </w:tabs>
        <w:ind w:left="5760" w:hanging="360"/>
      </w:pPr>
      <w:rPr>
        <w:rFonts w:ascii="Wingdings" w:hAnsi="Wingdings" w:hint="default"/>
      </w:rPr>
    </w:lvl>
    <w:lvl w:ilvl="8" w:tplc="E06664B4" w:tentative="1">
      <w:start w:val="1"/>
      <w:numFmt w:val="bullet"/>
      <w:lvlText w:val="Ø"/>
      <w:lvlJc w:val="left"/>
      <w:pPr>
        <w:tabs>
          <w:tab w:val="num" w:pos="6480"/>
        </w:tabs>
        <w:ind w:left="6480" w:hanging="360"/>
      </w:pPr>
      <w:rPr>
        <w:rFonts w:ascii="Wingdings" w:hAnsi="Wingdings" w:hint="default"/>
      </w:rPr>
    </w:lvl>
  </w:abstractNum>
  <w:abstractNum w:abstractNumId="4" w15:restartNumberingAfterBreak="0">
    <w:nsid w:val="06860207"/>
    <w:multiLevelType w:val="hybridMultilevel"/>
    <w:tmpl w:val="0BCABFF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8C22495"/>
    <w:multiLevelType w:val="hybridMultilevel"/>
    <w:tmpl w:val="62B88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A53430"/>
    <w:multiLevelType w:val="multilevel"/>
    <w:tmpl w:val="C1B4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C2748"/>
    <w:multiLevelType w:val="multilevel"/>
    <w:tmpl w:val="38E4DA3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4F0C4A"/>
    <w:multiLevelType w:val="hybridMultilevel"/>
    <w:tmpl w:val="290651D2"/>
    <w:lvl w:ilvl="0" w:tplc="5C989824">
      <w:start w:val="1"/>
      <w:numFmt w:val="bullet"/>
      <w:lvlText w:val=""/>
      <w:lvlJc w:val="left"/>
      <w:pPr>
        <w:tabs>
          <w:tab w:val="num" w:pos="720"/>
        </w:tabs>
        <w:ind w:left="720" w:hanging="360"/>
      </w:pPr>
      <w:rPr>
        <w:rFonts w:ascii="Wingdings" w:hAnsi="Wingdings" w:hint="default"/>
      </w:rPr>
    </w:lvl>
    <w:lvl w:ilvl="1" w:tplc="0ED6A16A" w:tentative="1">
      <w:start w:val="1"/>
      <w:numFmt w:val="bullet"/>
      <w:lvlText w:val=""/>
      <w:lvlJc w:val="left"/>
      <w:pPr>
        <w:tabs>
          <w:tab w:val="num" w:pos="1440"/>
        </w:tabs>
        <w:ind w:left="1440" w:hanging="360"/>
      </w:pPr>
      <w:rPr>
        <w:rFonts w:ascii="Wingdings" w:hAnsi="Wingdings" w:hint="default"/>
      </w:rPr>
    </w:lvl>
    <w:lvl w:ilvl="2" w:tplc="0A08137A" w:tentative="1">
      <w:start w:val="1"/>
      <w:numFmt w:val="bullet"/>
      <w:lvlText w:val=""/>
      <w:lvlJc w:val="left"/>
      <w:pPr>
        <w:tabs>
          <w:tab w:val="num" w:pos="2160"/>
        </w:tabs>
        <w:ind w:left="2160" w:hanging="360"/>
      </w:pPr>
      <w:rPr>
        <w:rFonts w:ascii="Wingdings" w:hAnsi="Wingdings" w:hint="default"/>
      </w:rPr>
    </w:lvl>
    <w:lvl w:ilvl="3" w:tplc="8CF04270" w:tentative="1">
      <w:start w:val="1"/>
      <w:numFmt w:val="bullet"/>
      <w:lvlText w:val=""/>
      <w:lvlJc w:val="left"/>
      <w:pPr>
        <w:tabs>
          <w:tab w:val="num" w:pos="2880"/>
        </w:tabs>
        <w:ind w:left="2880" w:hanging="360"/>
      </w:pPr>
      <w:rPr>
        <w:rFonts w:ascii="Wingdings" w:hAnsi="Wingdings" w:hint="default"/>
      </w:rPr>
    </w:lvl>
    <w:lvl w:ilvl="4" w:tplc="3B5E1806" w:tentative="1">
      <w:start w:val="1"/>
      <w:numFmt w:val="bullet"/>
      <w:lvlText w:val=""/>
      <w:lvlJc w:val="left"/>
      <w:pPr>
        <w:tabs>
          <w:tab w:val="num" w:pos="3600"/>
        </w:tabs>
        <w:ind w:left="3600" w:hanging="360"/>
      </w:pPr>
      <w:rPr>
        <w:rFonts w:ascii="Wingdings" w:hAnsi="Wingdings" w:hint="default"/>
      </w:rPr>
    </w:lvl>
    <w:lvl w:ilvl="5" w:tplc="1E9A42F6" w:tentative="1">
      <w:start w:val="1"/>
      <w:numFmt w:val="bullet"/>
      <w:lvlText w:val=""/>
      <w:lvlJc w:val="left"/>
      <w:pPr>
        <w:tabs>
          <w:tab w:val="num" w:pos="4320"/>
        </w:tabs>
        <w:ind w:left="4320" w:hanging="360"/>
      </w:pPr>
      <w:rPr>
        <w:rFonts w:ascii="Wingdings" w:hAnsi="Wingdings" w:hint="default"/>
      </w:rPr>
    </w:lvl>
    <w:lvl w:ilvl="6" w:tplc="53F66BC0" w:tentative="1">
      <w:start w:val="1"/>
      <w:numFmt w:val="bullet"/>
      <w:lvlText w:val=""/>
      <w:lvlJc w:val="left"/>
      <w:pPr>
        <w:tabs>
          <w:tab w:val="num" w:pos="5040"/>
        </w:tabs>
        <w:ind w:left="5040" w:hanging="360"/>
      </w:pPr>
      <w:rPr>
        <w:rFonts w:ascii="Wingdings" w:hAnsi="Wingdings" w:hint="default"/>
      </w:rPr>
    </w:lvl>
    <w:lvl w:ilvl="7" w:tplc="125A7914" w:tentative="1">
      <w:start w:val="1"/>
      <w:numFmt w:val="bullet"/>
      <w:lvlText w:val=""/>
      <w:lvlJc w:val="left"/>
      <w:pPr>
        <w:tabs>
          <w:tab w:val="num" w:pos="5760"/>
        </w:tabs>
        <w:ind w:left="5760" w:hanging="360"/>
      </w:pPr>
      <w:rPr>
        <w:rFonts w:ascii="Wingdings" w:hAnsi="Wingdings" w:hint="default"/>
      </w:rPr>
    </w:lvl>
    <w:lvl w:ilvl="8" w:tplc="969C6CD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BFE33E1"/>
    <w:multiLevelType w:val="hybridMultilevel"/>
    <w:tmpl w:val="0CEABB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F776B2B"/>
    <w:multiLevelType w:val="hybridMultilevel"/>
    <w:tmpl w:val="19C85D5C"/>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1A63C2F"/>
    <w:multiLevelType w:val="hybridMultilevel"/>
    <w:tmpl w:val="0AF825D6"/>
    <w:lvl w:ilvl="0" w:tplc="F48A1A52">
      <w:start w:val="1"/>
      <w:numFmt w:val="bullet"/>
      <w:lvlText w:val=""/>
      <w:lvlJc w:val="left"/>
      <w:pPr>
        <w:tabs>
          <w:tab w:val="num" w:pos="720"/>
        </w:tabs>
        <w:ind w:left="720" w:hanging="360"/>
      </w:pPr>
      <w:rPr>
        <w:rFonts w:ascii="Wingdings" w:hAnsi="Wingdings" w:hint="default"/>
      </w:rPr>
    </w:lvl>
    <w:lvl w:ilvl="1" w:tplc="2B269EF2" w:tentative="1">
      <w:start w:val="1"/>
      <w:numFmt w:val="bullet"/>
      <w:lvlText w:val=""/>
      <w:lvlJc w:val="left"/>
      <w:pPr>
        <w:tabs>
          <w:tab w:val="num" w:pos="1440"/>
        </w:tabs>
        <w:ind w:left="1440" w:hanging="360"/>
      </w:pPr>
      <w:rPr>
        <w:rFonts w:ascii="Wingdings" w:hAnsi="Wingdings" w:hint="default"/>
      </w:rPr>
    </w:lvl>
    <w:lvl w:ilvl="2" w:tplc="19BCA1BA" w:tentative="1">
      <w:start w:val="1"/>
      <w:numFmt w:val="bullet"/>
      <w:lvlText w:val=""/>
      <w:lvlJc w:val="left"/>
      <w:pPr>
        <w:tabs>
          <w:tab w:val="num" w:pos="2160"/>
        </w:tabs>
        <w:ind w:left="2160" w:hanging="360"/>
      </w:pPr>
      <w:rPr>
        <w:rFonts w:ascii="Wingdings" w:hAnsi="Wingdings" w:hint="default"/>
      </w:rPr>
    </w:lvl>
    <w:lvl w:ilvl="3" w:tplc="F31C3F2C" w:tentative="1">
      <w:start w:val="1"/>
      <w:numFmt w:val="bullet"/>
      <w:lvlText w:val=""/>
      <w:lvlJc w:val="left"/>
      <w:pPr>
        <w:tabs>
          <w:tab w:val="num" w:pos="2880"/>
        </w:tabs>
        <w:ind w:left="2880" w:hanging="360"/>
      </w:pPr>
      <w:rPr>
        <w:rFonts w:ascii="Wingdings" w:hAnsi="Wingdings" w:hint="default"/>
      </w:rPr>
    </w:lvl>
    <w:lvl w:ilvl="4" w:tplc="E5FC72D0" w:tentative="1">
      <w:start w:val="1"/>
      <w:numFmt w:val="bullet"/>
      <w:lvlText w:val=""/>
      <w:lvlJc w:val="left"/>
      <w:pPr>
        <w:tabs>
          <w:tab w:val="num" w:pos="3600"/>
        </w:tabs>
        <w:ind w:left="3600" w:hanging="360"/>
      </w:pPr>
      <w:rPr>
        <w:rFonts w:ascii="Wingdings" w:hAnsi="Wingdings" w:hint="default"/>
      </w:rPr>
    </w:lvl>
    <w:lvl w:ilvl="5" w:tplc="0722F6BE" w:tentative="1">
      <w:start w:val="1"/>
      <w:numFmt w:val="bullet"/>
      <w:lvlText w:val=""/>
      <w:lvlJc w:val="left"/>
      <w:pPr>
        <w:tabs>
          <w:tab w:val="num" w:pos="4320"/>
        </w:tabs>
        <w:ind w:left="4320" w:hanging="360"/>
      </w:pPr>
      <w:rPr>
        <w:rFonts w:ascii="Wingdings" w:hAnsi="Wingdings" w:hint="default"/>
      </w:rPr>
    </w:lvl>
    <w:lvl w:ilvl="6" w:tplc="8DD2145E" w:tentative="1">
      <w:start w:val="1"/>
      <w:numFmt w:val="bullet"/>
      <w:lvlText w:val=""/>
      <w:lvlJc w:val="left"/>
      <w:pPr>
        <w:tabs>
          <w:tab w:val="num" w:pos="5040"/>
        </w:tabs>
        <w:ind w:left="5040" w:hanging="360"/>
      </w:pPr>
      <w:rPr>
        <w:rFonts w:ascii="Wingdings" w:hAnsi="Wingdings" w:hint="default"/>
      </w:rPr>
    </w:lvl>
    <w:lvl w:ilvl="7" w:tplc="DF4C120E" w:tentative="1">
      <w:start w:val="1"/>
      <w:numFmt w:val="bullet"/>
      <w:lvlText w:val=""/>
      <w:lvlJc w:val="left"/>
      <w:pPr>
        <w:tabs>
          <w:tab w:val="num" w:pos="5760"/>
        </w:tabs>
        <w:ind w:left="5760" w:hanging="360"/>
      </w:pPr>
      <w:rPr>
        <w:rFonts w:ascii="Wingdings" w:hAnsi="Wingdings" w:hint="default"/>
      </w:rPr>
    </w:lvl>
    <w:lvl w:ilvl="8" w:tplc="EAA206D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9874EA"/>
    <w:multiLevelType w:val="hybridMultilevel"/>
    <w:tmpl w:val="FF645924"/>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185949A2"/>
    <w:multiLevelType w:val="multilevel"/>
    <w:tmpl w:val="83B0611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B215C9"/>
    <w:multiLevelType w:val="hybridMultilevel"/>
    <w:tmpl w:val="C400E132"/>
    <w:lvl w:ilvl="0" w:tplc="D28A8C5C">
      <w:start w:val="1"/>
      <w:numFmt w:val="bullet"/>
      <w:lvlText w:val=""/>
      <w:lvlJc w:val="left"/>
      <w:pPr>
        <w:tabs>
          <w:tab w:val="num" w:pos="720"/>
        </w:tabs>
        <w:ind w:left="720" w:hanging="360"/>
      </w:pPr>
      <w:rPr>
        <w:rFonts w:ascii="Wingdings" w:hAnsi="Wingdings" w:hint="default"/>
      </w:rPr>
    </w:lvl>
    <w:lvl w:ilvl="1" w:tplc="3210E2A4">
      <w:start w:val="1"/>
      <w:numFmt w:val="bullet"/>
      <w:lvlText w:val=""/>
      <w:lvlJc w:val="left"/>
      <w:pPr>
        <w:tabs>
          <w:tab w:val="num" w:pos="1440"/>
        </w:tabs>
        <w:ind w:left="1440" w:hanging="360"/>
      </w:pPr>
      <w:rPr>
        <w:rFonts w:ascii="Wingdings" w:hAnsi="Wingdings" w:hint="default"/>
      </w:rPr>
    </w:lvl>
    <w:lvl w:ilvl="2" w:tplc="42EA9FE6" w:tentative="1">
      <w:start w:val="1"/>
      <w:numFmt w:val="bullet"/>
      <w:lvlText w:val=""/>
      <w:lvlJc w:val="left"/>
      <w:pPr>
        <w:tabs>
          <w:tab w:val="num" w:pos="2160"/>
        </w:tabs>
        <w:ind w:left="2160" w:hanging="360"/>
      </w:pPr>
      <w:rPr>
        <w:rFonts w:ascii="Wingdings" w:hAnsi="Wingdings" w:hint="default"/>
      </w:rPr>
    </w:lvl>
    <w:lvl w:ilvl="3" w:tplc="E19E18FC" w:tentative="1">
      <w:start w:val="1"/>
      <w:numFmt w:val="bullet"/>
      <w:lvlText w:val=""/>
      <w:lvlJc w:val="left"/>
      <w:pPr>
        <w:tabs>
          <w:tab w:val="num" w:pos="2880"/>
        </w:tabs>
        <w:ind w:left="2880" w:hanging="360"/>
      </w:pPr>
      <w:rPr>
        <w:rFonts w:ascii="Wingdings" w:hAnsi="Wingdings" w:hint="default"/>
      </w:rPr>
    </w:lvl>
    <w:lvl w:ilvl="4" w:tplc="CD5A9A46" w:tentative="1">
      <w:start w:val="1"/>
      <w:numFmt w:val="bullet"/>
      <w:lvlText w:val=""/>
      <w:lvlJc w:val="left"/>
      <w:pPr>
        <w:tabs>
          <w:tab w:val="num" w:pos="3600"/>
        </w:tabs>
        <w:ind w:left="3600" w:hanging="360"/>
      </w:pPr>
      <w:rPr>
        <w:rFonts w:ascii="Wingdings" w:hAnsi="Wingdings" w:hint="default"/>
      </w:rPr>
    </w:lvl>
    <w:lvl w:ilvl="5" w:tplc="F21A75FA" w:tentative="1">
      <w:start w:val="1"/>
      <w:numFmt w:val="bullet"/>
      <w:lvlText w:val=""/>
      <w:lvlJc w:val="left"/>
      <w:pPr>
        <w:tabs>
          <w:tab w:val="num" w:pos="4320"/>
        </w:tabs>
        <w:ind w:left="4320" w:hanging="360"/>
      </w:pPr>
      <w:rPr>
        <w:rFonts w:ascii="Wingdings" w:hAnsi="Wingdings" w:hint="default"/>
      </w:rPr>
    </w:lvl>
    <w:lvl w:ilvl="6" w:tplc="5C3A71B8" w:tentative="1">
      <w:start w:val="1"/>
      <w:numFmt w:val="bullet"/>
      <w:lvlText w:val=""/>
      <w:lvlJc w:val="left"/>
      <w:pPr>
        <w:tabs>
          <w:tab w:val="num" w:pos="5040"/>
        </w:tabs>
        <w:ind w:left="5040" w:hanging="360"/>
      </w:pPr>
      <w:rPr>
        <w:rFonts w:ascii="Wingdings" w:hAnsi="Wingdings" w:hint="default"/>
      </w:rPr>
    </w:lvl>
    <w:lvl w:ilvl="7" w:tplc="F8929430" w:tentative="1">
      <w:start w:val="1"/>
      <w:numFmt w:val="bullet"/>
      <w:lvlText w:val=""/>
      <w:lvlJc w:val="left"/>
      <w:pPr>
        <w:tabs>
          <w:tab w:val="num" w:pos="5760"/>
        </w:tabs>
        <w:ind w:left="5760" w:hanging="360"/>
      </w:pPr>
      <w:rPr>
        <w:rFonts w:ascii="Wingdings" w:hAnsi="Wingdings" w:hint="default"/>
      </w:rPr>
    </w:lvl>
    <w:lvl w:ilvl="8" w:tplc="769A639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92F54FC"/>
    <w:multiLevelType w:val="hybridMultilevel"/>
    <w:tmpl w:val="0DC2293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A11220F"/>
    <w:multiLevelType w:val="hybridMultilevel"/>
    <w:tmpl w:val="96560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AA6033B"/>
    <w:multiLevelType w:val="hybridMultilevel"/>
    <w:tmpl w:val="8376BF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C24AD2"/>
    <w:multiLevelType w:val="hybridMultilevel"/>
    <w:tmpl w:val="5B2C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C37BDF"/>
    <w:multiLevelType w:val="hybridMultilevel"/>
    <w:tmpl w:val="F5929C6E"/>
    <w:lvl w:ilvl="0" w:tplc="9F062242">
      <w:start w:val="1"/>
      <w:numFmt w:val="bullet"/>
      <w:lvlText w:val="Ø"/>
      <w:lvlJc w:val="left"/>
      <w:pPr>
        <w:tabs>
          <w:tab w:val="num" w:pos="720"/>
        </w:tabs>
        <w:ind w:left="720" w:hanging="360"/>
      </w:pPr>
      <w:rPr>
        <w:rFonts w:ascii="Wingdings" w:hAnsi="Wingdings" w:hint="default"/>
      </w:rPr>
    </w:lvl>
    <w:lvl w:ilvl="1" w:tplc="BD5865E6" w:tentative="1">
      <w:start w:val="1"/>
      <w:numFmt w:val="bullet"/>
      <w:lvlText w:val="Ø"/>
      <w:lvlJc w:val="left"/>
      <w:pPr>
        <w:tabs>
          <w:tab w:val="num" w:pos="1440"/>
        </w:tabs>
        <w:ind w:left="1440" w:hanging="360"/>
      </w:pPr>
      <w:rPr>
        <w:rFonts w:ascii="Wingdings" w:hAnsi="Wingdings" w:hint="default"/>
      </w:rPr>
    </w:lvl>
    <w:lvl w:ilvl="2" w:tplc="86F850DC" w:tentative="1">
      <w:start w:val="1"/>
      <w:numFmt w:val="bullet"/>
      <w:lvlText w:val="Ø"/>
      <w:lvlJc w:val="left"/>
      <w:pPr>
        <w:tabs>
          <w:tab w:val="num" w:pos="2160"/>
        </w:tabs>
        <w:ind w:left="2160" w:hanging="360"/>
      </w:pPr>
      <w:rPr>
        <w:rFonts w:ascii="Wingdings" w:hAnsi="Wingdings" w:hint="default"/>
      </w:rPr>
    </w:lvl>
    <w:lvl w:ilvl="3" w:tplc="89002BAC" w:tentative="1">
      <w:start w:val="1"/>
      <w:numFmt w:val="bullet"/>
      <w:lvlText w:val="Ø"/>
      <w:lvlJc w:val="left"/>
      <w:pPr>
        <w:tabs>
          <w:tab w:val="num" w:pos="2880"/>
        </w:tabs>
        <w:ind w:left="2880" w:hanging="360"/>
      </w:pPr>
      <w:rPr>
        <w:rFonts w:ascii="Wingdings" w:hAnsi="Wingdings" w:hint="default"/>
      </w:rPr>
    </w:lvl>
    <w:lvl w:ilvl="4" w:tplc="E01AC32A" w:tentative="1">
      <w:start w:val="1"/>
      <w:numFmt w:val="bullet"/>
      <w:lvlText w:val="Ø"/>
      <w:lvlJc w:val="left"/>
      <w:pPr>
        <w:tabs>
          <w:tab w:val="num" w:pos="3600"/>
        </w:tabs>
        <w:ind w:left="3600" w:hanging="360"/>
      </w:pPr>
      <w:rPr>
        <w:rFonts w:ascii="Wingdings" w:hAnsi="Wingdings" w:hint="default"/>
      </w:rPr>
    </w:lvl>
    <w:lvl w:ilvl="5" w:tplc="CD2ED9AE" w:tentative="1">
      <w:start w:val="1"/>
      <w:numFmt w:val="bullet"/>
      <w:lvlText w:val="Ø"/>
      <w:lvlJc w:val="left"/>
      <w:pPr>
        <w:tabs>
          <w:tab w:val="num" w:pos="4320"/>
        </w:tabs>
        <w:ind w:left="4320" w:hanging="360"/>
      </w:pPr>
      <w:rPr>
        <w:rFonts w:ascii="Wingdings" w:hAnsi="Wingdings" w:hint="default"/>
      </w:rPr>
    </w:lvl>
    <w:lvl w:ilvl="6" w:tplc="901639D6" w:tentative="1">
      <w:start w:val="1"/>
      <w:numFmt w:val="bullet"/>
      <w:lvlText w:val="Ø"/>
      <w:lvlJc w:val="left"/>
      <w:pPr>
        <w:tabs>
          <w:tab w:val="num" w:pos="5040"/>
        </w:tabs>
        <w:ind w:left="5040" w:hanging="360"/>
      </w:pPr>
      <w:rPr>
        <w:rFonts w:ascii="Wingdings" w:hAnsi="Wingdings" w:hint="default"/>
      </w:rPr>
    </w:lvl>
    <w:lvl w:ilvl="7" w:tplc="2B9C616C" w:tentative="1">
      <w:start w:val="1"/>
      <w:numFmt w:val="bullet"/>
      <w:lvlText w:val="Ø"/>
      <w:lvlJc w:val="left"/>
      <w:pPr>
        <w:tabs>
          <w:tab w:val="num" w:pos="5760"/>
        </w:tabs>
        <w:ind w:left="5760" w:hanging="360"/>
      </w:pPr>
      <w:rPr>
        <w:rFonts w:ascii="Wingdings" w:hAnsi="Wingdings" w:hint="default"/>
      </w:rPr>
    </w:lvl>
    <w:lvl w:ilvl="8" w:tplc="EB0E01E6" w:tentative="1">
      <w:start w:val="1"/>
      <w:numFmt w:val="bullet"/>
      <w:lvlText w:val="Ø"/>
      <w:lvlJc w:val="left"/>
      <w:pPr>
        <w:tabs>
          <w:tab w:val="num" w:pos="6480"/>
        </w:tabs>
        <w:ind w:left="6480" w:hanging="360"/>
      </w:pPr>
      <w:rPr>
        <w:rFonts w:ascii="Wingdings" w:hAnsi="Wingdings" w:hint="default"/>
      </w:rPr>
    </w:lvl>
  </w:abstractNum>
  <w:abstractNum w:abstractNumId="20" w15:restartNumberingAfterBreak="0">
    <w:nsid w:val="24952511"/>
    <w:multiLevelType w:val="hybridMultilevel"/>
    <w:tmpl w:val="8752F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17220D"/>
    <w:multiLevelType w:val="hybridMultilevel"/>
    <w:tmpl w:val="14347D76"/>
    <w:lvl w:ilvl="0" w:tplc="8B02449C">
      <w:start w:val="1"/>
      <w:numFmt w:val="bullet"/>
      <w:lvlText w:val=""/>
      <w:lvlJc w:val="left"/>
      <w:pPr>
        <w:tabs>
          <w:tab w:val="num" w:pos="720"/>
        </w:tabs>
        <w:ind w:left="720" w:hanging="360"/>
      </w:pPr>
      <w:rPr>
        <w:rFonts w:ascii="Wingdings" w:hAnsi="Wingdings" w:hint="default"/>
      </w:rPr>
    </w:lvl>
    <w:lvl w:ilvl="1" w:tplc="A3B24DE4" w:tentative="1">
      <w:start w:val="1"/>
      <w:numFmt w:val="bullet"/>
      <w:lvlText w:val=""/>
      <w:lvlJc w:val="left"/>
      <w:pPr>
        <w:tabs>
          <w:tab w:val="num" w:pos="1440"/>
        </w:tabs>
        <w:ind w:left="1440" w:hanging="360"/>
      </w:pPr>
      <w:rPr>
        <w:rFonts w:ascii="Wingdings" w:hAnsi="Wingdings" w:hint="default"/>
      </w:rPr>
    </w:lvl>
    <w:lvl w:ilvl="2" w:tplc="B308DAD8" w:tentative="1">
      <w:start w:val="1"/>
      <w:numFmt w:val="bullet"/>
      <w:lvlText w:val=""/>
      <w:lvlJc w:val="left"/>
      <w:pPr>
        <w:tabs>
          <w:tab w:val="num" w:pos="2160"/>
        </w:tabs>
        <w:ind w:left="2160" w:hanging="360"/>
      </w:pPr>
      <w:rPr>
        <w:rFonts w:ascii="Wingdings" w:hAnsi="Wingdings" w:hint="default"/>
      </w:rPr>
    </w:lvl>
    <w:lvl w:ilvl="3" w:tplc="11FAF15C" w:tentative="1">
      <w:start w:val="1"/>
      <w:numFmt w:val="bullet"/>
      <w:lvlText w:val=""/>
      <w:lvlJc w:val="left"/>
      <w:pPr>
        <w:tabs>
          <w:tab w:val="num" w:pos="2880"/>
        </w:tabs>
        <w:ind w:left="2880" w:hanging="360"/>
      </w:pPr>
      <w:rPr>
        <w:rFonts w:ascii="Wingdings" w:hAnsi="Wingdings" w:hint="default"/>
      </w:rPr>
    </w:lvl>
    <w:lvl w:ilvl="4" w:tplc="EEA4AC96" w:tentative="1">
      <w:start w:val="1"/>
      <w:numFmt w:val="bullet"/>
      <w:lvlText w:val=""/>
      <w:lvlJc w:val="left"/>
      <w:pPr>
        <w:tabs>
          <w:tab w:val="num" w:pos="3600"/>
        </w:tabs>
        <w:ind w:left="3600" w:hanging="360"/>
      </w:pPr>
      <w:rPr>
        <w:rFonts w:ascii="Wingdings" w:hAnsi="Wingdings" w:hint="default"/>
      </w:rPr>
    </w:lvl>
    <w:lvl w:ilvl="5" w:tplc="7A546A8A" w:tentative="1">
      <w:start w:val="1"/>
      <w:numFmt w:val="bullet"/>
      <w:lvlText w:val=""/>
      <w:lvlJc w:val="left"/>
      <w:pPr>
        <w:tabs>
          <w:tab w:val="num" w:pos="4320"/>
        </w:tabs>
        <w:ind w:left="4320" w:hanging="360"/>
      </w:pPr>
      <w:rPr>
        <w:rFonts w:ascii="Wingdings" w:hAnsi="Wingdings" w:hint="default"/>
      </w:rPr>
    </w:lvl>
    <w:lvl w:ilvl="6" w:tplc="C63EB042" w:tentative="1">
      <w:start w:val="1"/>
      <w:numFmt w:val="bullet"/>
      <w:lvlText w:val=""/>
      <w:lvlJc w:val="left"/>
      <w:pPr>
        <w:tabs>
          <w:tab w:val="num" w:pos="5040"/>
        </w:tabs>
        <w:ind w:left="5040" w:hanging="360"/>
      </w:pPr>
      <w:rPr>
        <w:rFonts w:ascii="Wingdings" w:hAnsi="Wingdings" w:hint="default"/>
      </w:rPr>
    </w:lvl>
    <w:lvl w:ilvl="7" w:tplc="60C2718E" w:tentative="1">
      <w:start w:val="1"/>
      <w:numFmt w:val="bullet"/>
      <w:lvlText w:val=""/>
      <w:lvlJc w:val="left"/>
      <w:pPr>
        <w:tabs>
          <w:tab w:val="num" w:pos="5760"/>
        </w:tabs>
        <w:ind w:left="5760" w:hanging="360"/>
      </w:pPr>
      <w:rPr>
        <w:rFonts w:ascii="Wingdings" w:hAnsi="Wingdings" w:hint="default"/>
      </w:rPr>
    </w:lvl>
    <w:lvl w:ilvl="8" w:tplc="B51ED6B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8405CBC"/>
    <w:multiLevelType w:val="hybridMultilevel"/>
    <w:tmpl w:val="DF00A32E"/>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28A02F6D"/>
    <w:multiLevelType w:val="multilevel"/>
    <w:tmpl w:val="266A1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9FA1CB1"/>
    <w:multiLevelType w:val="hybridMultilevel"/>
    <w:tmpl w:val="DDB40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95483F"/>
    <w:multiLevelType w:val="hybridMultilevel"/>
    <w:tmpl w:val="D78836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6E5FA3"/>
    <w:multiLevelType w:val="hybridMultilevel"/>
    <w:tmpl w:val="6082B168"/>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F371EE9"/>
    <w:multiLevelType w:val="hybridMultilevel"/>
    <w:tmpl w:val="2F6C987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CE3F3F"/>
    <w:multiLevelType w:val="hybridMultilevel"/>
    <w:tmpl w:val="D82A8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2C31C4F"/>
    <w:multiLevelType w:val="multilevel"/>
    <w:tmpl w:val="6B74D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308654E"/>
    <w:multiLevelType w:val="hybridMultilevel"/>
    <w:tmpl w:val="6EF65928"/>
    <w:lvl w:ilvl="0" w:tplc="AD2849F8">
      <w:start w:val="1"/>
      <w:numFmt w:val="bullet"/>
      <w:lvlText w:val="Ø"/>
      <w:lvlJc w:val="left"/>
      <w:pPr>
        <w:tabs>
          <w:tab w:val="num" w:pos="720"/>
        </w:tabs>
        <w:ind w:left="720" w:hanging="360"/>
      </w:pPr>
      <w:rPr>
        <w:rFonts w:ascii="Wingdings" w:hAnsi="Wingdings" w:hint="default"/>
      </w:rPr>
    </w:lvl>
    <w:lvl w:ilvl="1" w:tplc="0440887E" w:tentative="1">
      <w:start w:val="1"/>
      <w:numFmt w:val="bullet"/>
      <w:lvlText w:val="Ø"/>
      <w:lvlJc w:val="left"/>
      <w:pPr>
        <w:tabs>
          <w:tab w:val="num" w:pos="1440"/>
        </w:tabs>
        <w:ind w:left="1440" w:hanging="360"/>
      </w:pPr>
      <w:rPr>
        <w:rFonts w:ascii="Wingdings" w:hAnsi="Wingdings" w:hint="default"/>
      </w:rPr>
    </w:lvl>
    <w:lvl w:ilvl="2" w:tplc="DA7A131A" w:tentative="1">
      <w:start w:val="1"/>
      <w:numFmt w:val="bullet"/>
      <w:lvlText w:val="Ø"/>
      <w:lvlJc w:val="left"/>
      <w:pPr>
        <w:tabs>
          <w:tab w:val="num" w:pos="2160"/>
        </w:tabs>
        <w:ind w:left="2160" w:hanging="360"/>
      </w:pPr>
      <w:rPr>
        <w:rFonts w:ascii="Wingdings" w:hAnsi="Wingdings" w:hint="default"/>
      </w:rPr>
    </w:lvl>
    <w:lvl w:ilvl="3" w:tplc="44EA4D72" w:tentative="1">
      <w:start w:val="1"/>
      <w:numFmt w:val="bullet"/>
      <w:lvlText w:val="Ø"/>
      <w:lvlJc w:val="left"/>
      <w:pPr>
        <w:tabs>
          <w:tab w:val="num" w:pos="2880"/>
        </w:tabs>
        <w:ind w:left="2880" w:hanging="360"/>
      </w:pPr>
      <w:rPr>
        <w:rFonts w:ascii="Wingdings" w:hAnsi="Wingdings" w:hint="default"/>
      </w:rPr>
    </w:lvl>
    <w:lvl w:ilvl="4" w:tplc="8BE4227C" w:tentative="1">
      <w:start w:val="1"/>
      <w:numFmt w:val="bullet"/>
      <w:lvlText w:val="Ø"/>
      <w:lvlJc w:val="left"/>
      <w:pPr>
        <w:tabs>
          <w:tab w:val="num" w:pos="3600"/>
        </w:tabs>
        <w:ind w:left="3600" w:hanging="360"/>
      </w:pPr>
      <w:rPr>
        <w:rFonts w:ascii="Wingdings" w:hAnsi="Wingdings" w:hint="default"/>
      </w:rPr>
    </w:lvl>
    <w:lvl w:ilvl="5" w:tplc="58BC8660" w:tentative="1">
      <w:start w:val="1"/>
      <w:numFmt w:val="bullet"/>
      <w:lvlText w:val="Ø"/>
      <w:lvlJc w:val="left"/>
      <w:pPr>
        <w:tabs>
          <w:tab w:val="num" w:pos="4320"/>
        </w:tabs>
        <w:ind w:left="4320" w:hanging="360"/>
      </w:pPr>
      <w:rPr>
        <w:rFonts w:ascii="Wingdings" w:hAnsi="Wingdings" w:hint="default"/>
      </w:rPr>
    </w:lvl>
    <w:lvl w:ilvl="6" w:tplc="8A36C3EC" w:tentative="1">
      <w:start w:val="1"/>
      <w:numFmt w:val="bullet"/>
      <w:lvlText w:val="Ø"/>
      <w:lvlJc w:val="left"/>
      <w:pPr>
        <w:tabs>
          <w:tab w:val="num" w:pos="5040"/>
        </w:tabs>
        <w:ind w:left="5040" w:hanging="360"/>
      </w:pPr>
      <w:rPr>
        <w:rFonts w:ascii="Wingdings" w:hAnsi="Wingdings" w:hint="default"/>
      </w:rPr>
    </w:lvl>
    <w:lvl w:ilvl="7" w:tplc="E1F645E2" w:tentative="1">
      <w:start w:val="1"/>
      <w:numFmt w:val="bullet"/>
      <w:lvlText w:val="Ø"/>
      <w:lvlJc w:val="left"/>
      <w:pPr>
        <w:tabs>
          <w:tab w:val="num" w:pos="5760"/>
        </w:tabs>
        <w:ind w:left="5760" w:hanging="360"/>
      </w:pPr>
      <w:rPr>
        <w:rFonts w:ascii="Wingdings" w:hAnsi="Wingdings" w:hint="default"/>
      </w:rPr>
    </w:lvl>
    <w:lvl w:ilvl="8" w:tplc="4B2C5222" w:tentative="1">
      <w:start w:val="1"/>
      <w:numFmt w:val="bullet"/>
      <w:lvlText w:val="Ø"/>
      <w:lvlJc w:val="left"/>
      <w:pPr>
        <w:tabs>
          <w:tab w:val="num" w:pos="6480"/>
        </w:tabs>
        <w:ind w:left="6480" w:hanging="360"/>
      </w:pPr>
      <w:rPr>
        <w:rFonts w:ascii="Wingdings" w:hAnsi="Wingdings" w:hint="default"/>
      </w:rPr>
    </w:lvl>
  </w:abstractNum>
  <w:abstractNum w:abstractNumId="31" w15:restartNumberingAfterBreak="0">
    <w:nsid w:val="33160614"/>
    <w:multiLevelType w:val="hybridMultilevel"/>
    <w:tmpl w:val="D67008FE"/>
    <w:lvl w:ilvl="0" w:tplc="6854CA66">
      <w:start w:val="1"/>
      <w:numFmt w:val="bullet"/>
      <w:lvlText w:val=""/>
      <w:lvlJc w:val="left"/>
      <w:pPr>
        <w:tabs>
          <w:tab w:val="num" w:pos="720"/>
        </w:tabs>
        <w:ind w:left="720" w:hanging="360"/>
      </w:pPr>
      <w:rPr>
        <w:rFonts w:ascii="Wingdings" w:hAnsi="Wingdings" w:hint="default"/>
      </w:rPr>
    </w:lvl>
    <w:lvl w:ilvl="1" w:tplc="3EBACC16" w:tentative="1">
      <w:start w:val="1"/>
      <w:numFmt w:val="bullet"/>
      <w:lvlText w:val=""/>
      <w:lvlJc w:val="left"/>
      <w:pPr>
        <w:tabs>
          <w:tab w:val="num" w:pos="1440"/>
        </w:tabs>
        <w:ind w:left="1440" w:hanging="360"/>
      </w:pPr>
      <w:rPr>
        <w:rFonts w:ascii="Wingdings" w:hAnsi="Wingdings" w:hint="default"/>
      </w:rPr>
    </w:lvl>
    <w:lvl w:ilvl="2" w:tplc="002004C4" w:tentative="1">
      <w:start w:val="1"/>
      <w:numFmt w:val="bullet"/>
      <w:lvlText w:val=""/>
      <w:lvlJc w:val="left"/>
      <w:pPr>
        <w:tabs>
          <w:tab w:val="num" w:pos="2160"/>
        </w:tabs>
        <w:ind w:left="2160" w:hanging="360"/>
      </w:pPr>
      <w:rPr>
        <w:rFonts w:ascii="Wingdings" w:hAnsi="Wingdings" w:hint="default"/>
      </w:rPr>
    </w:lvl>
    <w:lvl w:ilvl="3" w:tplc="301041E8" w:tentative="1">
      <w:start w:val="1"/>
      <w:numFmt w:val="bullet"/>
      <w:lvlText w:val=""/>
      <w:lvlJc w:val="left"/>
      <w:pPr>
        <w:tabs>
          <w:tab w:val="num" w:pos="2880"/>
        </w:tabs>
        <w:ind w:left="2880" w:hanging="360"/>
      </w:pPr>
      <w:rPr>
        <w:rFonts w:ascii="Wingdings" w:hAnsi="Wingdings" w:hint="default"/>
      </w:rPr>
    </w:lvl>
    <w:lvl w:ilvl="4" w:tplc="AD8AFEC8" w:tentative="1">
      <w:start w:val="1"/>
      <w:numFmt w:val="bullet"/>
      <w:lvlText w:val=""/>
      <w:lvlJc w:val="left"/>
      <w:pPr>
        <w:tabs>
          <w:tab w:val="num" w:pos="3600"/>
        </w:tabs>
        <w:ind w:left="3600" w:hanging="360"/>
      </w:pPr>
      <w:rPr>
        <w:rFonts w:ascii="Wingdings" w:hAnsi="Wingdings" w:hint="default"/>
      </w:rPr>
    </w:lvl>
    <w:lvl w:ilvl="5" w:tplc="EC5E8A64" w:tentative="1">
      <w:start w:val="1"/>
      <w:numFmt w:val="bullet"/>
      <w:lvlText w:val=""/>
      <w:lvlJc w:val="left"/>
      <w:pPr>
        <w:tabs>
          <w:tab w:val="num" w:pos="4320"/>
        </w:tabs>
        <w:ind w:left="4320" w:hanging="360"/>
      </w:pPr>
      <w:rPr>
        <w:rFonts w:ascii="Wingdings" w:hAnsi="Wingdings" w:hint="default"/>
      </w:rPr>
    </w:lvl>
    <w:lvl w:ilvl="6" w:tplc="89EA6E4C" w:tentative="1">
      <w:start w:val="1"/>
      <w:numFmt w:val="bullet"/>
      <w:lvlText w:val=""/>
      <w:lvlJc w:val="left"/>
      <w:pPr>
        <w:tabs>
          <w:tab w:val="num" w:pos="5040"/>
        </w:tabs>
        <w:ind w:left="5040" w:hanging="360"/>
      </w:pPr>
      <w:rPr>
        <w:rFonts w:ascii="Wingdings" w:hAnsi="Wingdings" w:hint="default"/>
      </w:rPr>
    </w:lvl>
    <w:lvl w:ilvl="7" w:tplc="EED64712" w:tentative="1">
      <w:start w:val="1"/>
      <w:numFmt w:val="bullet"/>
      <w:lvlText w:val=""/>
      <w:lvlJc w:val="left"/>
      <w:pPr>
        <w:tabs>
          <w:tab w:val="num" w:pos="5760"/>
        </w:tabs>
        <w:ind w:left="5760" w:hanging="360"/>
      </w:pPr>
      <w:rPr>
        <w:rFonts w:ascii="Wingdings" w:hAnsi="Wingdings" w:hint="default"/>
      </w:rPr>
    </w:lvl>
    <w:lvl w:ilvl="8" w:tplc="DE5CEC06"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3F869A7"/>
    <w:multiLevelType w:val="hybridMultilevel"/>
    <w:tmpl w:val="4672EE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78A5EBE"/>
    <w:multiLevelType w:val="hybridMultilevel"/>
    <w:tmpl w:val="B754A27A"/>
    <w:lvl w:ilvl="0" w:tplc="A3FEED8C">
      <w:start w:val="1"/>
      <w:numFmt w:val="bullet"/>
      <w:lvlText w:val="Ø"/>
      <w:lvlJc w:val="left"/>
      <w:pPr>
        <w:tabs>
          <w:tab w:val="num" w:pos="720"/>
        </w:tabs>
        <w:ind w:left="720" w:hanging="360"/>
      </w:pPr>
      <w:rPr>
        <w:rFonts w:ascii="Wingdings" w:hAnsi="Wingdings" w:hint="default"/>
      </w:rPr>
    </w:lvl>
    <w:lvl w:ilvl="1" w:tplc="BFD87D74" w:tentative="1">
      <w:start w:val="1"/>
      <w:numFmt w:val="bullet"/>
      <w:lvlText w:val="Ø"/>
      <w:lvlJc w:val="left"/>
      <w:pPr>
        <w:tabs>
          <w:tab w:val="num" w:pos="1440"/>
        </w:tabs>
        <w:ind w:left="1440" w:hanging="360"/>
      </w:pPr>
      <w:rPr>
        <w:rFonts w:ascii="Wingdings" w:hAnsi="Wingdings" w:hint="default"/>
      </w:rPr>
    </w:lvl>
    <w:lvl w:ilvl="2" w:tplc="3F3A1D8A" w:tentative="1">
      <w:start w:val="1"/>
      <w:numFmt w:val="bullet"/>
      <w:lvlText w:val="Ø"/>
      <w:lvlJc w:val="left"/>
      <w:pPr>
        <w:tabs>
          <w:tab w:val="num" w:pos="2160"/>
        </w:tabs>
        <w:ind w:left="2160" w:hanging="360"/>
      </w:pPr>
      <w:rPr>
        <w:rFonts w:ascii="Wingdings" w:hAnsi="Wingdings" w:hint="default"/>
      </w:rPr>
    </w:lvl>
    <w:lvl w:ilvl="3" w:tplc="989E91B4" w:tentative="1">
      <w:start w:val="1"/>
      <w:numFmt w:val="bullet"/>
      <w:lvlText w:val="Ø"/>
      <w:lvlJc w:val="left"/>
      <w:pPr>
        <w:tabs>
          <w:tab w:val="num" w:pos="2880"/>
        </w:tabs>
        <w:ind w:left="2880" w:hanging="360"/>
      </w:pPr>
      <w:rPr>
        <w:rFonts w:ascii="Wingdings" w:hAnsi="Wingdings" w:hint="default"/>
      </w:rPr>
    </w:lvl>
    <w:lvl w:ilvl="4" w:tplc="32EE5FA8" w:tentative="1">
      <w:start w:val="1"/>
      <w:numFmt w:val="bullet"/>
      <w:lvlText w:val="Ø"/>
      <w:lvlJc w:val="left"/>
      <w:pPr>
        <w:tabs>
          <w:tab w:val="num" w:pos="3600"/>
        </w:tabs>
        <w:ind w:left="3600" w:hanging="360"/>
      </w:pPr>
      <w:rPr>
        <w:rFonts w:ascii="Wingdings" w:hAnsi="Wingdings" w:hint="default"/>
      </w:rPr>
    </w:lvl>
    <w:lvl w:ilvl="5" w:tplc="18E0A07E" w:tentative="1">
      <w:start w:val="1"/>
      <w:numFmt w:val="bullet"/>
      <w:lvlText w:val="Ø"/>
      <w:lvlJc w:val="left"/>
      <w:pPr>
        <w:tabs>
          <w:tab w:val="num" w:pos="4320"/>
        </w:tabs>
        <w:ind w:left="4320" w:hanging="360"/>
      </w:pPr>
      <w:rPr>
        <w:rFonts w:ascii="Wingdings" w:hAnsi="Wingdings" w:hint="default"/>
      </w:rPr>
    </w:lvl>
    <w:lvl w:ilvl="6" w:tplc="6A2A372A" w:tentative="1">
      <w:start w:val="1"/>
      <w:numFmt w:val="bullet"/>
      <w:lvlText w:val="Ø"/>
      <w:lvlJc w:val="left"/>
      <w:pPr>
        <w:tabs>
          <w:tab w:val="num" w:pos="5040"/>
        </w:tabs>
        <w:ind w:left="5040" w:hanging="360"/>
      </w:pPr>
      <w:rPr>
        <w:rFonts w:ascii="Wingdings" w:hAnsi="Wingdings" w:hint="default"/>
      </w:rPr>
    </w:lvl>
    <w:lvl w:ilvl="7" w:tplc="D004DE96" w:tentative="1">
      <w:start w:val="1"/>
      <w:numFmt w:val="bullet"/>
      <w:lvlText w:val="Ø"/>
      <w:lvlJc w:val="left"/>
      <w:pPr>
        <w:tabs>
          <w:tab w:val="num" w:pos="5760"/>
        </w:tabs>
        <w:ind w:left="5760" w:hanging="360"/>
      </w:pPr>
      <w:rPr>
        <w:rFonts w:ascii="Wingdings" w:hAnsi="Wingdings" w:hint="default"/>
      </w:rPr>
    </w:lvl>
    <w:lvl w:ilvl="8" w:tplc="C3B4646E" w:tentative="1">
      <w:start w:val="1"/>
      <w:numFmt w:val="bullet"/>
      <w:lvlText w:val="Ø"/>
      <w:lvlJc w:val="left"/>
      <w:pPr>
        <w:tabs>
          <w:tab w:val="num" w:pos="6480"/>
        </w:tabs>
        <w:ind w:left="6480" w:hanging="360"/>
      </w:pPr>
      <w:rPr>
        <w:rFonts w:ascii="Wingdings" w:hAnsi="Wingdings" w:hint="default"/>
      </w:rPr>
    </w:lvl>
  </w:abstractNum>
  <w:abstractNum w:abstractNumId="34" w15:restartNumberingAfterBreak="0">
    <w:nsid w:val="38CF2982"/>
    <w:multiLevelType w:val="hybridMultilevel"/>
    <w:tmpl w:val="1090BEFE"/>
    <w:lvl w:ilvl="0" w:tplc="8BC80056">
      <w:start w:val="1"/>
      <w:numFmt w:val="bullet"/>
      <w:lvlText w:val="Ø"/>
      <w:lvlJc w:val="left"/>
      <w:pPr>
        <w:tabs>
          <w:tab w:val="num" w:pos="720"/>
        </w:tabs>
        <w:ind w:left="720" w:hanging="360"/>
      </w:pPr>
      <w:rPr>
        <w:rFonts w:ascii="Wingdings" w:hAnsi="Wingdings" w:hint="default"/>
      </w:rPr>
    </w:lvl>
    <w:lvl w:ilvl="1" w:tplc="28DCC8AE" w:tentative="1">
      <w:start w:val="1"/>
      <w:numFmt w:val="bullet"/>
      <w:lvlText w:val="Ø"/>
      <w:lvlJc w:val="left"/>
      <w:pPr>
        <w:tabs>
          <w:tab w:val="num" w:pos="1440"/>
        </w:tabs>
        <w:ind w:left="1440" w:hanging="360"/>
      </w:pPr>
      <w:rPr>
        <w:rFonts w:ascii="Wingdings" w:hAnsi="Wingdings" w:hint="default"/>
      </w:rPr>
    </w:lvl>
    <w:lvl w:ilvl="2" w:tplc="76E8FDBA" w:tentative="1">
      <w:start w:val="1"/>
      <w:numFmt w:val="bullet"/>
      <w:lvlText w:val="Ø"/>
      <w:lvlJc w:val="left"/>
      <w:pPr>
        <w:tabs>
          <w:tab w:val="num" w:pos="2160"/>
        </w:tabs>
        <w:ind w:left="2160" w:hanging="360"/>
      </w:pPr>
      <w:rPr>
        <w:rFonts w:ascii="Wingdings" w:hAnsi="Wingdings" w:hint="default"/>
      </w:rPr>
    </w:lvl>
    <w:lvl w:ilvl="3" w:tplc="7DF45F12" w:tentative="1">
      <w:start w:val="1"/>
      <w:numFmt w:val="bullet"/>
      <w:lvlText w:val="Ø"/>
      <w:lvlJc w:val="left"/>
      <w:pPr>
        <w:tabs>
          <w:tab w:val="num" w:pos="2880"/>
        </w:tabs>
        <w:ind w:left="2880" w:hanging="360"/>
      </w:pPr>
      <w:rPr>
        <w:rFonts w:ascii="Wingdings" w:hAnsi="Wingdings" w:hint="default"/>
      </w:rPr>
    </w:lvl>
    <w:lvl w:ilvl="4" w:tplc="AF5CCCCE" w:tentative="1">
      <w:start w:val="1"/>
      <w:numFmt w:val="bullet"/>
      <w:lvlText w:val="Ø"/>
      <w:lvlJc w:val="left"/>
      <w:pPr>
        <w:tabs>
          <w:tab w:val="num" w:pos="3600"/>
        </w:tabs>
        <w:ind w:left="3600" w:hanging="360"/>
      </w:pPr>
      <w:rPr>
        <w:rFonts w:ascii="Wingdings" w:hAnsi="Wingdings" w:hint="default"/>
      </w:rPr>
    </w:lvl>
    <w:lvl w:ilvl="5" w:tplc="B7222322" w:tentative="1">
      <w:start w:val="1"/>
      <w:numFmt w:val="bullet"/>
      <w:lvlText w:val="Ø"/>
      <w:lvlJc w:val="left"/>
      <w:pPr>
        <w:tabs>
          <w:tab w:val="num" w:pos="4320"/>
        </w:tabs>
        <w:ind w:left="4320" w:hanging="360"/>
      </w:pPr>
      <w:rPr>
        <w:rFonts w:ascii="Wingdings" w:hAnsi="Wingdings" w:hint="default"/>
      </w:rPr>
    </w:lvl>
    <w:lvl w:ilvl="6" w:tplc="1C624352" w:tentative="1">
      <w:start w:val="1"/>
      <w:numFmt w:val="bullet"/>
      <w:lvlText w:val="Ø"/>
      <w:lvlJc w:val="left"/>
      <w:pPr>
        <w:tabs>
          <w:tab w:val="num" w:pos="5040"/>
        </w:tabs>
        <w:ind w:left="5040" w:hanging="360"/>
      </w:pPr>
      <w:rPr>
        <w:rFonts w:ascii="Wingdings" w:hAnsi="Wingdings" w:hint="default"/>
      </w:rPr>
    </w:lvl>
    <w:lvl w:ilvl="7" w:tplc="0308BF30" w:tentative="1">
      <w:start w:val="1"/>
      <w:numFmt w:val="bullet"/>
      <w:lvlText w:val="Ø"/>
      <w:lvlJc w:val="left"/>
      <w:pPr>
        <w:tabs>
          <w:tab w:val="num" w:pos="5760"/>
        </w:tabs>
        <w:ind w:left="5760" w:hanging="360"/>
      </w:pPr>
      <w:rPr>
        <w:rFonts w:ascii="Wingdings" w:hAnsi="Wingdings" w:hint="default"/>
      </w:rPr>
    </w:lvl>
    <w:lvl w:ilvl="8" w:tplc="12E2CD18" w:tentative="1">
      <w:start w:val="1"/>
      <w:numFmt w:val="bullet"/>
      <w:lvlText w:val="Ø"/>
      <w:lvlJc w:val="left"/>
      <w:pPr>
        <w:tabs>
          <w:tab w:val="num" w:pos="6480"/>
        </w:tabs>
        <w:ind w:left="6480" w:hanging="360"/>
      </w:pPr>
      <w:rPr>
        <w:rFonts w:ascii="Wingdings" w:hAnsi="Wingdings" w:hint="default"/>
      </w:rPr>
    </w:lvl>
  </w:abstractNum>
  <w:abstractNum w:abstractNumId="35" w15:restartNumberingAfterBreak="0">
    <w:nsid w:val="3AB15E97"/>
    <w:multiLevelType w:val="hybridMultilevel"/>
    <w:tmpl w:val="06B80F28"/>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3B1550A5"/>
    <w:multiLevelType w:val="hybridMultilevel"/>
    <w:tmpl w:val="3D763B48"/>
    <w:lvl w:ilvl="0" w:tplc="980C8138">
      <w:start w:val="1"/>
      <w:numFmt w:val="bullet"/>
      <w:lvlText w:val="ü"/>
      <w:lvlJc w:val="left"/>
      <w:pPr>
        <w:tabs>
          <w:tab w:val="num" w:pos="720"/>
        </w:tabs>
        <w:ind w:left="720" w:hanging="360"/>
      </w:pPr>
      <w:rPr>
        <w:rFonts w:ascii="Wingdings" w:hAnsi="Wingdings" w:hint="default"/>
      </w:rPr>
    </w:lvl>
    <w:lvl w:ilvl="1" w:tplc="D5628C84" w:tentative="1">
      <w:start w:val="1"/>
      <w:numFmt w:val="bullet"/>
      <w:lvlText w:val="ü"/>
      <w:lvlJc w:val="left"/>
      <w:pPr>
        <w:tabs>
          <w:tab w:val="num" w:pos="1440"/>
        </w:tabs>
        <w:ind w:left="1440" w:hanging="360"/>
      </w:pPr>
      <w:rPr>
        <w:rFonts w:ascii="Wingdings" w:hAnsi="Wingdings" w:hint="default"/>
      </w:rPr>
    </w:lvl>
    <w:lvl w:ilvl="2" w:tplc="2A94E3CA" w:tentative="1">
      <w:start w:val="1"/>
      <w:numFmt w:val="bullet"/>
      <w:lvlText w:val="ü"/>
      <w:lvlJc w:val="left"/>
      <w:pPr>
        <w:tabs>
          <w:tab w:val="num" w:pos="2160"/>
        </w:tabs>
        <w:ind w:left="2160" w:hanging="360"/>
      </w:pPr>
      <w:rPr>
        <w:rFonts w:ascii="Wingdings" w:hAnsi="Wingdings" w:hint="default"/>
      </w:rPr>
    </w:lvl>
    <w:lvl w:ilvl="3" w:tplc="666827D8" w:tentative="1">
      <w:start w:val="1"/>
      <w:numFmt w:val="bullet"/>
      <w:lvlText w:val="ü"/>
      <w:lvlJc w:val="left"/>
      <w:pPr>
        <w:tabs>
          <w:tab w:val="num" w:pos="2880"/>
        </w:tabs>
        <w:ind w:left="2880" w:hanging="360"/>
      </w:pPr>
      <w:rPr>
        <w:rFonts w:ascii="Wingdings" w:hAnsi="Wingdings" w:hint="default"/>
      </w:rPr>
    </w:lvl>
    <w:lvl w:ilvl="4" w:tplc="DF72A9B0" w:tentative="1">
      <w:start w:val="1"/>
      <w:numFmt w:val="bullet"/>
      <w:lvlText w:val="ü"/>
      <w:lvlJc w:val="left"/>
      <w:pPr>
        <w:tabs>
          <w:tab w:val="num" w:pos="3600"/>
        </w:tabs>
        <w:ind w:left="3600" w:hanging="360"/>
      </w:pPr>
      <w:rPr>
        <w:rFonts w:ascii="Wingdings" w:hAnsi="Wingdings" w:hint="default"/>
      </w:rPr>
    </w:lvl>
    <w:lvl w:ilvl="5" w:tplc="516AD684" w:tentative="1">
      <w:start w:val="1"/>
      <w:numFmt w:val="bullet"/>
      <w:lvlText w:val="ü"/>
      <w:lvlJc w:val="left"/>
      <w:pPr>
        <w:tabs>
          <w:tab w:val="num" w:pos="4320"/>
        </w:tabs>
        <w:ind w:left="4320" w:hanging="360"/>
      </w:pPr>
      <w:rPr>
        <w:rFonts w:ascii="Wingdings" w:hAnsi="Wingdings" w:hint="default"/>
      </w:rPr>
    </w:lvl>
    <w:lvl w:ilvl="6" w:tplc="2A6A8876" w:tentative="1">
      <w:start w:val="1"/>
      <w:numFmt w:val="bullet"/>
      <w:lvlText w:val="ü"/>
      <w:lvlJc w:val="left"/>
      <w:pPr>
        <w:tabs>
          <w:tab w:val="num" w:pos="5040"/>
        </w:tabs>
        <w:ind w:left="5040" w:hanging="360"/>
      </w:pPr>
      <w:rPr>
        <w:rFonts w:ascii="Wingdings" w:hAnsi="Wingdings" w:hint="default"/>
      </w:rPr>
    </w:lvl>
    <w:lvl w:ilvl="7" w:tplc="A6DCD9EE" w:tentative="1">
      <w:start w:val="1"/>
      <w:numFmt w:val="bullet"/>
      <w:lvlText w:val="ü"/>
      <w:lvlJc w:val="left"/>
      <w:pPr>
        <w:tabs>
          <w:tab w:val="num" w:pos="5760"/>
        </w:tabs>
        <w:ind w:left="5760" w:hanging="360"/>
      </w:pPr>
      <w:rPr>
        <w:rFonts w:ascii="Wingdings" w:hAnsi="Wingdings" w:hint="default"/>
      </w:rPr>
    </w:lvl>
    <w:lvl w:ilvl="8" w:tplc="1B140D3A" w:tentative="1">
      <w:start w:val="1"/>
      <w:numFmt w:val="bullet"/>
      <w:lvlText w:val="ü"/>
      <w:lvlJc w:val="left"/>
      <w:pPr>
        <w:tabs>
          <w:tab w:val="num" w:pos="6480"/>
        </w:tabs>
        <w:ind w:left="6480" w:hanging="360"/>
      </w:pPr>
      <w:rPr>
        <w:rFonts w:ascii="Wingdings" w:hAnsi="Wingdings" w:hint="default"/>
      </w:rPr>
    </w:lvl>
  </w:abstractNum>
  <w:abstractNum w:abstractNumId="37" w15:restartNumberingAfterBreak="0">
    <w:nsid w:val="3C682A23"/>
    <w:multiLevelType w:val="hybridMultilevel"/>
    <w:tmpl w:val="71E28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C874B1B"/>
    <w:multiLevelType w:val="hybridMultilevel"/>
    <w:tmpl w:val="0DC0F080"/>
    <w:lvl w:ilvl="0" w:tplc="ED7AF868">
      <w:start w:val="1"/>
      <w:numFmt w:val="bullet"/>
      <w:lvlText w:val="Ø"/>
      <w:lvlJc w:val="left"/>
      <w:pPr>
        <w:tabs>
          <w:tab w:val="num" w:pos="720"/>
        </w:tabs>
        <w:ind w:left="720" w:hanging="360"/>
      </w:pPr>
      <w:rPr>
        <w:rFonts w:ascii="Wingdings" w:hAnsi="Wingdings" w:hint="default"/>
      </w:rPr>
    </w:lvl>
    <w:lvl w:ilvl="1" w:tplc="44700DB6" w:tentative="1">
      <w:start w:val="1"/>
      <w:numFmt w:val="bullet"/>
      <w:lvlText w:val="Ø"/>
      <w:lvlJc w:val="left"/>
      <w:pPr>
        <w:tabs>
          <w:tab w:val="num" w:pos="1440"/>
        </w:tabs>
        <w:ind w:left="1440" w:hanging="360"/>
      </w:pPr>
      <w:rPr>
        <w:rFonts w:ascii="Wingdings" w:hAnsi="Wingdings" w:hint="default"/>
      </w:rPr>
    </w:lvl>
    <w:lvl w:ilvl="2" w:tplc="6E1ECD78" w:tentative="1">
      <w:start w:val="1"/>
      <w:numFmt w:val="bullet"/>
      <w:lvlText w:val="Ø"/>
      <w:lvlJc w:val="left"/>
      <w:pPr>
        <w:tabs>
          <w:tab w:val="num" w:pos="2160"/>
        </w:tabs>
        <w:ind w:left="2160" w:hanging="360"/>
      </w:pPr>
      <w:rPr>
        <w:rFonts w:ascii="Wingdings" w:hAnsi="Wingdings" w:hint="default"/>
      </w:rPr>
    </w:lvl>
    <w:lvl w:ilvl="3" w:tplc="0D8C00CE" w:tentative="1">
      <w:start w:val="1"/>
      <w:numFmt w:val="bullet"/>
      <w:lvlText w:val="Ø"/>
      <w:lvlJc w:val="left"/>
      <w:pPr>
        <w:tabs>
          <w:tab w:val="num" w:pos="2880"/>
        </w:tabs>
        <w:ind w:left="2880" w:hanging="360"/>
      </w:pPr>
      <w:rPr>
        <w:rFonts w:ascii="Wingdings" w:hAnsi="Wingdings" w:hint="default"/>
      </w:rPr>
    </w:lvl>
    <w:lvl w:ilvl="4" w:tplc="4B0A0E78" w:tentative="1">
      <w:start w:val="1"/>
      <w:numFmt w:val="bullet"/>
      <w:lvlText w:val="Ø"/>
      <w:lvlJc w:val="left"/>
      <w:pPr>
        <w:tabs>
          <w:tab w:val="num" w:pos="3600"/>
        </w:tabs>
        <w:ind w:left="3600" w:hanging="360"/>
      </w:pPr>
      <w:rPr>
        <w:rFonts w:ascii="Wingdings" w:hAnsi="Wingdings" w:hint="default"/>
      </w:rPr>
    </w:lvl>
    <w:lvl w:ilvl="5" w:tplc="8C1220E0" w:tentative="1">
      <w:start w:val="1"/>
      <w:numFmt w:val="bullet"/>
      <w:lvlText w:val="Ø"/>
      <w:lvlJc w:val="left"/>
      <w:pPr>
        <w:tabs>
          <w:tab w:val="num" w:pos="4320"/>
        </w:tabs>
        <w:ind w:left="4320" w:hanging="360"/>
      </w:pPr>
      <w:rPr>
        <w:rFonts w:ascii="Wingdings" w:hAnsi="Wingdings" w:hint="default"/>
      </w:rPr>
    </w:lvl>
    <w:lvl w:ilvl="6" w:tplc="A12821FC" w:tentative="1">
      <w:start w:val="1"/>
      <w:numFmt w:val="bullet"/>
      <w:lvlText w:val="Ø"/>
      <w:lvlJc w:val="left"/>
      <w:pPr>
        <w:tabs>
          <w:tab w:val="num" w:pos="5040"/>
        </w:tabs>
        <w:ind w:left="5040" w:hanging="360"/>
      </w:pPr>
      <w:rPr>
        <w:rFonts w:ascii="Wingdings" w:hAnsi="Wingdings" w:hint="default"/>
      </w:rPr>
    </w:lvl>
    <w:lvl w:ilvl="7" w:tplc="3E884094" w:tentative="1">
      <w:start w:val="1"/>
      <w:numFmt w:val="bullet"/>
      <w:lvlText w:val="Ø"/>
      <w:lvlJc w:val="left"/>
      <w:pPr>
        <w:tabs>
          <w:tab w:val="num" w:pos="5760"/>
        </w:tabs>
        <w:ind w:left="5760" w:hanging="360"/>
      </w:pPr>
      <w:rPr>
        <w:rFonts w:ascii="Wingdings" w:hAnsi="Wingdings" w:hint="default"/>
      </w:rPr>
    </w:lvl>
    <w:lvl w:ilvl="8" w:tplc="CF489E22" w:tentative="1">
      <w:start w:val="1"/>
      <w:numFmt w:val="bullet"/>
      <w:lvlText w:val="Ø"/>
      <w:lvlJc w:val="left"/>
      <w:pPr>
        <w:tabs>
          <w:tab w:val="num" w:pos="6480"/>
        </w:tabs>
        <w:ind w:left="6480" w:hanging="360"/>
      </w:pPr>
      <w:rPr>
        <w:rFonts w:ascii="Wingdings" w:hAnsi="Wingdings" w:hint="default"/>
      </w:rPr>
    </w:lvl>
  </w:abstractNum>
  <w:abstractNum w:abstractNumId="39" w15:restartNumberingAfterBreak="0">
    <w:nsid w:val="3CC92647"/>
    <w:multiLevelType w:val="multilevel"/>
    <w:tmpl w:val="3CC9264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F1E3489"/>
    <w:multiLevelType w:val="hybridMultilevel"/>
    <w:tmpl w:val="60285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144065B"/>
    <w:multiLevelType w:val="hybridMultilevel"/>
    <w:tmpl w:val="27007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E82D79"/>
    <w:multiLevelType w:val="hybridMultilevel"/>
    <w:tmpl w:val="709CA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82FEB"/>
    <w:multiLevelType w:val="hybridMultilevel"/>
    <w:tmpl w:val="C6402B18"/>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49AD44A7"/>
    <w:multiLevelType w:val="hybridMultilevel"/>
    <w:tmpl w:val="07E8CA8A"/>
    <w:lvl w:ilvl="0" w:tplc="0409000D">
      <w:start w:val="1"/>
      <w:numFmt w:val="bullet"/>
      <w:lvlText w:val=""/>
      <w:lvlJc w:val="left"/>
      <w:pPr>
        <w:ind w:left="1858" w:hanging="360"/>
      </w:pPr>
      <w:rPr>
        <w:rFonts w:ascii="Wingdings" w:hAnsi="Wingdings" w:hint="default"/>
      </w:rPr>
    </w:lvl>
    <w:lvl w:ilvl="1" w:tplc="04090003" w:tentative="1">
      <w:start w:val="1"/>
      <w:numFmt w:val="bullet"/>
      <w:lvlText w:val="o"/>
      <w:lvlJc w:val="left"/>
      <w:pPr>
        <w:ind w:left="2578" w:hanging="360"/>
      </w:pPr>
      <w:rPr>
        <w:rFonts w:ascii="Courier New" w:hAnsi="Courier New" w:cs="Courier New" w:hint="default"/>
      </w:rPr>
    </w:lvl>
    <w:lvl w:ilvl="2" w:tplc="04090005" w:tentative="1">
      <w:start w:val="1"/>
      <w:numFmt w:val="bullet"/>
      <w:lvlText w:val=""/>
      <w:lvlJc w:val="left"/>
      <w:pPr>
        <w:ind w:left="3298" w:hanging="360"/>
      </w:pPr>
      <w:rPr>
        <w:rFonts w:ascii="Wingdings" w:hAnsi="Wingdings" w:hint="default"/>
      </w:rPr>
    </w:lvl>
    <w:lvl w:ilvl="3" w:tplc="04090001" w:tentative="1">
      <w:start w:val="1"/>
      <w:numFmt w:val="bullet"/>
      <w:lvlText w:val=""/>
      <w:lvlJc w:val="left"/>
      <w:pPr>
        <w:ind w:left="4018" w:hanging="360"/>
      </w:pPr>
      <w:rPr>
        <w:rFonts w:ascii="Symbol" w:hAnsi="Symbol" w:hint="default"/>
      </w:rPr>
    </w:lvl>
    <w:lvl w:ilvl="4" w:tplc="04090003" w:tentative="1">
      <w:start w:val="1"/>
      <w:numFmt w:val="bullet"/>
      <w:lvlText w:val="o"/>
      <w:lvlJc w:val="left"/>
      <w:pPr>
        <w:ind w:left="4738" w:hanging="360"/>
      </w:pPr>
      <w:rPr>
        <w:rFonts w:ascii="Courier New" w:hAnsi="Courier New" w:cs="Courier New" w:hint="default"/>
      </w:rPr>
    </w:lvl>
    <w:lvl w:ilvl="5" w:tplc="04090005" w:tentative="1">
      <w:start w:val="1"/>
      <w:numFmt w:val="bullet"/>
      <w:lvlText w:val=""/>
      <w:lvlJc w:val="left"/>
      <w:pPr>
        <w:ind w:left="5458" w:hanging="360"/>
      </w:pPr>
      <w:rPr>
        <w:rFonts w:ascii="Wingdings" w:hAnsi="Wingdings" w:hint="default"/>
      </w:rPr>
    </w:lvl>
    <w:lvl w:ilvl="6" w:tplc="04090001" w:tentative="1">
      <w:start w:val="1"/>
      <w:numFmt w:val="bullet"/>
      <w:lvlText w:val=""/>
      <w:lvlJc w:val="left"/>
      <w:pPr>
        <w:ind w:left="6178" w:hanging="360"/>
      </w:pPr>
      <w:rPr>
        <w:rFonts w:ascii="Symbol" w:hAnsi="Symbol" w:hint="default"/>
      </w:rPr>
    </w:lvl>
    <w:lvl w:ilvl="7" w:tplc="04090003" w:tentative="1">
      <w:start w:val="1"/>
      <w:numFmt w:val="bullet"/>
      <w:lvlText w:val="o"/>
      <w:lvlJc w:val="left"/>
      <w:pPr>
        <w:ind w:left="6898" w:hanging="360"/>
      </w:pPr>
      <w:rPr>
        <w:rFonts w:ascii="Courier New" w:hAnsi="Courier New" w:cs="Courier New" w:hint="default"/>
      </w:rPr>
    </w:lvl>
    <w:lvl w:ilvl="8" w:tplc="04090005" w:tentative="1">
      <w:start w:val="1"/>
      <w:numFmt w:val="bullet"/>
      <w:lvlText w:val=""/>
      <w:lvlJc w:val="left"/>
      <w:pPr>
        <w:ind w:left="7618" w:hanging="360"/>
      </w:pPr>
      <w:rPr>
        <w:rFonts w:ascii="Wingdings" w:hAnsi="Wingdings" w:hint="default"/>
      </w:rPr>
    </w:lvl>
  </w:abstractNum>
  <w:abstractNum w:abstractNumId="45" w15:restartNumberingAfterBreak="0">
    <w:nsid w:val="4AD50AB5"/>
    <w:multiLevelType w:val="hybridMultilevel"/>
    <w:tmpl w:val="04569C8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E1B21C5"/>
    <w:multiLevelType w:val="hybridMultilevel"/>
    <w:tmpl w:val="8DAA4534"/>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50AB6DE0"/>
    <w:multiLevelType w:val="hybridMultilevel"/>
    <w:tmpl w:val="D6E247F6"/>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15:restartNumberingAfterBreak="0">
    <w:nsid w:val="51CC569F"/>
    <w:multiLevelType w:val="hybridMultilevel"/>
    <w:tmpl w:val="C8ECA782"/>
    <w:lvl w:ilvl="0" w:tplc="D23014D0">
      <w:start w:val="1"/>
      <w:numFmt w:val="bullet"/>
      <w:lvlText w:val="Ø"/>
      <w:lvlJc w:val="left"/>
      <w:pPr>
        <w:tabs>
          <w:tab w:val="num" w:pos="720"/>
        </w:tabs>
        <w:ind w:left="720" w:hanging="360"/>
      </w:pPr>
      <w:rPr>
        <w:rFonts w:ascii="Wingdings" w:hAnsi="Wingdings" w:hint="default"/>
      </w:rPr>
    </w:lvl>
    <w:lvl w:ilvl="1" w:tplc="D6B43D0E" w:tentative="1">
      <w:start w:val="1"/>
      <w:numFmt w:val="bullet"/>
      <w:lvlText w:val="Ø"/>
      <w:lvlJc w:val="left"/>
      <w:pPr>
        <w:tabs>
          <w:tab w:val="num" w:pos="1440"/>
        </w:tabs>
        <w:ind w:left="1440" w:hanging="360"/>
      </w:pPr>
      <w:rPr>
        <w:rFonts w:ascii="Wingdings" w:hAnsi="Wingdings" w:hint="default"/>
      </w:rPr>
    </w:lvl>
    <w:lvl w:ilvl="2" w:tplc="CE845178" w:tentative="1">
      <w:start w:val="1"/>
      <w:numFmt w:val="bullet"/>
      <w:lvlText w:val="Ø"/>
      <w:lvlJc w:val="left"/>
      <w:pPr>
        <w:tabs>
          <w:tab w:val="num" w:pos="2160"/>
        </w:tabs>
        <w:ind w:left="2160" w:hanging="360"/>
      </w:pPr>
      <w:rPr>
        <w:rFonts w:ascii="Wingdings" w:hAnsi="Wingdings" w:hint="default"/>
      </w:rPr>
    </w:lvl>
    <w:lvl w:ilvl="3" w:tplc="C86085D2" w:tentative="1">
      <w:start w:val="1"/>
      <w:numFmt w:val="bullet"/>
      <w:lvlText w:val="Ø"/>
      <w:lvlJc w:val="left"/>
      <w:pPr>
        <w:tabs>
          <w:tab w:val="num" w:pos="2880"/>
        </w:tabs>
        <w:ind w:left="2880" w:hanging="360"/>
      </w:pPr>
      <w:rPr>
        <w:rFonts w:ascii="Wingdings" w:hAnsi="Wingdings" w:hint="default"/>
      </w:rPr>
    </w:lvl>
    <w:lvl w:ilvl="4" w:tplc="2FA89738" w:tentative="1">
      <w:start w:val="1"/>
      <w:numFmt w:val="bullet"/>
      <w:lvlText w:val="Ø"/>
      <w:lvlJc w:val="left"/>
      <w:pPr>
        <w:tabs>
          <w:tab w:val="num" w:pos="3600"/>
        </w:tabs>
        <w:ind w:left="3600" w:hanging="360"/>
      </w:pPr>
      <w:rPr>
        <w:rFonts w:ascii="Wingdings" w:hAnsi="Wingdings" w:hint="default"/>
      </w:rPr>
    </w:lvl>
    <w:lvl w:ilvl="5" w:tplc="CF28BE48" w:tentative="1">
      <w:start w:val="1"/>
      <w:numFmt w:val="bullet"/>
      <w:lvlText w:val="Ø"/>
      <w:lvlJc w:val="left"/>
      <w:pPr>
        <w:tabs>
          <w:tab w:val="num" w:pos="4320"/>
        </w:tabs>
        <w:ind w:left="4320" w:hanging="360"/>
      </w:pPr>
      <w:rPr>
        <w:rFonts w:ascii="Wingdings" w:hAnsi="Wingdings" w:hint="default"/>
      </w:rPr>
    </w:lvl>
    <w:lvl w:ilvl="6" w:tplc="6AB40EA4" w:tentative="1">
      <w:start w:val="1"/>
      <w:numFmt w:val="bullet"/>
      <w:lvlText w:val="Ø"/>
      <w:lvlJc w:val="left"/>
      <w:pPr>
        <w:tabs>
          <w:tab w:val="num" w:pos="5040"/>
        </w:tabs>
        <w:ind w:left="5040" w:hanging="360"/>
      </w:pPr>
      <w:rPr>
        <w:rFonts w:ascii="Wingdings" w:hAnsi="Wingdings" w:hint="default"/>
      </w:rPr>
    </w:lvl>
    <w:lvl w:ilvl="7" w:tplc="FE06D65A" w:tentative="1">
      <w:start w:val="1"/>
      <w:numFmt w:val="bullet"/>
      <w:lvlText w:val="Ø"/>
      <w:lvlJc w:val="left"/>
      <w:pPr>
        <w:tabs>
          <w:tab w:val="num" w:pos="5760"/>
        </w:tabs>
        <w:ind w:left="5760" w:hanging="360"/>
      </w:pPr>
      <w:rPr>
        <w:rFonts w:ascii="Wingdings" w:hAnsi="Wingdings" w:hint="default"/>
      </w:rPr>
    </w:lvl>
    <w:lvl w:ilvl="8" w:tplc="BC6E5820" w:tentative="1">
      <w:start w:val="1"/>
      <w:numFmt w:val="bullet"/>
      <w:lvlText w:val="Ø"/>
      <w:lvlJc w:val="left"/>
      <w:pPr>
        <w:tabs>
          <w:tab w:val="num" w:pos="6480"/>
        </w:tabs>
        <w:ind w:left="6480" w:hanging="360"/>
      </w:pPr>
      <w:rPr>
        <w:rFonts w:ascii="Wingdings" w:hAnsi="Wingdings" w:hint="default"/>
      </w:rPr>
    </w:lvl>
  </w:abstractNum>
  <w:abstractNum w:abstractNumId="49" w15:restartNumberingAfterBreak="0">
    <w:nsid w:val="52287F5F"/>
    <w:multiLevelType w:val="hybridMultilevel"/>
    <w:tmpl w:val="7C705E46"/>
    <w:lvl w:ilvl="0" w:tplc="F5FC465A">
      <w:start w:val="1"/>
      <w:numFmt w:val="bullet"/>
      <w:lvlText w:val="ü"/>
      <w:lvlJc w:val="left"/>
      <w:pPr>
        <w:tabs>
          <w:tab w:val="num" w:pos="720"/>
        </w:tabs>
        <w:ind w:left="720" w:hanging="360"/>
      </w:pPr>
      <w:rPr>
        <w:rFonts w:ascii="Wingdings" w:hAnsi="Wingdings" w:hint="default"/>
      </w:rPr>
    </w:lvl>
    <w:lvl w:ilvl="1" w:tplc="44141D22" w:tentative="1">
      <w:start w:val="1"/>
      <w:numFmt w:val="bullet"/>
      <w:lvlText w:val="ü"/>
      <w:lvlJc w:val="left"/>
      <w:pPr>
        <w:tabs>
          <w:tab w:val="num" w:pos="1440"/>
        </w:tabs>
        <w:ind w:left="1440" w:hanging="360"/>
      </w:pPr>
      <w:rPr>
        <w:rFonts w:ascii="Wingdings" w:hAnsi="Wingdings" w:hint="default"/>
      </w:rPr>
    </w:lvl>
    <w:lvl w:ilvl="2" w:tplc="2C1A6EE6" w:tentative="1">
      <w:start w:val="1"/>
      <w:numFmt w:val="bullet"/>
      <w:lvlText w:val="ü"/>
      <w:lvlJc w:val="left"/>
      <w:pPr>
        <w:tabs>
          <w:tab w:val="num" w:pos="2160"/>
        </w:tabs>
        <w:ind w:left="2160" w:hanging="360"/>
      </w:pPr>
      <w:rPr>
        <w:rFonts w:ascii="Wingdings" w:hAnsi="Wingdings" w:hint="default"/>
      </w:rPr>
    </w:lvl>
    <w:lvl w:ilvl="3" w:tplc="C922A352" w:tentative="1">
      <w:start w:val="1"/>
      <w:numFmt w:val="bullet"/>
      <w:lvlText w:val="ü"/>
      <w:lvlJc w:val="left"/>
      <w:pPr>
        <w:tabs>
          <w:tab w:val="num" w:pos="2880"/>
        </w:tabs>
        <w:ind w:left="2880" w:hanging="360"/>
      </w:pPr>
      <w:rPr>
        <w:rFonts w:ascii="Wingdings" w:hAnsi="Wingdings" w:hint="default"/>
      </w:rPr>
    </w:lvl>
    <w:lvl w:ilvl="4" w:tplc="010C837A" w:tentative="1">
      <w:start w:val="1"/>
      <w:numFmt w:val="bullet"/>
      <w:lvlText w:val="ü"/>
      <w:lvlJc w:val="left"/>
      <w:pPr>
        <w:tabs>
          <w:tab w:val="num" w:pos="3600"/>
        </w:tabs>
        <w:ind w:left="3600" w:hanging="360"/>
      </w:pPr>
      <w:rPr>
        <w:rFonts w:ascii="Wingdings" w:hAnsi="Wingdings" w:hint="default"/>
      </w:rPr>
    </w:lvl>
    <w:lvl w:ilvl="5" w:tplc="6E08A484" w:tentative="1">
      <w:start w:val="1"/>
      <w:numFmt w:val="bullet"/>
      <w:lvlText w:val="ü"/>
      <w:lvlJc w:val="left"/>
      <w:pPr>
        <w:tabs>
          <w:tab w:val="num" w:pos="4320"/>
        </w:tabs>
        <w:ind w:left="4320" w:hanging="360"/>
      </w:pPr>
      <w:rPr>
        <w:rFonts w:ascii="Wingdings" w:hAnsi="Wingdings" w:hint="default"/>
      </w:rPr>
    </w:lvl>
    <w:lvl w:ilvl="6" w:tplc="E6D4EAF6" w:tentative="1">
      <w:start w:val="1"/>
      <w:numFmt w:val="bullet"/>
      <w:lvlText w:val="ü"/>
      <w:lvlJc w:val="left"/>
      <w:pPr>
        <w:tabs>
          <w:tab w:val="num" w:pos="5040"/>
        </w:tabs>
        <w:ind w:left="5040" w:hanging="360"/>
      </w:pPr>
      <w:rPr>
        <w:rFonts w:ascii="Wingdings" w:hAnsi="Wingdings" w:hint="default"/>
      </w:rPr>
    </w:lvl>
    <w:lvl w:ilvl="7" w:tplc="63122C84" w:tentative="1">
      <w:start w:val="1"/>
      <w:numFmt w:val="bullet"/>
      <w:lvlText w:val="ü"/>
      <w:lvlJc w:val="left"/>
      <w:pPr>
        <w:tabs>
          <w:tab w:val="num" w:pos="5760"/>
        </w:tabs>
        <w:ind w:left="5760" w:hanging="360"/>
      </w:pPr>
      <w:rPr>
        <w:rFonts w:ascii="Wingdings" w:hAnsi="Wingdings" w:hint="default"/>
      </w:rPr>
    </w:lvl>
    <w:lvl w:ilvl="8" w:tplc="25F69DE0" w:tentative="1">
      <w:start w:val="1"/>
      <w:numFmt w:val="bullet"/>
      <w:lvlText w:val="ü"/>
      <w:lvlJc w:val="left"/>
      <w:pPr>
        <w:tabs>
          <w:tab w:val="num" w:pos="6480"/>
        </w:tabs>
        <w:ind w:left="6480" w:hanging="360"/>
      </w:pPr>
      <w:rPr>
        <w:rFonts w:ascii="Wingdings" w:hAnsi="Wingdings" w:hint="default"/>
      </w:rPr>
    </w:lvl>
  </w:abstractNum>
  <w:abstractNum w:abstractNumId="50" w15:restartNumberingAfterBreak="0">
    <w:nsid w:val="52596309"/>
    <w:multiLevelType w:val="multilevel"/>
    <w:tmpl w:val="5AD4E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2DD406F"/>
    <w:multiLevelType w:val="hybridMultilevel"/>
    <w:tmpl w:val="3B5EF420"/>
    <w:lvl w:ilvl="0" w:tplc="227AE6A8">
      <w:start w:val="1"/>
      <w:numFmt w:val="bullet"/>
      <w:lvlText w:val="Ø"/>
      <w:lvlJc w:val="left"/>
      <w:pPr>
        <w:tabs>
          <w:tab w:val="num" w:pos="720"/>
        </w:tabs>
        <w:ind w:left="720" w:hanging="360"/>
      </w:pPr>
      <w:rPr>
        <w:rFonts w:ascii="Wingdings" w:hAnsi="Wingdings" w:hint="default"/>
      </w:rPr>
    </w:lvl>
    <w:lvl w:ilvl="1" w:tplc="58AC2FAC" w:tentative="1">
      <w:start w:val="1"/>
      <w:numFmt w:val="bullet"/>
      <w:lvlText w:val="Ø"/>
      <w:lvlJc w:val="left"/>
      <w:pPr>
        <w:tabs>
          <w:tab w:val="num" w:pos="1440"/>
        </w:tabs>
        <w:ind w:left="1440" w:hanging="360"/>
      </w:pPr>
      <w:rPr>
        <w:rFonts w:ascii="Wingdings" w:hAnsi="Wingdings" w:hint="default"/>
      </w:rPr>
    </w:lvl>
    <w:lvl w:ilvl="2" w:tplc="39389A24" w:tentative="1">
      <w:start w:val="1"/>
      <w:numFmt w:val="bullet"/>
      <w:lvlText w:val="Ø"/>
      <w:lvlJc w:val="left"/>
      <w:pPr>
        <w:tabs>
          <w:tab w:val="num" w:pos="2160"/>
        </w:tabs>
        <w:ind w:left="2160" w:hanging="360"/>
      </w:pPr>
      <w:rPr>
        <w:rFonts w:ascii="Wingdings" w:hAnsi="Wingdings" w:hint="default"/>
      </w:rPr>
    </w:lvl>
    <w:lvl w:ilvl="3" w:tplc="C5106F3C" w:tentative="1">
      <w:start w:val="1"/>
      <w:numFmt w:val="bullet"/>
      <w:lvlText w:val="Ø"/>
      <w:lvlJc w:val="left"/>
      <w:pPr>
        <w:tabs>
          <w:tab w:val="num" w:pos="2880"/>
        </w:tabs>
        <w:ind w:left="2880" w:hanging="360"/>
      </w:pPr>
      <w:rPr>
        <w:rFonts w:ascii="Wingdings" w:hAnsi="Wingdings" w:hint="default"/>
      </w:rPr>
    </w:lvl>
    <w:lvl w:ilvl="4" w:tplc="A9861816" w:tentative="1">
      <w:start w:val="1"/>
      <w:numFmt w:val="bullet"/>
      <w:lvlText w:val="Ø"/>
      <w:lvlJc w:val="left"/>
      <w:pPr>
        <w:tabs>
          <w:tab w:val="num" w:pos="3600"/>
        </w:tabs>
        <w:ind w:left="3600" w:hanging="360"/>
      </w:pPr>
      <w:rPr>
        <w:rFonts w:ascii="Wingdings" w:hAnsi="Wingdings" w:hint="default"/>
      </w:rPr>
    </w:lvl>
    <w:lvl w:ilvl="5" w:tplc="75F234C8" w:tentative="1">
      <w:start w:val="1"/>
      <w:numFmt w:val="bullet"/>
      <w:lvlText w:val="Ø"/>
      <w:lvlJc w:val="left"/>
      <w:pPr>
        <w:tabs>
          <w:tab w:val="num" w:pos="4320"/>
        </w:tabs>
        <w:ind w:left="4320" w:hanging="360"/>
      </w:pPr>
      <w:rPr>
        <w:rFonts w:ascii="Wingdings" w:hAnsi="Wingdings" w:hint="default"/>
      </w:rPr>
    </w:lvl>
    <w:lvl w:ilvl="6" w:tplc="2CB479B8" w:tentative="1">
      <w:start w:val="1"/>
      <w:numFmt w:val="bullet"/>
      <w:lvlText w:val="Ø"/>
      <w:lvlJc w:val="left"/>
      <w:pPr>
        <w:tabs>
          <w:tab w:val="num" w:pos="5040"/>
        </w:tabs>
        <w:ind w:left="5040" w:hanging="360"/>
      </w:pPr>
      <w:rPr>
        <w:rFonts w:ascii="Wingdings" w:hAnsi="Wingdings" w:hint="default"/>
      </w:rPr>
    </w:lvl>
    <w:lvl w:ilvl="7" w:tplc="2D00B36C" w:tentative="1">
      <w:start w:val="1"/>
      <w:numFmt w:val="bullet"/>
      <w:lvlText w:val="Ø"/>
      <w:lvlJc w:val="left"/>
      <w:pPr>
        <w:tabs>
          <w:tab w:val="num" w:pos="5760"/>
        </w:tabs>
        <w:ind w:left="5760" w:hanging="360"/>
      </w:pPr>
      <w:rPr>
        <w:rFonts w:ascii="Wingdings" w:hAnsi="Wingdings" w:hint="default"/>
      </w:rPr>
    </w:lvl>
    <w:lvl w:ilvl="8" w:tplc="C45A3206" w:tentative="1">
      <w:start w:val="1"/>
      <w:numFmt w:val="bullet"/>
      <w:lvlText w:val="Ø"/>
      <w:lvlJc w:val="left"/>
      <w:pPr>
        <w:tabs>
          <w:tab w:val="num" w:pos="6480"/>
        </w:tabs>
        <w:ind w:left="6480" w:hanging="360"/>
      </w:pPr>
      <w:rPr>
        <w:rFonts w:ascii="Wingdings" w:hAnsi="Wingdings" w:hint="default"/>
      </w:rPr>
    </w:lvl>
  </w:abstractNum>
  <w:abstractNum w:abstractNumId="52" w15:restartNumberingAfterBreak="0">
    <w:nsid w:val="5B980F5C"/>
    <w:multiLevelType w:val="hybridMultilevel"/>
    <w:tmpl w:val="D0F03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057D0E"/>
    <w:multiLevelType w:val="multilevel"/>
    <w:tmpl w:val="C0FE62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2215D9"/>
    <w:multiLevelType w:val="hybridMultilevel"/>
    <w:tmpl w:val="C51EC8EA"/>
    <w:lvl w:ilvl="0" w:tplc="61325472">
      <w:start w:val="1"/>
      <w:numFmt w:val="bullet"/>
      <w:lvlText w:val=""/>
      <w:lvlJc w:val="left"/>
      <w:pPr>
        <w:tabs>
          <w:tab w:val="num" w:pos="720"/>
        </w:tabs>
        <w:ind w:left="720" w:hanging="360"/>
      </w:pPr>
      <w:rPr>
        <w:rFonts w:ascii="Wingdings" w:hAnsi="Wingdings" w:hint="default"/>
      </w:rPr>
    </w:lvl>
    <w:lvl w:ilvl="1" w:tplc="1FD81494" w:tentative="1">
      <w:start w:val="1"/>
      <w:numFmt w:val="bullet"/>
      <w:lvlText w:val=""/>
      <w:lvlJc w:val="left"/>
      <w:pPr>
        <w:tabs>
          <w:tab w:val="num" w:pos="1440"/>
        </w:tabs>
        <w:ind w:left="1440" w:hanging="360"/>
      </w:pPr>
      <w:rPr>
        <w:rFonts w:ascii="Wingdings" w:hAnsi="Wingdings" w:hint="default"/>
      </w:rPr>
    </w:lvl>
    <w:lvl w:ilvl="2" w:tplc="DC263E7C" w:tentative="1">
      <w:start w:val="1"/>
      <w:numFmt w:val="bullet"/>
      <w:lvlText w:val=""/>
      <w:lvlJc w:val="left"/>
      <w:pPr>
        <w:tabs>
          <w:tab w:val="num" w:pos="2160"/>
        </w:tabs>
        <w:ind w:left="2160" w:hanging="360"/>
      </w:pPr>
      <w:rPr>
        <w:rFonts w:ascii="Wingdings" w:hAnsi="Wingdings" w:hint="default"/>
      </w:rPr>
    </w:lvl>
    <w:lvl w:ilvl="3" w:tplc="891EDFB6" w:tentative="1">
      <w:start w:val="1"/>
      <w:numFmt w:val="bullet"/>
      <w:lvlText w:val=""/>
      <w:lvlJc w:val="left"/>
      <w:pPr>
        <w:tabs>
          <w:tab w:val="num" w:pos="2880"/>
        </w:tabs>
        <w:ind w:left="2880" w:hanging="360"/>
      </w:pPr>
      <w:rPr>
        <w:rFonts w:ascii="Wingdings" w:hAnsi="Wingdings" w:hint="default"/>
      </w:rPr>
    </w:lvl>
    <w:lvl w:ilvl="4" w:tplc="08DEA86E" w:tentative="1">
      <w:start w:val="1"/>
      <w:numFmt w:val="bullet"/>
      <w:lvlText w:val=""/>
      <w:lvlJc w:val="left"/>
      <w:pPr>
        <w:tabs>
          <w:tab w:val="num" w:pos="3600"/>
        </w:tabs>
        <w:ind w:left="3600" w:hanging="360"/>
      </w:pPr>
      <w:rPr>
        <w:rFonts w:ascii="Wingdings" w:hAnsi="Wingdings" w:hint="default"/>
      </w:rPr>
    </w:lvl>
    <w:lvl w:ilvl="5" w:tplc="0590C2B4" w:tentative="1">
      <w:start w:val="1"/>
      <w:numFmt w:val="bullet"/>
      <w:lvlText w:val=""/>
      <w:lvlJc w:val="left"/>
      <w:pPr>
        <w:tabs>
          <w:tab w:val="num" w:pos="4320"/>
        </w:tabs>
        <w:ind w:left="4320" w:hanging="360"/>
      </w:pPr>
      <w:rPr>
        <w:rFonts w:ascii="Wingdings" w:hAnsi="Wingdings" w:hint="default"/>
      </w:rPr>
    </w:lvl>
    <w:lvl w:ilvl="6" w:tplc="FCBE97EA" w:tentative="1">
      <w:start w:val="1"/>
      <w:numFmt w:val="bullet"/>
      <w:lvlText w:val=""/>
      <w:lvlJc w:val="left"/>
      <w:pPr>
        <w:tabs>
          <w:tab w:val="num" w:pos="5040"/>
        </w:tabs>
        <w:ind w:left="5040" w:hanging="360"/>
      </w:pPr>
      <w:rPr>
        <w:rFonts w:ascii="Wingdings" w:hAnsi="Wingdings" w:hint="default"/>
      </w:rPr>
    </w:lvl>
    <w:lvl w:ilvl="7" w:tplc="97CE4B86" w:tentative="1">
      <w:start w:val="1"/>
      <w:numFmt w:val="bullet"/>
      <w:lvlText w:val=""/>
      <w:lvlJc w:val="left"/>
      <w:pPr>
        <w:tabs>
          <w:tab w:val="num" w:pos="5760"/>
        </w:tabs>
        <w:ind w:left="5760" w:hanging="360"/>
      </w:pPr>
      <w:rPr>
        <w:rFonts w:ascii="Wingdings" w:hAnsi="Wingdings" w:hint="default"/>
      </w:rPr>
    </w:lvl>
    <w:lvl w:ilvl="8" w:tplc="AB00D37A"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15A7832"/>
    <w:multiLevelType w:val="hybridMultilevel"/>
    <w:tmpl w:val="EEFC02D2"/>
    <w:lvl w:ilvl="0" w:tplc="AF04C07E">
      <w:start w:val="1"/>
      <w:numFmt w:val="bullet"/>
      <w:lvlText w:val=""/>
      <w:lvlJc w:val="left"/>
      <w:pPr>
        <w:tabs>
          <w:tab w:val="num" w:pos="720"/>
        </w:tabs>
        <w:ind w:left="720" w:hanging="360"/>
      </w:pPr>
      <w:rPr>
        <w:rFonts w:ascii="Wingdings" w:hAnsi="Wingdings" w:hint="default"/>
      </w:rPr>
    </w:lvl>
    <w:lvl w:ilvl="1" w:tplc="4B1A7350" w:tentative="1">
      <w:start w:val="1"/>
      <w:numFmt w:val="bullet"/>
      <w:lvlText w:val=""/>
      <w:lvlJc w:val="left"/>
      <w:pPr>
        <w:tabs>
          <w:tab w:val="num" w:pos="1440"/>
        </w:tabs>
        <w:ind w:left="1440" w:hanging="360"/>
      </w:pPr>
      <w:rPr>
        <w:rFonts w:ascii="Wingdings" w:hAnsi="Wingdings" w:hint="default"/>
      </w:rPr>
    </w:lvl>
    <w:lvl w:ilvl="2" w:tplc="45064246" w:tentative="1">
      <w:start w:val="1"/>
      <w:numFmt w:val="bullet"/>
      <w:lvlText w:val=""/>
      <w:lvlJc w:val="left"/>
      <w:pPr>
        <w:tabs>
          <w:tab w:val="num" w:pos="2160"/>
        </w:tabs>
        <w:ind w:left="2160" w:hanging="360"/>
      </w:pPr>
      <w:rPr>
        <w:rFonts w:ascii="Wingdings" w:hAnsi="Wingdings" w:hint="default"/>
      </w:rPr>
    </w:lvl>
    <w:lvl w:ilvl="3" w:tplc="FC6C6B36" w:tentative="1">
      <w:start w:val="1"/>
      <w:numFmt w:val="bullet"/>
      <w:lvlText w:val=""/>
      <w:lvlJc w:val="left"/>
      <w:pPr>
        <w:tabs>
          <w:tab w:val="num" w:pos="2880"/>
        </w:tabs>
        <w:ind w:left="2880" w:hanging="360"/>
      </w:pPr>
      <w:rPr>
        <w:rFonts w:ascii="Wingdings" w:hAnsi="Wingdings" w:hint="default"/>
      </w:rPr>
    </w:lvl>
    <w:lvl w:ilvl="4" w:tplc="716A6246" w:tentative="1">
      <w:start w:val="1"/>
      <w:numFmt w:val="bullet"/>
      <w:lvlText w:val=""/>
      <w:lvlJc w:val="left"/>
      <w:pPr>
        <w:tabs>
          <w:tab w:val="num" w:pos="3600"/>
        </w:tabs>
        <w:ind w:left="3600" w:hanging="360"/>
      </w:pPr>
      <w:rPr>
        <w:rFonts w:ascii="Wingdings" w:hAnsi="Wingdings" w:hint="default"/>
      </w:rPr>
    </w:lvl>
    <w:lvl w:ilvl="5" w:tplc="B2E472CE" w:tentative="1">
      <w:start w:val="1"/>
      <w:numFmt w:val="bullet"/>
      <w:lvlText w:val=""/>
      <w:lvlJc w:val="left"/>
      <w:pPr>
        <w:tabs>
          <w:tab w:val="num" w:pos="4320"/>
        </w:tabs>
        <w:ind w:left="4320" w:hanging="360"/>
      </w:pPr>
      <w:rPr>
        <w:rFonts w:ascii="Wingdings" w:hAnsi="Wingdings" w:hint="default"/>
      </w:rPr>
    </w:lvl>
    <w:lvl w:ilvl="6" w:tplc="B59E24EC" w:tentative="1">
      <w:start w:val="1"/>
      <w:numFmt w:val="bullet"/>
      <w:lvlText w:val=""/>
      <w:lvlJc w:val="left"/>
      <w:pPr>
        <w:tabs>
          <w:tab w:val="num" w:pos="5040"/>
        </w:tabs>
        <w:ind w:left="5040" w:hanging="360"/>
      </w:pPr>
      <w:rPr>
        <w:rFonts w:ascii="Wingdings" w:hAnsi="Wingdings" w:hint="default"/>
      </w:rPr>
    </w:lvl>
    <w:lvl w:ilvl="7" w:tplc="E00A7A6C" w:tentative="1">
      <w:start w:val="1"/>
      <w:numFmt w:val="bullet"/>
      <w:lvlText w:val=""/>
      <w:lvlJc w:val="left"/>
      <w:pPr>
        <w:tabs>
          <w:tab w:val="num" w:pos="5760"/>
        </w:tabs>
        <w:ind w:left="5760" w:hanging="360"/>
      </w:pPr>
      <w:rPr>
        <w:rFonts w:ascii="Wingdings" w:hAnsi="Wingdings" w:hint="default"/>
      </w:rPr>
    </w:lvl>
    <w:lvl w:ilvl="8" w:tplc="E090AB8C"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62B163BD"/>
    <w:multiLevelType w:val="hybridMultilevel"/>
    <w:tmpl w:val="0B8C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2D25682"/>
    <w:multiLevelType w:val="hybridMultilevel"/>
    <w:tmpl w:val="F1D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3782B9B"/>
    <w:multiLevelType w:val="hybridMultilevel"/>
    <w:tmpl w:val="F76CAA7A"/>
    <w:lvl w:ilvl="0" w:tplc="0409000D">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65483C0D"/>
    <w:multiLevelType w:val="hybridMultilevel"/>
    <w:tmpl w:val="10364AA6"/>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0" w15:restartNumberingAfterBreak="0">
    <w:nsid w:val="660C2875"/>
    <w:multiLevelType w:val="hybridMultilevel"/>
    <w:tmpl w:val="B382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727140D"/>
    <w:multiLevelType w:val="hybridMultilevel"/>
    <w:tmpl w:val="F3300A04"/>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2" w15:restartNumberingAfterBreak="0">
    <w:nsid w:val="68BC4FF1"/>
    <w:multiLevelType w:val="multilevel"/>
    <w:tmpl w:val="4D540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1B756F2"/>
    <w:multiLevelType w:val="hybridMultilevel"/>
    <w:tmpl w:val="B93E0C12"/>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4" w15:restartNumberingAfterBreak="0">
    <w:nsid w:val="71CD1F54"/>
    <w:multiLevelType w:val="hybridMultilevel"/>
    <w:tmpl w:val="2AEE7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1DD7FB4"/>
    <w:multiLevelType w:val="hybridMultilevel"/>
    <w:tmpl w:val="1EAC07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6D215E3"/>
    <w:multiLevelType w:val="hybridMultilevel"/>
    <w:tmpl w:val="520624D0"/>
    <w:lvl w:ilvl="0" w:tplc="FFFFFFFF">
      <w:start w:val="1"/>
      <w:numFmt w:val="bullet"/>
      <w:lvlText w:val=""/>
      <w:lvlJc w:val="left"/>
      <w:pPr>
        <w:ind w:left="72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9CC5029"/>
    <w:multiLevelType w:val="multilevel"/>
    <w:tmpl w:val="778A8B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3C289F"/>
    <w:multiLevelType w:val="hybridMultilevel"/>
    <w:tmpl w:val="39747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A5E383C"/>
    <w:multiLevelType w:val="hybridMultilevel"/>
    <w:tmpl w:val="4F0C0726"/>
    <w:lvl w:ilvl="0" w:tplc="8786A3CC">
      <w:start w:val="1"/>
      <w:numFmt w:val="bullet"/>
      <w:lvlText w:val="Ø"/>
      <w:lvlJc w:val="left"/>
      <w:pPr>
        <w:tabs>
          <w:tab w:val="num" w:pos="720"/>
        </w:tabs>
        <w:ind w:left="720" w:hanging="360"/>
      </w:pPr>
      <w:rPr>
        <w:rFonts w:ascii="Wingdings" w:hAnsi="Wingdings" w:hint="default"/>
      </w:rPr>
    </w:lvl>
    <w:lvl w:ilvl="1" w:tplc="48902FAC" w:tentative="1">
      <w:start w:val="1"/>
      <w:numFmt w:val="bullet"/>
      <w:lvlText w:val="Ø"/>
      <w:lvlJc w:val="left"/>
      <w:pPr>
        <w:tabs>
          <w:tab w:val="num" w:pos="1440"/>
        </w:tabs>
        <w:ind w:left="1440" w:hanging="360"/>
      </w:pPr>
      <w:rPr>
        <w:rFonts w:ascii="Wingdings" w:hAnsi="Wingdings" w:hint="default"/>
      </w:rPr>
    </w:lvl>
    <w:lvl w:ilvl="2" w:tplc="3EC0A058" w:tentative="1">
      <w:start w:val="1"/>
      <w:numFmt w:val="bullet"/>
      <w:lvlText w:val="Ø"/>
      <w:lvlJc w:val="left"/>
      <w:pPr>
        <w:tabs>
          <w:tab w:val="num" w:pos="2160"/>
        </w:tabs>
        <w:ind w:left="2160" w:hanging="360"/>
      </w:pPr>
      <w:rPr>
        <w:rFonts w:ascii="Wingdings" w:hAnsi="Wingdings" w:hint="default"/>
      </w:rPr>
    </w:lvl>
    <w:lvl w:ilvl="3" w:tplc="004A6DE0" w:tentative="1">
      <w:start w:val="1"/>
      <w:numFmt w:val="bullet"/>
      <w:lvlText w:val="Ø"/>
      <w:lvlJc w:val="left"/>
      <w:pPr>
        <w:tabs>
          <w:tab w:val="num" w:pos="2880"/>
        </w:tabs>
        <w:ind w:left="2880" w:hanging="360"/>
      </w:pPr>
      <w:rPr>
        <w:rFonts w:ascii="Wingdings" w:hAnsi="Wingdings" w:hint="default"/>
      </w:rPr>
    </w:lvl>
    <w:lvl w:ilvl="4" w:tplc="92820210" w:tentative="1">
      <w:start w:val="1"/>
      <w:numFmt w:val="bullet"/>
      <w:lvlText w:val="Ø"/>
      <w:lvlJc w:val="left"/>
      <w:pPr>
        <w:tabs>
          <w:tab w:val="num" w:pos="3600"/>
        </w:tabs>
        <w:ind w:left="3600" w:hanging="360"/>
      </w:pPr>
      <w:rPr>
        <w:rFonts w:ascii="Wingdings" w:hAnsi="Wingdings" w:hint="default"/>
      </w:rPr>
    </w:lvl>
    <w:lvl w:ilvl="5" w:tplc="9394FFB8" w:tentative="1">
      <w:start w:val="1"/>
      <w:numFmt w:val="bullet"/>
      <w:lvlText w:val="Ø"/>
      <w:lvlJc w:val="left"/>
      <w:pPr>
        <w:tabs>
          <w:tab w:val="num" w:pos="4320"/>
        </w:tabs>
        <w:ind w:left="4320" w:hanging="360"/>
      </w:pPr>
      <w:rPr>
        <w:rFonts w:ascii="Wingdings" w:hAnsi="Wingdings" w:hint="default"/>
      </w:rPr>
    </w:lvl>
    <w:lvl w:ilvl="6" w:tplc="FD263CE8" w:tentative="1">
      <w:start w:val="1"/>
      <w:numFmt w:val="bullet"/>
      <w:lvlText w:val="Ø"/>
      <w:lvlJc w:val="left"/>
      <w:pPr>
        <w:tabs>
          <w:tab w:val="num" w:pos="5040"/>
        </w:tabs>
        <w:ind w:left="5040" w:hanging="360"/>
      </w:pPr>
      <w:rPr>
        <w:rFonts w:ascii="Wingdings" w:hAnsi="Wingdings" w:hint="default"/>
      </w:rPr>
    </w:lvl>
    <w:lvl w:ilvl="7" w:tplc="23282E22" w:tentative="1">
      <w:start w:val="1"/>
      <w:numFmt w:val="bullet"/>
      <w:lvlText w:val="Ø"/>
      <w:lvlJc w:val="left"/>
      <w:pPr>
        <w:tabs>
          <w:tab w:val="num" w:pos="5760"/>
        </w:tabs>
        <w:ind w:left="5760" w:hanging="360"/>
      </w:pPr>
      <w:rPr>
        <w:rFonts w:ascii="Wingdings" w:hAnsi="Wingdings" w:hint="default"/>
      </w:rPr>
    </w:lvl>
    <w:lvl w:ilvl="8" w:tplc="4B382426" w:tentative="1">
      <w:start w:val="1"/>
      <w:numFmt w:val="bullet"/>
      <w:lvlText w:val="Ø"/>
      <w:lvlJc w:val="left"/>
      <w:pPr>
        <w:tabs>
          <w:tab w:val="num" w:pos="6480"/>
        </w:tabs>
        <w:ind w:left="6480" w:hanging="360"/>
      </w:pPr>
      <w:rPr>
        <w:rFonts w:ascii="Wingdings" w:hAnsi="Wingdings" w:hint="default"/>
      </w:rPr>
    </w:lvl>
  </w:abstractNum>
  <w:abstractNum w:abstractNumId="70" w15:restartNumberingAfterBreak="0">
    <w:nsid w:val="7BC502BA"/>
    <w:multiLevelType w:val="hybridMultilevel"/>
    <w:tmpl w:val="710AFB6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BCE5B5B"/>
    <w:multiLevelType w:val="hybridMultilevel"/>
    <w:tmpl w:val="0A3041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E2E0793"/>
    <w:multiLevelType w:val="hybridMultilevel"/>
    <w:tmpl w:val="6CB00372"/>
    <w:lvl w:ilvl="0" w:tplc="61325472">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3" w15:restartNumberingAfterBreak="0">
    <w:nsid w:val="7FBB7C47"/>
    <w:multiLevelType w:val="hybridMultilevel"/>
    <w:tmpl w:val="250CBBE8"/>
    <w:lvl w:ilvl="0" w:tplc="33C098BC">
      <w:start w:val="1"/>
      <w:numFmt w:val="bullet"/>
      <w:lvlText w:val="Ø"/>
      <w:lvlJc w:val="left"/>
      <w:pPr>
        <w:tabs>
          <w:tab w:val="num" w:pos="720"/>
        </w:tabs>
        <w:ind w:left="720" w:hanging="360"/>
      </w:pPr>
      <w:rPr>
        <w:rFonts w:ascii="Wingdings" w:hAnsi="Wingdings" w:hint="default"/>
      </w:rPr>
    </w:lvl>
    <w:lvl w:ilvl="1" w:tplc="0D2CC200" w:tentative="1">
      <w:start w:val="1"/>
      <w:numFmt w:val="bullet"/>
      <w:lvlText w:val="Ø"/>
      <w:lvlJc w:val="left"/>
      <w:pPr>
        <w:tabs>
          <w:tab w:val="num" w:pos="1440"/>
        </w:tabs>
        <w:ind w:left="1440" w:hanging="360"/>
      </w:pPr>
      <w:rPr>
        <w:rFonts w:ascii="Wingdings" w:hAnsi="Wingdings" w:hint="default"/>
      </w:rPr>
    </w:lvl>
    <w:lvl w:ilvl="2" w:tplc="2830FD66" w:tentative="1">
      <w:start w:val="1"/>
      <w:numFmt w:val="bullet"/>
      <w:lvlText w:val="Ø"/>
      <w:lvlJc w:val="left"/>
      <w:pPr>
        <w:tabs>
          <w:tab w:val="num" w:pos="2160"/>
        </w:tabs>
        <w:ind w:left="2160" w:hanging="360"/>
      </w:pPr>
      <w:rPr>
        <w:rFonts w:ascii="Wingdings" w:hAnsi="Wingdings" w:hint="default"/>
      </w:rPr>
    </w:lvl>
    <w:lvl w:ilvl="3" w:tplc="E6E21CAA" w:tentative="1">
      <w:start w:val="1"/>
      <w:numFmt w:val="bullet"/>
      <w:lvlText w:val="Ø"/>
      <w:lvlJc w:val="left"/>
      <w:pPr>
        <w:tabs>
          <w:tab w:val="num" w:pos="2880"/>
        </w:tabs>
        <w:ind w:left="2880" w:hanging="360"/>
      </w:pPr>
      <w:rPr>
        <w:rFonts w:ascii="Wingdings" w:hAnsi="Wingdings" w:hint="default"/>
      </w:rPr>
    </w:lvl>
    <w:lvl w:ilvl="4" w:tplc="1E10B390" w:tentative="1">
      <w:start w:val="1"/>
      <w:numFmt w:val="bullet"/>
      <w:lvlText w:val="Ø"/>
      <w:lvlJc w:val="left"/>
      <w:pPr>
        <w:tabs>
          <w:tab w:val="num" w:pos="3600"/>
        </w:tabs>
        <w:ind w:left="3600" w:hanging="360"/>
      </w:pPr>
      <w:rPr>
        <w:rFonts w:ascii="Wingdings" w:hAnsi="Wingdings" w:hint="default"/>
      </w:rPr>
    </w:lvl>
    <w:lvl w:ilvl="5" w:tplc="3DB4ACFE" w:tentative="1">
      <w:start w:val="1"/>
      <w:numFmt w:val="bullet"/>
      <w:lvlText w:val="Ø"/>
      <w:lvlJc w:val="left"/>
      <w:pPr>
        <w:tabs>
          <w:tab w:val="num" w:pos="4320"/>
        </w:tabs>
        <w:ind w:left="4320" w:hanging="360"/>
      </w:pPr>
      <w:rPr>
        <w:rFonts w:ascii="Wingdings" w:hAnsi="Wingdings" w:hint="default"/>
      </w:rPr>
    </w:lvl>
    <w:lvl w:ilvl="6" w:tplc="30E8C188" w:tentative="1">
      <w:start w:val="1"/>
      <w:numFmt w:val="bullet"/>
      <w:lvlText w:val="Ø"/>
      <w:lvlJc w:val="left"/>
      <w:pPr>
        <w:tabs>
          <w:tab w:val="num" w:pos="5040"/>
        </w:tabs>
        <w:ind w:left="5040" w:hanging="360"/>
      </w:pPr>
      <w:rPr>
        <w:rFonts w:ascii="Wingdings" w:hAnsi="Wingdings" w:hint="default"/>
      </w:rPr>
    </w:lvl>
    <w:lvl w:ilvl="7" w:tplc="EF9E4A96" w:tentative="1">
      <w:start w:val="1"/>
      <w:numFmt w:val="bullet"/>
      <w:lvlText w:val="Ø"/>
      <w:lvlJc w:val="left"/>
      <w:pPr>
        <w:tabs>
          <w:tab w:val="num" w:pos="5760"/>
        </w:tabs>
        <w:ind w:left="5760" w:hanging="360"/>
      </w:pPr>
      <w:rPr>
        <w:rFonts w:ascii="Wingdings" w:hAnsi="Wingdings" w:hint="default"/>
      </w:rPr>
    </w:lvl>
    <w:lvl w:ilvl="8" w:tplc="C48821AC" w:tentative="1">
      <w:start w:val="1"/>
      <w:numFmt w:val="bullet"/>
      <w:lvlText w:val="Ø"/>
      <w:lvlJc w:val="left"/>
      <w:pPr>
        <w:tabs>
          <w:tab w:val="num" w:pos="6480"/>
        </w:tabs>
        <w:ind w:left="6480" w:hanging="360"/>
      </w:pPr>
      <w:rPr>
        <w:rFonts w:ascii="Wingdings" w:hAnsi="Wingdings" w:hint="default"/>
      </w:rPr>
    </w:lvl>
  </w:abstractNum>
  <w:num w:numId="1" w16cid:durableId="1835995199">
    <w:abstractNumId w:val="39"/>
  </w:num>
  <w:num w:numId="2" w16cid:durableId="1075973438">
    <w:abstractNumId w:val="20"/>
  </w:num>
  <w:num w:numId="3" w16cid:durableId="2113162409">
    <w:abstractNumId w:val="32"/>
  </w:num>
  <w:num w:numId="4" w16cid:durableId="1849560488">
    <w:abstractNumId w:val="65"/>
  </w:num>
  <w:num w:numId="5" w16cid:durableId="2117943936">
    <w:abstractNumId w:val="68"/>
  </w:num>
  <w:num w:numId="6" w16cid:durableId="961887851">
    <w:abstractNumId w:val="24"/>
  </w:num>
  <w:num w:numId="7" w16cid:durableId="1557666872">
    <w:abstractNumId w:val="52"/>
  </w:num>
  <w:num w:numId="8" w16cid:durableId="1260337098">
    <w:abstractNumId w:val="56"/>
  </w:num>
  <w:num w:numId="9" w16cid:durableId="195117170">
    <w:abstractNumId w:val="40"/>
  </w:num>
  <w:num w:numId="10" w16cid:durableId="568805988">
    <w:abstractNumId w:val="42"/>
  </w:num>
  <w:num w:numId="11" w16cid:durableId="1645695341">
    <w:abstractNumId w:val="1"/>
  </w:num>
  <w:num w:numId="12" w16cid:durableId="1888906474">
    <w:abstractNumId w:val="60"/>
  </w:num>
  <w:num w:numId="13" w16cid:durableId="1539656649">
    <w:abstractNumId w:val="64"/>
  </w:num>
  <w:num w:numId="14" w16cid:durableId="195512065">
    <w:abstractNumId w:val="5"/>
  </w:num>
  <w:num w:numId="15" w16cid:durableId="1696616186">
    <w:abstractNumId w:val="18"/>
  </w:num>
  <w:num w:numId="16" w16cid:durableId="1546746769">
    <w:abstractNumId w:val="57"/>
  </w:num>
  <w:num w:numId="17" w16cid:durableId="356543069">
    <w:abstractNumId w:val="41"/>
  </w:num>
  <w:num w:numId="18" w16cid:durableId="1763337102">
    <w:abstractNumId w:val="62"/>
  </w:num>
  <w:num w:numId="19" w16cid:durableId="180096015">
    <w:abstractNumId w:val="17"/>
  </w:num>
  <w:num w:numId="20" w16cid:durableId="1365248229">
    <w:abstractNumId w:val="28"/>
  </w:num>
  <w:num w:numId="21" w16cid:durableId="1351375982">
    <w:abstractNumId w:val="70"/>
  </w:num>
  <w:num w:numId="22" w16cid:durableId="716902128">
    <w:abstractNumId w:val="37"/>
  </w:num>
  <w:num w:numId="23" w16cid:durableId="325867042">
    <w:abstractNumId w:val="25"/>
  </w:num>
  <w:num w:numId="24" w16cid:durableId="94982824">
    <w:abstractNumId w:val="67"/>
  </w:num>
  <w:num w:numId="25" w16cid:durableId="1707441824">
    <w:abstractNumId w:val="50"/>
  </w:num>
  <w:num w:numId="26" w16cid:durableId="939987238">
    <w:abstractNumId w:val="7"/>
  </w:num>
  <w:num w:numId="27" w16cid:durableId="364673718">
    <w:abstractNumId w:val="71"/>
  </w:num>
  <w:num w:numId="28" w16cid:durableId="579485939">
    <w:abstractNumId w:val="58"/>
  </w:num>
  <w:num w:numId="29" w16cid:durableId="1748456944">
    <w:abstractNumId w:val="0"/>
  </w:num>
  <w:num w:numId="30" w16cid:durableId="473722471">
    <w:abstractNumId w:val="6"/>
  </w:num>
  <w:num w:numId="31" w16cid:durableId="1131094427">
    <w:abstractNumId w:val="53"/>
  </w:num>
  <w:num w:numId="32" w16cid:durableId="1335693426">
    <w:abstractNumId w:val="54"/>
  </w:num>
  <w:num w:numId="33" w16cid:durableId="1969356934">
    <w:abstractNumId w:val="8"/>
  </w:num>
  <w:num w:numId="34" w16cid:durableId="61291007">
    <w:abstractNumId w:val="14"/>
  </w:num>
  <w:num w:numId="35" w16cid:durableId="1252933126">
    <w:abstractNumId w:val="16"/>
  </w:num>
  <w:num w:numId="36" w16cid:durableId="164634060">
    <w:abstractNumId w:val="43"/>
  </w:num>
  <w:num w:numId="37" w16cid:durableId="1434087026">
    <w:abstractNumId w:val="21"/>
  </w:num>
  <w:num w:numId="38" w16cid:durableId="1165122015">
    <w:abstractNumId w:val="15"/>
  </w:num>
  <w:num w:numId="39" w16cid:durableId="815150729">
    <w:abstractNumId w:val="31"/>
  </w:num>
  <w:num w:numId="40" w16cid:durableId="1640108252">
    <w:abstractNumId w:val="4"/>
  </w:num>
  <w:num w:numId="41" w16cid:durableId="1398355834">
    <w:abstractNumId w:val="55"/>
  </w:num>
  <w:num w:numId="42" w16cid:durableId="1775244263">
    <w:abstractNumId w:val="45"/>
  </w:num>
  <w:num w:numId="43" w16cid:durableId="1790122675">
    <w:abstractNumId w:val="11"/>
  </w:num>
  <w:num w:numId="44" w16cid:durableId="261188511">
    <w:abstractNumId w:val="9"/>
  </w:num>
  <w:num w:numId="45" w16cid:durableId="850533094">
    <w:abstractNumId w:val="10"/>
  </w:num>
  <w:num w:numId="46" w16cid:durableId="1396049030">
    <w:abstractNumId w:val="27"/>
  </w:num>
  <w:num w:numId="47" w16cid:durableId="1682119095">
    <w:abstractNumId w:val="66"/>
  </w:num>
  <w:num w:numId="48" w16cid:durableId="1571454210">
    <w:abstractNumId w:val="2"/>
  </w:num>
  <w:num w:numId="49" w16cid:durableId="797457646">
    <w:abstractNumId w:val="26"/>
  </w:num>
  <w:num w:numId="50" w16cid:durableId="1316296580">
    <w:abstractNumId w:val="44"/>
  </w:num>
  <w:num w:numId="51" w16cid:durableId="362561895">
    <w:abstractNumId w:val="69"/>
  </w:num>
  <w:num w:numId="52" w16cid:durableId="156307965">
    <w:abstractNumId w:val="38"/>
  </w:num>
  <w:num w:numId="53" w16cid:durableId="1084568455">
    <w:abstractNumId w:val="12"/>
  </w:num>
  <w:num w:numId="54" w16cid:durableId="1683242610">
    <w:abstractNumId w:val="3"/>
  </w:num>
  <w:num w:numId="55" w16cid:durableId="832530433">
    <w:abstractNumId w:val="46"/>
  </w:num>
  <w:num w:numId="56" w16cid:durableId="414866495">
    <w:abstractNumId w:val="48"/>
  </w:num>
  <w:num w:numId="57" w16cid:durableId="21827403">
    <w:abstractNumId w:val="61"/>
  </w:num>
  <w:num w:numId="58" w16cid:durableId="1414012527">
    <w:abstractNumId w:val="34"/>
  </w:num>
  <w:num w:numId="59" w16cid:durableId="477067901">
    <w:abstractNumId w:val="63"/>
  </w:num>
  <w:num w:numId="60" w16cid:durableId="1221677252">
    <w:abstractNumId w:val="51"/>
  </w:num>
  <w:num w:numId="61" w16cid:durableId="830869119">
    <w:abstractNumId w:val="30"/>
  </w:num>
  <w:num w:numId="62" w16cid:durableId="1951739624">
    <w:abstractNumId w:val="22"/>
  </w:num>
  <w:num w:numId="63" w16cid:durableId="115371454">
    <w:abstractNumId w:val="19"/>
  </w:num>
  <w:num w:numId="64" w16cid:durableId="1637291807">
    <w:abstractNumId w:val="35"/>
  </w:num>
  <w:num w:numId="65" w16cid:durableId="452481222">
    <w:abstractNumId w:val="33"/>
  </w:num>
  <w:num w:numId="66" w16cid:durableId="1797523960">
    <w:abstractNumId w:val="36"/>
  </w:num>
  <w:num w:numId="67" w16cid:durableId="596912916">
    <w:abstractNumId w:val="59"/>
  </w:num>
  <w:num w:numId="68" w16cid:durableId="662120291">
    <w:abstractNumId w:val="73"/>
  </w:num>
  <w:num w:numId="69" w16cid:durableId="291601030">
    <w:abstractNumId w:val="49"/>
  </w:num>
  <w:num w:numId="70" w16cid:durableId="429817010">
    <w:abstractNumId w:val="72"/>
  </w:num>
  <w:num w:numId="71" w16cid:durableId="542056988">
    <w:abstractNumId w:val="47"/>
  </w:num>
  <w:num w:numId="72" w16cid:durableId="906962304">
    <w:abstractNumId w:val="29"/>
  </w:num>
  <w:num w:numId="73" w16cid:durableId="1395086933">
    <w:abstractNumId w:val="23"/>
  </w:num>
  <w:num w:numId="74" w16cid:durableId="21104677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E10"/>
    <w:rsid w:val="00006B81"/>
    <w:rsid w:val="00012B65"/>
    <w:rsid w:val="00023193"/>
    <w:rsid w:val="000238E7"/>
    <w:rsid w:val="00023D55"/>
    <w:rsid w:val="000402C1"/>
    <w:rsid w:val="00054A1C"/>
    <w:rsid w:val="0008284A"/>
    <w:rsid w:val="000839D0"/>
    <w:rsid w:val="00094DDC"/>
    <w:rsid w:val="000C2881"/>
    <w:rsid w:val="000C7D1E"/>
    <w:rsid w:val="000D3A06"/>
    <w:rsid w:val="000D4256"/>
    <w:rsid w:val="000E7480"/>
    <w:rsid w:val="000F20EF"/>
    <w:rsid w:val="001015C0"/>
    <w:rsid w:val="00104355"/>
    <w:rsid w:val="001214C8"/>
    <w:rsid w:val="00122FCC"/>
    <w:rsid w:val="0013475C"/>
    <w:rsid w:val="001348D3"/>
    <w:rsid w:val="001354AC"/>
    <w:rsid w:val="00137299"/>
    <w:rsid w:val="00151A76"/>
    <w:rsid w:val="00165EA9"/>
    <w:rsid w:val="00172F75"/>
    <w:rsid w:val="00173559"/>
    <w:rsid w:val="00191BE1"/>
    <w:rsid w:val="001922B4"/>
    <w:rsid w:val="001945D7"/>
    <w:rsid w:val="001A0053"/>
    <w:rsid w:val="001A3432"/>
    <w:rsid w:val="001A6041"/>
    <w:rsid w:val="001A6E30"/>
    <w:rsid w:val="001B31DA"/>
    <w:rsid w:val="001B44D7"/>
    <w:rsid w:val="001D7DCB"/>
    <w:rsid w:val="001E2BA8"/>
    <w:rsid w:val="001F356C"/>
    <w:rsid w:val="0020069A"/>
    <w:rsid w:val="00207BA5"/>
    <w:rsid w:val="00217763"/>
    <w:rsid w:val="00231376"/>
    <w:rsid w:val="00244385"/>
    <w:rsid w:val="002557F2"/>
    <w:rsid w:val="00265CB6"/>
    <w:rsid w:val="00267AAA"/>
    <w:rsid w:val="002849F1"/>
    <w:rsid w:val="00292E69"/>
    <w:rsid w:val="00293ADC"/>
    <w:rsid w:val="002A2DD7"/>
    <w:rsid w:val="002B332A"/>
    <w:rsid w:val="002D14B0"/>
    <w:rsid w:val="002D1A05"/>
    <w:rsid w:val="002E1064"/>
    <w:rsid w:val="002E21F6"/>
    <w:rsid w:val="002F6D96"/>
    <w:rsid w:val="00323304"/>
    <w:rsid w:val="00331C54"/>
    <w:rsid w:val="00335E43"/>
    <w:rsid w:val="00344CE3"/>
    <w:rsid w:val="00361626"/>
    <w:rsid w:val="00371B8A"/>
    <w:rsid w:val="00390DA4"/>
    <w:rsid w:val="0039332F"/>
    <w:rsid w:val="0039430D"/>
    <w:rsid w:val="00395801"/>
    <w:rsid w:val="00396AE3"/>
    <w:rsid w:val="003E6E5E"/>
    <w:rsid w:val="003F1CA7"/>
    <w:rsid w:val="003F5E7F"/>
    <w:rsid w:val="00402D8B"/>
    <w:rsid w:val="0041049E"/>
    <w:rsid w:val="00417F1B"/>
    <w:rsid w:val="00420772"/>
    <w:rsid w:val="00435729"/>
    <w:rsid w:val="0044081D"/>
    <w:rsid w:val="00450536"/>
    <w:rsid w:val="00467A97"/>
    <w:rsid w:val="004823C0"/>
    <w:rsid w:val="00483884"/>
    <w:rsid w:val="00493E10"/>
    <w:rsid w:val="004D6F6A"/>
    <w:rsid w:val="004D751D"/>
    <w:rsid w:val="00506923"/>
    <w:rsid w:val="005278CA"/>
    <w:rsid w:val="0053164C"/>
    <w:rsid w:val="00532C3D"/>
    <w:rsid w:val="005447AB"/>
    <w:rsid w:val="00545DA9"/>
    <w:rsid w:val="005503F7"/>
    <w:rsid w:val="00567BA2"/>
    <w:rsid w:val="00582FDE"/>
    <w:rsid w:val="0059472A"/>
    <w:rsid w:val="005B5C28"/>
    <w:rsid w:val="005D1512"/>
    <w:rsid w:val="005F41D6"/>
    <w:rsid w:val="00605BA9"/>
    <w:rsid w:val="00612637"/>
    <w:rsid w:val="00621A6E"/>
    <w:rsid w:val="00641996"/>
    <w:rsid w:val="00652866"/>
    <w:rsid w:val="00672304"/>
    <w:rsid w:val="006752FC"/>
    <w:rsid w:val="006803FA"/>
    <w:rsid w:val="00681CBD"/>
    <w:rsid w:val="00683C62"/>
    <w:rsid w:val="00697B7A"/>
    <w:rsid w:val="006A22D3"/>
    <w:rsid w:val="006A52E5"/>
    <w:rsid w:val="006B034E"/>
    <w:rsid w:val="006B1F43"/>
    <w:rsid w:val="006C0B65"/>
    <w:rsid w:val="006D08E1"/>
    <w:rsid w:val="006D6762"/>
    <w:rsid w:val="006D735A"/>
    <w:rsid w:val="00702171"/>
    <w:rsid w:val="007233DE"/>
    <w:rsid w:val="00740EF9"/>
    <w:rsid w:val="00744996"/>
    <w:rsid w:val="00750020"/>
    <w:rsid w:val="00760605"/>
    <w:rsid w:val="00760B98"/>
    <w:rsid w:val="00773AD1"/>
    <w:rsid w:val="007827E4"/>
    <w:rsid w:val="00785981"/>
    <w:rsid w:val="0078694F"/>
    <w:rsid w:val="00795A47"/>
    <w:rsid w:val="007A3629"/>
    <w:rsid w:val="007B03B2"/>
    <w:rsid w:val="007B61C9"/>
    <w:rsid w:val="007E3533"/>
    <w:rsid w:val="007F4DBE"/>
    <w:rsid w:val="00800E06"/>
    <w:rsid w:val="00813E30"/>
    <w:rsid w:val="00821E12"/>
    <w:rsid w:val="00834206"/>
    <w:rsid w:val="00837CAB"/>
    <w:rsid w:val="008419D7"/>
    <w:rsid w:val="008462DC"/>
    <w:rsid w:val="008467A2"/>
    <w:rsid w:val="0085579E"/>
    <w:rsid w:val="0085596C"/>
    <w:rsid w:val="008711C4"/>
    <w:rsid w:val="008870E0"/>
    <w:rsid w:val="008A28B5"/>
    <w:rsid w:val="008C7AFD"/>
    <w:rsid w:val="008F12EF"/>
    <w:rsid w:val="008F7C27"/>
    <w:rsid w:val="00901BD5"/>
    <w:rsid w:val="009028D7"/>
    <w:rsid w:val="00921654"/>
    <w:rsid w:val="00923B9E"/>
    <w:rsid w:val="009401C1"/>
    <w:rsid w:val="009540A9"/>
    <w:rsid w:val="00954642"/>
    <w:rsid w:val="00971881"/>
    <w:rsid w:val="00982A22"/>
    <w:rsid w:val="009A264A"/>
    <w:rsid w:val="009A6E12"/>
    <w:rsid w:val="009B094D"/>
    <w:rsid w:val="009B1257"/>
    <w:rsid w:val="009C307F"/>
    <w:rsid w:val="009C3319"/>
    <w:rsid w:val="009D3D2A"/>
    <w:rsid w:val="009F35C9"/>
    <w:rsid w:val="009F551D"/>
    <w:rsid w:val="009F77C6"/>
    <w:rsid w:val="00A0058D"/>
    <w:rsid w:val="00A00BF3"/>
    <w:rsid w:val="00A103AD"/>
    <w:rsid w:val="00A149C6"/>
    <w:rsid w:val="00A2118D"/>
    <w:rsid w:val="00A26374"/>
    <w:rsid w:val="00A26D56"/>
    <w:rsid w:val="00A30FF0"/>
    <w:rsid w:val="00A412B0"/>
    <w:rsid w:val="00A43A77"/>
    <w:rsid w:val="00A46821"/>
    <w:rsid w:val="00A47B86"/>
    <w:rsid w:val="00A47BAE"/>
    <w:rsid w:val="00A56569"/>
    <w:rsid w:val="00A64389"/>
    <w:rsid w:val="00A66CE1"/>
    <w:rsid w:val="00A80AF9"/>
    <w:rsid w:val="00AA679F"/>
    <w:rsid w:val="00AC09BB"/>
    <w:rsid w:val="00AC5E9A"/>
    <w:rsid w:val="00AD77BF"/>
    <w:rsid w:val="00AE4211"/>
    <w:rsid w:val="00AE77DA"/>
    <w:rsid w:val="00AF09D9"/>
    <w:rsid w:val="00AF6EE4"/>
    <w:rsid w:val="00B202FB"/>
    <w:rsid w:val="00B3463F"/>
    <w:rsid w:val="00B4157A"/>
    <w:rsid w:val="00B51AB3"/>
    <w:rsid w:val="00B577B2"/>
    <w:rsid w:val="00B648E0"/>
    <w:rsid w:val="00B70E2A"/>
    <w:rsid w:val="00B7438E"/>
    <w:rsid w:val="00B810F6"/>
    <w:rsid w:val="00B81DCE"/>
    <w:rsid w:val="00B8343A"/>
    <w:rsid w:val="00B8732D"/>
    <w:rsid w:val="00BA2224"/>
    <w:rsid w:val="00BE2396"/>
    <w:rsid w:val="00BF53B0"/>
    <w:rsid w:val="00BF64F7"/>
    <w:rsid w:val="00C010E4"/>
    <w:rsid w:val="00C0214A"/>
    <w:rsid w:val="00C072E6"/>
    <w:rsid w:val="00C321B9"/>
    <w:rsid w:val="00C34ED4"/>
    <w:rsid w:val="00C35024"/>
    <w:rsid w:val="00C41C04"/>
    <w:rsid w:val="00C42FE4"/>
    <w:rsid w:val="00C47A47"/>
    <w:rsid w:val="00C50632"/>
    <w:rsid w:val="00C5726A"/>
    <w:rsid w:val="00C63E8D"/>
    <w:rsid w:val="00C67CAD"/>
    <w:rsid w:val="00C87772"/>
    <w:rsid w:val="00C94631"/>
    <w:rsid w:val="00C96454"/>
    <w:rsid w:val="00CA3C55"/>
    <w:rsid w:val="00CD2181"/>
    <w:rsid w:val="00CD3477"/>
    <w:rsid w:val="00CD4E19"/>
    <w:rsid w:val="00CF5ABC"/>
    <w:rsid w:val="00D02162"/>
    <w:rsid w:val="00D10091"/>
    <w:rsid w:val="00D116CD"/>
    <w:rsid w:val="00D12B81"/>
    <w:rsid w:val="00D24136"/>
    <w:rsid w:val="00D26B0C"/>
    <w:rsid w:val="00D27D45"/>
    <w:rsid w:val="00D36E45"/>
    <w:rsid w:val="00D42463"/>
    <w:rsid w:val="00D455C1"/>
    <w:rsid w:val="00D501CE"/>
    <w:rsid w:val="00D57DC6"/>
    <w:rsid w:val="00D62658"/>
    <w:rsid w:val="00D72DE1"/>
    <w:rsid w:val="00D76D58"/>
    <w:rsid w:val="00D83DC6"/>
    <w:rsid w:val="00D83E4D"/>
    <w:rsid w:val="00D91629"/>
    <w:rsid w:val="00D938A3"/>
    <w:rsid w:val="00DA1F0C"/>
    <w:rsid w:val="00DA689D"/>
    <w:rsid w:val="00DA6E90"/>
    <w:rsid w:val="00DC2D7E"/>
    <w:rsid w:val="00DC5ED6"/>
    <w:rsid w:val="00DC5F1A"/>
    <w:rsid w:val="00DE0CDD"/>
    <w:rsid w:val="00DF1BA9"/>
    <w:rsid w:val="00DF62B0"/>
    <w:rsid w:val="00DF762E"/>
    <w:rsid w:val="00E00AF5"/>
    <w:rsid w:val="00E06B3A"/>
    <w:rsid w:val="00E06BBA"/>
    <w:rsid w:val="00E21723"/>
    <w:rsid w:val="00E3749F"/>
    <w:rsid w:val="00E42E59"/>
    <w:rsid w:val="00E46E34"/>
    <w:rsid w:val="00E51E6E"/>
    <w:rsid w:val="00E5746E"/>
    <w:rsid w:val="00E574FA"/>
    <w:rsid w:val="00E60ABA"/>
    <w:rsid w:val="00E71286"/>
    <w:rsid w:val="00E757A5"/>
    <w:rsid w:val="00E82AF1"/>
    <w:rsid w:val="00E91337"/>
    <w:rsid w:val="00E93FA2"/>
    <w:rsid w:val="00E95064"/>
    <w:rsid w:val="00E96339"/>
    <w:rsid w:val="00E96BDD"/>
    <w:rsid w:val="00EB2558"/>
    <w:rsid w:val="00EB5606"/>
    <w:rsid w:val="00EC0EBF"/>
    <w:rsid w:val="00EC491A"/>
    <w:rsid w:val="00ED0249"/>
    <w:rsid w:val="00EE019B"/>
    <w:rsid w:val="00EF2C56"/>
    <w:rsid w:val="00EF7FA1"/>
    <w:rsid w:val="00F16841"/>
    <w:rsid w:val="00F31DB2"/>
    <w:rsid w:val="00F34386"/>
    <w:rsid w:val="00F40F4C"/>
    <w:rsid w:val="00F50D51"/>
    <w:rsid w:val="00F66FB3"/>
    <w:rsid w:val="00F67BAF"/>
    <w:rsid w:val="00F70E18"/>
    <w:rsid w:val="00F76D36"/>
    <w:rsid w:val="00F853F9"/>
    <w:rsid w:val="00F87033"/>
    <w:rsid w:val="00F971D2"/>
    <w:rsid w:val="00FA00DD"/>
    <w:rsid w:val="00FA6587"/>
    <w:rsid w:val="00FA6960"/>
    <w:rsid w:val="00FB5BA2"/>
    <w:rsid w:val="00FD38B5"/>
    <w:rsid w:val="00FD38D7"/>
    <w:rsid w:val="00FD4851"/>
    <w:rsid w:val="23343C82"/>
    <w:rsid w:val="2A602AE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5074D1"/>
  <w15:docId w15:val="{DB60FD65-A4FA-4C79-AA40-46FA52F19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EastAsia" w:hAnsiTheme="minorHAnsi" w:cstheme="minorBidi"/>
      <w:kern w:val="2"/>
      <w:sz w:val="22"/>
      <w:szCs w:val="22"/>
      <w:lang w:val="zh-CN" w:eastAsia="zh-CN"/>
      <w14:ligatures w14:val="standardContextual"/>
    </w:rPr>
  </w:style>
  <w:style w:type="paragraph" w:styleId="Heading1">
    <w:name w:val="heading 1"/>
    <w:basedOn w:val="Normal"/>
    <w:next w:val="BodyText"/>
    <w:link w:val="Heading1Char"/>
    <w:qFormat/>
    <w:rsid w:val="00E91337"/>
    <w:pPr>
      <w:keepNext/>
      <w:keepLines/>
      <w:suppressAutoHyphens/>
      <w:spacing w:before="480" w:after="0" w:line="240" w:lineRule="auto"/>
      <w:outlineLvl w:val="0"/>
    </w:pPr>
    <w:rPr>
      <w:rFonts w:ascii="Calibri" w:eastAsia="font1300" w:hAnsi="Calibri" w:cs="font1300"/>
      <w:b/>
      <w:bCs/>
      <w:color w:val="4F81BD"/>
      <w:kern w:val="0"/>
      <w:sz w:val="32"/>
      <w:szCs w:val="32"/>
      <w:lang w:val="en-US" w:eastAsia="en-US"/>
      <w14:ligatures w14:val="none"/>
    </w:rPr>
  </w:style>
  <w:style w:type="paragraph" w:styleId="Heading2">
    <w:name w:val="heading 2"/>
    <w:basedOn w:val="Normal"/>
    <w:next w:val="Normal"/>
    <w:link w:val="Heading2Char"/>
    <w:uiPriority w:val="9"/>
    <w:unhideWhenUsed/>
    <w:qFormat/>
    <w:rsid w:val="001B31DA"/>
    <w:pPr>
      <w:keepNext/>
      <w:keepLines/>
      <w:spacing w:before="40" w:after="0"/>
      <w:outlineLvl w:val="1"/>
    </w:pPr>
    <w:rPr>
      <w:rFonts w:asciiTheme="majorHAnsi" w:eastAsiaTheme="majorEastAsia" w:hAnsiTheme="majorHAnsi" w:cstheme="majorBidi"/>
      <w:color w:val="2F5496" w:themeColor="accent1" w:themeShade="BF"/>
      <w:kern w:val="0"/>
      <w:sz w:val="26"/>
      <w:szCs w:val="26"/>
      <w:lang w:val="en-US" w:eastAsia="en-US"/>
      <w14:ligatures w14:val="none"/>
    </w:rPr>
  </w:style>
  <w:style w:type="paragraph" w:styleId="Heading3">
    <w:name w:val="heading 3"/>
    <w:basedOn w:val="Normal"/>
    <w:next w:val="Normal"/>
    <w:link w:val="Heading3Char"/>
    <w:uiPriority w:val="9"/>
    <w:unhideWhenUsed/>
    <w:qFormat/>
    <w:rsid w:val="001B31DA"/>
    <w:pPr>
      <w:keepNext/>
      <w:keepLines/>
      <w:spacing w:before="40" w:after="0"/>
      <w:outlineLvl w:val="2"/>
    </w:pPr>
    <w:rPr>
      <w:rFonts w:asciiTheme="majorHAnsi" w:eastAsiaTheme="majorEastAsia" w:hAnsiTheme="majorHAnsi" w:cstheme="majorBidi"/>
      <w:color w:val="1F3763" w:themeColor="accent1" w:themeShade="7F"/>
      <w:kern w:val="0"/>
      <w:sz w:val="24"/>
      <w:szCs w:val="24"/>
      <w:lang w:val="en-US" w:eastAsia="en-US"/>
      <w14:ligatures w14:val="none"/>
    </w:rPr>
  </w:style>
  <w:style w:type="paragraph" w:styleId="Heading4">
    <w:name w:val="heading 4"/>
    <w:basedOn w:val="Normal"/>
    <w:next w:val="Normal"/>
    <w:link w:val="Heading4Char"/>
    <w:uiPriority w:val="9"/>
    <w:semiHidden/>
    <w:unhideWhenUsed/>
    <w:qFormat/>
    <w:rsid w:val="00F70E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74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DecValTok">
    <w:name w:val="DecValTok"/>
    <w:basedOn w:val="DefaultParagraphFont"/>
    <w:rsid w:val="001354AC"/>
    <w:rPr>
      <w:rFonts w:ascii="Consolas" w:hAnsi="Consolas"/>
      <w:color w:val="40A070"/>
      <w:sz w:val="22"/>
    </w:rPr>
  </w:style>
  <w:style w:type="character" w:customStyle="1" w:styleId="StringTok">
    <w:name w:val="StringTok"/>
    <w:basedOn w:val="DefaultParagraphFont"/>
    <w:rsid w:val="001354AC"/>
    <w:rPr>
      <w:rFonts w:ascii="Consolas" w:hAnsi="Consolas"/>
      <w:color w:val="4070A0"/>
      <w:sz w:val="22"/>
    </w:rPr>
  </w:style>
  <w:style w:type="character" w:customStyle="1" w:styleId="ImportTok">
    <w:name w:val="ImportTok"/>
    <w:basedOn w:val="DefaultParagraphFont"/>
    <w:rsid w:val="001354AC"/>
    <w:rPr>
      <w:rFonts w:ascii="Consolas" w:hAnsi="Consolas"/>
      <w:b/>
      <w:color w:val="008000"/>
      <w:sz w:val="22"/>
    </w:rPr>
  </w:style>
  <w:style w:type="character" w:customStyle="1" w:styleId="CommentTok">
    <w:name w:val="CommentTok"/>
    <w:basedOn w:val="DefaultParagraphFont"/>
    <w:rsid w:val="001354AC"/>
    <w:rPr>
      <w:rFonts w:ascii="Consolas" w:hAnsi="Consolas"/>
      <w:i/>
      <w:color w:val="60A0B0"/>
      <w:sz w:val="22"/>
    </w:rPr>
  </w:style>
  <w:style w:type="character" w:customStyle="1" w:styleId="OperatorTok">
    <w:name w:val="OperatorTok"/>
    <w:basedOn w:val="DefaultParagraphFont"/>
    <w:rsid w:val="001354AC"/>
    <w:rPr>
      <w:rFonts w:ascii="Consolas" w:hAnsi="Consolas"/>
      <w:color w:val="666666"/>
      <w:sz w:val="22"/>
    </w:rPr>
  </w:style>
  <w:style w:type="character" w:customStyle="1" w:styleId="NormalTok">
    <w:name w:val="NormalTok"/>
    <w:basedOn w:val="DefaultParagraphFont"/>
    <w:rsid w:val="001354AC"/>
    <w:rPr>
      <w:rFonts w:ascii="Consolas" w:hAnsi="Consolas"/>
      <w:sz w:val="22"/>
    </w:rPr>
  </w:style>
  <w:style w:type="paragraph" w:customStyle="1" w:styleId="SourceCode">
    <w:name w:val="Source Code"/>
    <w:basedOn w:val="Normal"/>
    <w:rsid w:val="001354AC"/>
    <w:pPr>
      <w:suppressAutoHyphens/>
      <w:spacing w:after="200" w:line="240" w:lineRule="auto"/>
    </w:pPr>
    <w:rPr>
      <w:rFonts w:ascii="Cambria" w:eastAsia="Cambria" w:hAnsi="Cambria" w:cs="font1300"/>
      <w:kern w:val="0"/>
      <w:sz w:val="24"/>
      <w:szCs w:val="24"/>
      <w:lang w:val="en-US" w:eastAsia="en-US"/>
      <w14:ligatures w14:val="none"/>
    </w:rPr>
  </w:style>
  <w:style w:type="character" w:customStyle="1" w:styleId="Heading1Char">
    <w:name w:val="Heading 1 Char"/>
    <w:basedOn w:val="DefaultParagraphFont"/>
    <w:link w:val="Heading1"/>
    <w:uiPriority w:val="9"/>
    <w:rsid w:val="00E91337"/>
    <w:rPr>
      <w:rFonts w:ascii="Calibri" w:eastAsia="font1300" w:hAnsi="Calibri" w:cs="font1300"/>
      <w:b/>
      <w:bCs/>
      <w:color w:val="4F81BD"/>
      <w:sz w:val="32"/>
      <w:szCs w:val="32"/>
    </w:rPr>
  </w:style>
  <w:style w:type="paragraph" w:styleId="BodyText">
    <w:name w:val="Body Text"/>
    <w:basedOn w:val="Normal"/>
    <w:link w:val="BodyTextChar"/>
    <w:uiPriority w:val="99"/>
    <w:semiHidden/>
    <w:unhideWhenUsed/>
    <w:rsid w:val="00E91337"/>
    <w:pPr>
      <w:spacing w:after="120"/>
    </w:pPr>
  </w:style>
  <w:style w:type="character" w:customStyle="1" w:styleId="BodyTextChar">
    <w:name w:val="Body Text Char"/>
    <w:basedOn w:val="DefaultParagraphFont"/>
    <w:link w:val="BodyText"/>
    <w:uiPriority w:val="99"/>
    <w:semiHidden/>
    <w:rsid w:val="00E91337"/>
    <w:rPr>
      <w:rFonts w:asciiTheme="minorHAnsi" w:eastAsiaTheme="minorEastAsia" w:hAnsiTheme="minorHAnsi" w:cstheme="minorBidi"/>
      <w:kern w:val="2"/>
      <w:sz w:val="22"/>
      <w:szCs w:val="22"/>
      <w:lang w:val="zh-CN" w:eastAsia="zh-CN"/>
      <w14:ligatures w14:val="standardContextual"/>
    </w:rPr>
  </w:style>
  <w:style w:type="character" w:customStyle="1" w:styleId="VerbatimChar">
    <w:name w:val="Verbatim Char"/>
    <w:basedOn w:val="BodyTextChar"/>
    <w:rsid w:val="003F5E7F"/>
    <w:rPr>
      <w:rFonts w:ascii="Consolas" w:eastAsiaTheme="minorEastAsia" w:hAnsi="Consolas" w:cstheme="minorBidi"/>
      <w:kern w:val="2"/>
      <w:sz w:val="22"/>
      <w:szCs w:val="22"/>
      <w:lang w:val="zh-CN" w:eastAsia="zh-CN"/>
      <w14:ligatures w14:val="standardContextual"/>
    </w:rPr>
  </w:style>
  <w:style w:type="character" w:customStyle="1" w:styleId="BuiltInTok">
    <w:name w:val="BuiltInTok"/>
    <w:basedOn w:val="VerbatimChar"/>
    <w:rsid w:val="003F5E7F"/>
    <w:rPr>
      <w:rFonts w:ascii="Consolas" w:eastAsiaTheme="minorEastAsia" w:hAnsi="Consolas" w:cstheme="minorBidi"/>
      <w:color w:val="008000"/>
      <w:kern w:val="2"/>
      <w:sz w:val="22"/>
      <w:szCs w:val="22"/>
      <w:lang w:val="zh-CN" w:eastAsia="zh-CN"/>
      <w14:ligatures w14:val="standardContextual"/>
    </w:rPr>
  </w:style>
  <w:style w:type="paragraph" w:customStyle="1" w:styleId="FirstParagraph">
    <w:name w:val="First Paragraph"/>
    <w:basedOn w:val="BodyText"/>
    <w:next w:val="BodyText"/>
    <w:rsid w:val="003F5E7F"/>
    <w:pPr>
      <w:suppressAutoHyphens/>
      <w:spacing w:before="180" w:after="180" w:line="240" w:lineRule="auto"/>
    </w:pPr>
    <w:rPr>
      <w:rFonts w:ascii="Cambria" w:eastAsia="Cambria" w:hAnsi="Cambria" w:cs="font1300"/>
      <w:kern w:val="0"/>
      <w:sz w:val="24"/>
      <w:szCs w:val="24"/>
      <w:lang w:val="en-US" w:eastAsia="en-US"/>
      <w14:ligatures w14:val="none"/>
    </w:rPr>
  </w:style>
  <w:style w:type="character" w:customStyle="1" w:styleId="VariableTok">
    <w:name w:val="VariableTok"/>
    <w:basedOn w:val="VerbatimChar"/>
    <w:rsid w:val="00A80AF9"/>
    <w:rPr>
      <w:rFonts w:ascii="Consolas" w:eastAsiaTheme="minorEastAsia" w:hAnsi="Consolas" w:cstheme="minorBidi"/>
      <w:color w:val="19177C"/>
      <w:kern w:val="2"/>
      <w:sz w:val="22"/>
      <w:szCs w:val="22"/>
      <w:lang w:val="zh-CN" w:eastAsia="zh-CN"/>
      <w14:ligatures w14:val="standardContextual"/>
    </w:rPr>
  </w:style>
  <w:style w:type="character" w:customStyle="1" w:styleId="KeywordTok">
    <w:name w:val="KeywordTok"/>
    <w:basedOn w:val="VerbatimChar"/>
    <w:rsid w:val="00750020"/>
    <w:rPr>
      <w:rFonts w:ascii="Consolas" w:eastAsiaTheme="minorEastAsia" w:hAnsi="Consolas" w:cstheme="minorBidi"/>
      <w:b/>
      <w:color w:val="007020"/>
      <w:kern w:val="2"/>
      <w:sz w:val="22"/>
      <w:szCs w:val="22"/>
      <w:lang w:val="zh-CN" w:eastAsia="zh-CN"/>
      <w14:ligatures w14:val="standardContextual"/>
    </w:rPr>
  </w:style>
  <w:style w:type="character" w:customStyle="1" w:styleId="SpecialCharTok">
    <w:name w:val="SpecialCharTok"/>
    <w:basedOn w:val="VerbatimChar"/>
    <w:rsid w:val="00750020"/>
    <w:rPr>
      <w:rFonts w:ascii="Consolas" w:eastAsiaTheme="minorEastAsia" w:hAnsi="Consolas" w:cstheme="minorBidi"/>
      <w:color w:val="4070A0"/>
      <w:kern w:val="2"/>
      <w:sz w:val="22"/>
      <w:szCs w:val="22"/>
      <w:lang w:val="zh-CN" w:eastAsia="zh-CN"/>
      <w14:ligatures w14:val="standardContextual"/>
    </w:rPr>
  </w:style>
  <w:style w:type="character" w:customStyle="1" w:styleId="SpecialStringTok">
    <w:name w:val="SpecialStringTok"/>
    <w:basedOn w:val="VerbatimChar"/>
    <w:rsid w:val="00750020"/>
    <w:rPr>
      <w:rFonts w:ascii="Consolas" w:eastAsiaTheme="minorEastAsia" w:hAnsi="Consolas" w:cstheme="minorBidi"/>
      <w:color w:val="BB6688"/>
      <w:kern w:val="2"/>
      <w:sz w:val="22"/>
      <w:szCs w:val="22"/>
      <w:lang w:val="zh-CN" w:eastAsia="zh-CN"/>
      <w14:ligatures w14:val="standardContextual"/>
    </w:rPr>
  </w:style>
  <w:style w:type="character" w:customStyle="1" w:styleId="ControlFlowTok">
    <w:name w:val="ControlFlowTok"/>
    <w:basedOn w:val="VerbatimChar"/>
    <w:rsid w:val="00750020"/>
    <w:rPr>
      <w:rFonts w:ascii="Consolas" w:eastAsiaTheme="minorEastAsia" w:hAnsi="Consolas" w:cstheme="minorBidi"/>
      <w:b/>
      <w:color w:val="007020"/>
      <w:kern w:val="2"/>
      <w:sz w:val="22"/>
      <w:szCs w:val="22"/>
      <w:lang w:val="zh-CN" w:eastAsia="zh-CN"/>
      <w14:ligatures w14:val="standardContextual"/>
    </w:rPr>
  </w:style>
  <w:style w:type="character" w:customStyle="1" w:styleId="FloatTok">
    <w:name w:val="FloatTok"/>
    <w:basedOn w:val="VerbatimChar"/>
    <w:rsid w:val="008467A2"/>
    <w:rPr>
      <w:rFonts w:ascii="Consolas" w:eastAsiaTheme="minorEastAsia" w:hAnsi="Consolas" w:cstheme="minorBidi"/>
      <w:color w:val="40A070"/>
      <w:kern w:val="2"/>
      <w:sz w:val="22"/>
      <w:szCs w:val="22"/>
      <w:lang w:val="zh-CN" w:eastAsia="zh-CN"/>
      <w14:ligatures w14:val="standardContextual"/>
    </w:rPr>
  </w:style>
  <w:style w:type="paragraph" w:styleId="TOCHeading">
    <w:name w:val="TOC Heading"/>
    <w:basedOn w:val="Heading1"/>
    <w:next w:val="Normal"/>
    <w:uiPriority w:val="39"/>
    <w:unhideWhenUsed/>
    <w:qFormat/>
    <w:rsid w:val="00C96454"/>
    <w:pPr>
      <w:suppressAutoHyphens w:val="0"/>
      <w:spacing w:before="24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C96454"/>
    <w:pPr>
      <w:spacing w:after="100"/>
    </w:pPr>
    <w:rPr>
      <w:rFonts w:eastAsiaTheme="minorHAnsi"/>
      <w:kern w:val="0"/>
      <w:lang w:val="en-US" w:eastAsia="en-US"/>
      <w14:ligatures w14:val="none"/>
    </w:rPr>
  </w:style>
  <w:style w:type="paragraph" w:styleId="TOC2">
    <w:name w:val="toc 2"/>
    <w:basedOn w:val="Normal"/>
    <w:next w:val="Normal"/>
    <w:autoRedefine/>
    <w:uiPriority w:val="39"/>
    <w:unhideWhenUsed/>
    <w:qFormat/>
    <w:rsid w:val="00C96454"/>
    <w:pPr>
      <w:spacing w:after="100"/>
      <w:ind w:left="220"/>
    </w:pPr>
    <w:rPr>
      <w:rFonts w:eastAsiaTheme="minorHAnsi"/>
      <w:kern w:val="0"/>
      <w:lang w:val="en-US" w:eastAsia="en-US"/>
      <w14:ligatures w14:val="none"/>
    </w:rPr>
  </w:style>
  <w:style w:type="paragraph" w:styleId="TOC3">
    <w:name w:val="toc 3"/>
    <w:basedOn w:val="Normal"/>
    <w:next w:val="Normal"/>
    <w:autoRedefine/>
    <w:uiPriority w:val="39"/>
    <w:unhideWhenUsed/>
    <w:rsid w:val="00C96454"/>
    <w:pPr>
      <w:spacing w:after="100"/>
      <w:ind w:left="440"/>
    </w:pPr>
    <w:rPr>
      <w:rFonts w:eastAsiaTheme="minorHAnsi"/>
      <w:kern w:val="0"/>
      <w:lang w:val="en-US" w:eastAsia="en-US"/>
      <w14:ligatures w14:val="none"/>
    </w:rPr>
  </w:style>
  <w:style w:type="paragraph" w:styleId="TableofFigures">
    <w:name w:val="table of figures"/>
    <w:basedOn w:val="Normal"/>
    <w:next w:val="Normal"/>
    <w:uiPriority w:val="99"/>
    <w:unhideWhenUsed/>
    <w:rsid w:val="00C072E6"/>
    <w:pPr>
      <w:spacing w:after="0"/>
    </w:pPr>
    <w:rPr>
      <w:rFonts w:eastAsiaTheme="minorHAnsi"/>
      <w:kern w:val="0"/>
      <w:lang w:val="en-US" w:eastAsia="en-US"/>
      <w14:ligatures w14:val="none"/>
    </w:rPr>
  </w:style>
  <w:style w:type="character" w:customStyle="1" w:styleId="Heading2Char">
    <w:name w:val="Heading 2 Char"/>
    <w:basedOn w:val="DefaultParagraphFont"/>
    <w:link w:val="Heading2"/>
    <w:uiPriority w:val="9"/>
    <w:qFormat/>
    <w:rsid w:val="001B31D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B31DA"/>
    <w:rPr>
      <w:rFonts w:asciiTheme="majorHAnsi" w:eastAsiaTheme="majorEastAsia" w:hAnsiTheme="majorHAnsi" w:cstheme="majorBidi"/>
      <w:color w:val="1F3763" w:themeColor="accent1" w:themeShade="7F"/>
      <w:sz w:val="24"/>
      <w:szCs w:val="24"/>
    </w:rPr>
  </w:style>
  <w:style w:type="paragraph" w:customStyle="1" w:styleId="TOCHeading1">
    <w:name w:val="TOC Heading1"/>
    <w:basedOn w:val="Heading1"/>
    <w:next w:val="Normal"/>
    <w:uiPriority w:val="39"/>
    <w:unhideWhenUsed/>
    <w:qFormat/>
    <w:rsid w:val="00BF64F7"/>
    <w:pPr>
      <w:suppressAutoHyphens w:val="0"/>
      <w:spacing w:before="240" w:line="259" w:lineRule="auto"/>
      <w:outlineLvl w:val="9"/>
    </w:pPr>
    <w:rPr>
      <w:rFonts w:asciiTheme="majorHAnsi" w:eastAsiaTheme="majorEastAsia" w:hAnsiTheme="majorHAnsi" w:cstheme="majorBidi"/>
      <w:b w:val="0"/>
      <w:bCs w:val="0"/>
      <w:color w:val="2F5496" w:themeColor="accent1" w:themeShade="BF"/>
    </w:rPr>
  </w:style>
  <w:style w:type="paragraph" w:styleId="NormalWeb">
    <w:name w:val="Normal (Web)"/>
    <w:basedOn w:val="Normal"/>
    <w:uiPriority w:val="99"/>
    <w:semiHidden/>
    <w:unhideWhenUsed/>
    <w:rsid w:val="00231376"/>
    <w:pPr>
      <w:spacing w:before="100" w:beforeAutospacing="1" w:after="100" w:afterAutospacing="1" w:line="240" w:lineRule="auto"/>
    </w:pPr>
    <w:rPr>
      <w:rFonts w:ascii="Times New Roman" w:eastAsia="Times New Roman" w:hAnsi="Times New Roman" w:cs="Times New Roman"/>
      <w:kern w:val="0"/>
      <w:sz w:val="24"/>
      <w:szCs w:val="24"/>
      <w:lang w:val="en-US" w:eastAsia="en-US"/>
      <w14:ligatures w14:val="none"/>
    </w:rPr>
  </w:style>
  <w:style w:type="character" w:styleId="UnresolvedMention">
    <w:name w:val="Unresolved Mention"/>
    <w:basedOn w:val="DefaultParagraphFont"/>
    <w:uiPriority w:val="99"/>
    <w:semiHidden/>
    <w:unhideWhenUsed/>
    <w:rsid w:val="00DF762E"/>
    <w:rPr>
      <w:color w:val="605E5C"/>
      <w:shd w:val="clear" w:color="auto" w:fill="E1DFDD"/>
    </w:rPr>
  </w:style>
  <w:style w:type="character" w:customStyle="1" w:styleId="Heading4Char">
    <w:name w:val="Heading 4 Char"/>
    <w:basedOn w:val="DefaultParagraphFont"/>
    <w:link w:val="Heading4"/>
    <w:uiPriority w:val="9"/>
    <w:semiHidden/>
    <w:rsid w:val="00F70E18"/>
    <w:rPr>
      <w:rFonts w:asciiTheme="majorHAnsi" w:eastAsiaTheme="majorEastAsia" w:hAnsiTheme="majorHAnsi" w:cstheme="majorBidi"/>
      <w:i/>
      <w:iCs/>
      <w:color w:val="2F5496" w:themeColor="accent1" w:themeShade="BF"/>
      <w:kern w:val="2"/>
      <w:sz w:val="22"/>
      <w:szCs w:val="22"/>
      <w:lang w:val="zh-CN" w:eastAsia="zh-CN"/>
      <w14:ligatures w14:val="standardContextual"/>
    </w:rPr>
  </w:style>
  <w:style w:type="character" w:customStyle="1" w:styleId="Heading5Char">
    <w:name w:val="Heading 5 Char"/>
    <w:basedOn w:val="DefaultParagraphFont"/>
    <w:link w:val="Heading5"/>
    <w:uiPriority w:val="9"/>
    <w:semiHidden/>
    <w:rsid w:val="00E3749F"/>
    <w:rPr>
      <w:rFonts w:asciiTheme="majorHAnsi" w:eastAsiaTheme="majorEastAsia" w:hAnsiTheme="majorHAnsi" w:cstheme="majorBidi"/>
      <w:color w:val="2F5496" w:themeColor="accent1" w:themeShade="BF"/>
      <w:kern w:val="2"/>
      <w:sz w:val="22"/>
      <w:szCs w:val="22"/>
      <w:lang w:val="zh-C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oi.org/10.1016/j.techsoc.2024.102797"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809</TotalTime>
  <Pages>45</Pages>
  <Words>11077</Words>
  <Characters>63144</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vasanth kumar</dc:creator>
  <cp:lastModifiedBy>Vasanth Mekala [Student-PECS]</cp:lastModifiedBy>
  <cp:revision>256</cp:revision>
  <cp:lastPrinted>2024-03-04T12:42:00Z</cp:lastPrinted>
  <dcterms:created xsi:type="dcterms:W3CDTF">2023-11-03T15:41:00Z</dcterms:created>
  <dcterms:modified xsi:type="dcterms:W3CDTF">2025-08-18T15:00:00Z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6BA19CBF1E3345E6A1C2D76A4030EB5F_13</vt:lpwstr>
  </property>
  <property fmtid="{D5CDD505-2E9C-101B-9397-08002B2CF9AE}" pid="4" name="GrammarlyDocumentId">
    <vt:lpwstr>e572dfd21a713b2fe04776850d23d92857f33f8d8e834f39addd078ba7fd9c8a</vt:lpwstr>
  </property>
</Properties>
</file>