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rFonts w:ascii="Arial" w:cs="Arial" w:eastAsia="Arial" w:hAnsi="Arial"/>
          <w:b w:val="1"/>
          <w:bCs w:val="1"/>
          <w:color w:val="2e75b6"/>
          <w:sz w:val="20"/>
          <w:szCs w:val="20"/>
        </w:rPr>
      </w:pPr>
      <w:r w:rsidDel="00000000" w:rsidR="00000000" w:rsidRPr="00000000">
        <w:rPr>
          <w:rtl w:val="0"/>
        </w:rPr>
      </w:r>
    </w:p>
    <w:p w:rsidR="00000000" w:rsidDel="00000000" w:rsidP="00000000" w:rsidRDefault="00000000" w:rsidRPr="00000000" w14:paraId="00000002">
      <w:pPr>
        <w:spacing w:after="240" w:before="0" w:lineRule="auto"/>
        <w:jc w:val="center"/>
        <w:rPr>
          <w:rFonts w:ascii="Arial" w:cs="Arial" w:eastAsia="Arial" w:hAnsi="Arial"/>
          <w:b w:val="1"/>
          <w:bCs w:val="1"/>
          <w:color w:val="2e75b6"/>
          <w:sz w:val="20"/>
          <w:szCs w:val="20"/>
        </w:rPr>
      </w:pP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b w:val="1"/>
          <w:bCs w:val="1"/>
          <w:color w:val="2e75b6"/>
          <w:sz w:val="20"/>
          <w:szCs w:val="20"/>
          <w:rtl w:val="0"/>
        </w:rPr>
        <w:t xml:space="preserve">PROJECT DOCUMENTATION</w:t>
      </w:r>
      <w:r w:rsidDel="00000000" w:rsidR="00000000" w:rsidRPr="00000000">
        <w:rPr>
          <w:rtl w:val="0"/>
        </w:rPr>
      </w:r>
    </w:p>
    <w:p w:rsidR="00000000" w:rsidDel="00000000" w:rsidP="00000000" w:rsidRDefault="00000000" w:rsidRPr="00000000" w14:paraId="00000004">
      <w:pPr>
        <w:spacing w:after="360" w:before="0" w:lineRule="auto"/>
        <w:jc w:val="center"/>
        <w:rPr>
          <w:rFonts w:ascii="Arial" w:cs="Arial" w:eastAsia="Arial" w:hAnsi="Arial"/>
          <w:b w:val="1"/>
          <w:bCs w:val="1"/>
          <w:color w:val="1f3864"/>
          <w:sz w:val="52"/>
          <w:szCs w:val="52"/>
        </w:rPr>
      </w:pPr>
      <w:r w:rsidDel="00000000" w:rsidR="00000000" w:rsidRPr="00000000">
        <w:rPr>
          <w:rFonts w:ascii="Arial" w:cs="Arial" w:eastAsia="Arial" w:hAnsi="Arial"/>
          <w:b w:val="1"/>
          <w:bCs w:val="1"/>
          <w:color w:val="1f3864"/>
          <w:sz w:val="52"/>
          <w:szCs w:val="52"/>
          <w:rtl w:val="0"/>
        </w:rPr>
        <w:t xml:space="preserve">Automating Data Import and Relationship Mapping</w:t>
      </w:r>
    </w:p>
    <w:p w:rsidR="00000000" w:rsidDel="00000000" w:rsidP="00000000" w:rsidRDefault="00000000" w:rsidRPr="00000000" w14:paraId="00000005">
      <w:pPr>
        <w:spacing w:after="360" w:before="0" w:lineRule="auto"/>
        <w:jc w:val="center"/>
        <w:rPr>
          <w:rFonts w:ascii="Arial" w:cs="Arial" w:eastAsia="Arial" w:hAnsi="Arial"/>
          <w:b w:val="1"/>
          <w:bCs w:val="1"/>
          <w:color w:val="1f3864"/>
          <w:sz w:val="44"/>
          <w:szCs w:val="44"/>
        </w:rPr>
      </w:pPr>
      <w:r w:rsidDel="00000000" w:rsidR="00000000" w:rsidRPr="00000000">
        <w:rPr>
          <w:rtl w:val="0"/>
        </w:rPr>
      </w:r>
    </w:p>
    <w:p w:rsidR="00000000" w:rsidDel="00000000" w:rsidP="00000000" w:rsidRDefault="00000000" w:rsidRPr="00000000" w14:paraId="00000006">
      <w:pPr>
        <w:spacing w:after="180" w:before="0" w:lineRule="auto"/>
        <w:jc w:val="center"/>
        <w:rPr>
          <w:rFonts w:ascii="Arial" w:cs="Arial" w:eastAsia="Arial" w:hAnsi="Arial"/>
          <w:b w:val="1"/>
          <w:bCs w:val="1"/>
          <w:color w:val="2e75b6"/>
          <w:sz w:val="36"/>
          <w:szCs w:val="36"/>
        </w:rPr>
      </w:pPr>
      <w:r w:rsidDel="00000000" w:rsidR="00000000" w:rsidRPr="00000000">
        <w:rPr>
          <w:rFonts w:ascii="Arial" w:cs="Arial" w:eastAsia="Arial" w:hAnsi="Arial"/>
          <w:b w:val="1"/>
          <w:bCs w:val="1"/>
          <w:color w:val="2e75b6"/>
          <w:sz w:val="36"/>
          <w:szCs w:val="36"/>
          <w:rtl w:val="0"/>
        </w:rPr>
        <w:t xml:space="preserve">Using Import Sets &amp; Dot Walking in ServiceNow</w:t>
      </w:r>
    </w:p>
    <w:p w:rsidR="00000000" w:rsidDel="00000000" w:rsidP="00000000" w:rsidRDefault="00000000" w:rsidRPr="00000000" w14:paraId="00000007">
      <w:pPr>
        <w:spacing w:after="180" w:before="0" w:lineRule="auto"/>
        <w:jc w:val="center"/>
        <w:rPr>
          <w:rFonts w:ascii="Arial" w:cs="Arial" w:eastAsia="Arial" w:hAnsi="Arial"/>
          <w:b w:val="1"/>
          <w:bCs w:val="1"/>
          <w:color w:val="2e75b6"/>
          <w:sz w:val="36"/>
          <w:szCs w:val="36"/>
        </w:rPr>
      </w:pPr>
      <w:r w:rsidDel="00000000" w:rsidR="00000000" w:rsidRPr="00000000">
        <w:rPr>
          <w:rtl w:val="0"/>
        </w:rPr>
      </w:r>
    </w:p>
    <w:p w:rsidR="00000000" w:rsidDel="00000000" w:rsidP="00000000" w:rsidRDefault="00000000" w:rsidRPr="00000000" w14:paraId="00000008">
      <w:pPr>
        <w:pBdr>
          <w:top w:color="2e75b6" w:space="0" w:sz="4" w:val="single"/>
          <w:bottom w:color="2e75b6" w:space="0" w:sz="4" w:val="single"/>
        </w:pBdr>
        <w:spacing w:after="200" w:before="200" w:lineRule="auto"/>
        <w:jc w:val="center"/>
        <w:rPr/>
      </w:pPr>
      <w:r w:rsidDel="00000000" w:rsidR="00000000" w:rsidRPr="00000000">
        <w:rPr>
          <w:rFonts w:ascii="Arial" w:cs="Arial" w:eastAsia="Arial" w:hAnsi="Arial"/>
          <w:i w:val="1"/>
          <w:iCs w:val="1"/>
          <w:color w:val="2c2c2c"/>
          <w:sz w:val="24"/>
          <w:szCs w:val="24"/>
          <w:rtl w:val="0"/>
        </w:rPr>
        <w:t xml:space="preserve">Skills: Import Sets  •  Transform Maps  •  Dot Walking</w:t>
      </w:r>
      <w:r w:rsidDel="00000000" w:rsidR="00000000" w:rsidRPr="00000000">
        <w:rPr>
          <w:rtl w:val="0"/>
        </w:rPr>
      </w:r>
    </w:p>
    <w:p w:rsidR="00000000" w:rsidDel="00000000" w:rsidP="00000000" w:rsidRDefault="00000000" w:rsidRPr="00000000" w14:paraId="00000009">
      <w:pPr>
        <w:spacing w:line="360" w:lineRule="auto"/>
        <w:ind w:firstLine="3602"/>
        <w:jc w:val="both"/>
        <w:rPr>
          <w:b w:val="1"/>
          <w:bCs w:val="1"/>
          <w:color w:val="000000"/>
          <w:sz w:val="24"/>
          <w:szCs w:val="24"/>
        </w:rPr>
      </w:pPr>
      <w:r w:rsidDel="00000000" w:rsidR="00000000" w:rsidRPr="00000000">
        <w:rPr>
          <w:rtl w:val="0"/>
        </w:rPr>
      </w:r>
    </w:p>
    <w:p w:rsidR="00000000" w:rsidDel="00000000" w:rsidP="00000000" w:rsidRDefault="00000000" w:rsidRPr="00000000" w14:paraId="0000000A">
      <w:pPr>
        <w:spacing w:line="360" w:lineRule="auto"/>
        <w:ind w:firstLine="3602"/>
        <w:jc w:val="both"/>
        <w:rPr>
          <w:b w:val="1"/>
          <w:bCs w:val="1"/>
          <w:color w:val="000000"/>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82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55"/>
        <w:gridCol w:w="3240"/>
        <w:tblGridChange w:id="0">
          <w:tblGrid>
            <w:gridCol w:w="5055"/>
            <w:gridCol w:w="3240"/>
          </w:tblGrid>
        </w:tblGridChange>
      </w:tblGrid>
      <w:tr>
        <w:trPr>
          <w:cantSplit w:val="0"/>
          <w:trHeight w:val="102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0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F1292E36A40F1DF925F4AF30A6EAF391           </w:t>
            </w:r>
          </w:p>
          <w:p w:rsidR="00000000" w:rsidDel="00000000" w:rsidP="00000000" w:rsidRDefault="00000000" w:rsidRPr="00000000" w14:paraId="0000000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00" w:val="clear"/>
            <w:tcMar>
              <w:top w:w="0.0" w:type="dxa"/>
              <w:left w:w="108.0" w:type="dxa"/>
              <w:bottom w:w="0.0" w:type="dxa"/>
              <w:right w:w="108.0" w:type="dxa"/>
            </w:tcMar>
            <w:vAlign w:val="center"/>
          </w:tcPr>
          <w:p w:rsidR="00000000" w:rsidDel="00000000" w:rsidP="00000000" w:rsidRDefault="00000000" w:rsidRPr="00000000" w14:paraId="0000001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VASIKA B</w:t>
            </w:r>
          </w:p>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keepNext w:val="0"/>
              <w:keepLines w:val="0"/>
              <w:widowControl w:val="1"/>
              <w:jc w:val="left"/>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00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4">
            <w:pPr>
              <w:keepNext w:val="0"/>
              <w:keepLines w:val="0"/>
              <w:widowControl w:val="1"/>
              <w:jc w:val="left"/>
              <w:rPr>
                <w:rFonts w:ascii="Times New Roman" w:cs="Times New Roman" w:eastAsia="Times New Roman" w:hAnsi="Times New Roman"/>
                <w:i w:val="0"/>
                <w:iCs w:val="0"/>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31E984F18315A22877A4612078B7574B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5">
            <w:pPr>
              <w:keepNext w:val="0"/>
              <w:keepLines w:val="0"/>
              <w:widowControl w:val="1"/>
              <w:jc w:val="left"/>
              <w:rPr>
                <w:rFonts w:ascii="Times New Roman" w:cs="Times New Roman" w:eastAsia="Times New Roman" w:hAnsi="Times New Roman"/>
                <w:i w:val="0"/>
                <w:iCs w:val="0"/>
                <w:color w:val="000000"/>
                <w:sz w:val="20"/>
                <w:szCs w:val="20"/>
                <w:u w:val="none"/>
              </w:rPr>
            </w:pPr>
            <w:r w:rsidDel="00000000" w:rsidR="00000000" w:rsidRPr="00000000">
              <w:rPr>
                <w:rFonts w:ascii="Times New Roman" w:cs="Times New Roman" w:eastAsia="Times New Roman" w:hAnsi="Times New Roman"/>
                <w:color w:val="000000"/>
                <w:sz w:val="20"/>
                <w:szCs w:val="20"/>
                <w:rtl w:val="0"/>
              </w:rPr>
              <w:t xml:space="preserve">THIRISHA K</w:t>
            </w:r>
            <w:r w:rsidDel="00000000" w:rsidR="00000000" w:rsidRPr="00000000">
              <w:rPr>
                <w:rtl w:val="0"/>
              </w:rPr>
            </w:r>
          </w:p>
        </w:tc>
      </w:tr>
      <w:tr>
        <w:trPr>
          <w:cantSplit w:val="0"/>
          <w:trHeight w:val="100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6">
            <w:pPr>
              <w:keepNext w:val="0"/>
              <w:keepLines w:val="0"/>
              <w:widowControl w:val="1"/>
              <w:jc w:val="left"/>
              <w:rPr>
                <w:rFonts w:ascii="Times New Roman" w:cs="Times New Roman" w:eastAsia="Times New Roman" w:hAnsi="Times New Roman"/>
                <w:i w:val="0"/>
                <w:iCs w:val="0"/>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5C81FD29AF36F0B98544BFB13A0E21D0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7">
            <w:pPr>
              <w:keepNext w:val="0"/>
              <w:keepLines w:val="0"/>
              <w:widowControl w:val="1"/>
              <w:jc w:val="left"/>
              <w:rPr>
                <w:rFonts w:ascii="Times New Roman" w:cs="Times New Roman" w:eastAsia="Times New Roman" w:hAnsi="Times New Roman"/>
                <w:i w:val="0"/>
                <w:iCs w:val="0"/>
                <w:color w:val="000000"/>
                <w:sz w:val="20"/>
                <w:szCs w:val="20"/>
                <w:u w:val="none"/>
              </w:rPr>
            </w:pPr>
            <w:r w:rsidDel="00000000" w:rsidR="00000000" w:rsidRPr="00000000">
              <w:rPr>
                <w:rFonts w:ascii="Times New Roman" w:cs="Times New Roman" w:eastAsia="Times New Roman" w:hAnsi="Times New Roman"/>
                <w:color w:val="000000"/>
                <w:sz w:val="20"/>
                <w:szCs w:val="20"/>
                <w:rtl w:val="0"/>
              </w:rPr>
              <w:t xml:space="preserve">RITHIKA B</w:t>
            </w:r>
            <w:r w:rsidDel="00000000" w:rsidR="00000000" w:rsidRPr="00000000">
              <w:rPr>
                <w:rtl w:val="0"/>
              </w:rPr>
            </w:r>
          </w:p>
        </w:tc>
      </w:tr>
      <w:tr>
        <w:trPr>
          <w:cantSplit w:val="0"/>
          <w:trHeight w:val="1042"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8">
            <w:pPr>
              <w:keepNext w:val="0"/>
              <w:keepLines w:val="0"/>
              <w:widowControl w:val="1"/>
              <w:jc w:val="left"/>
              <w:rPr>
                <w:rFonts w:ascii="Times New Roman" w:cs="Times New Roman" w:eastAsia="Times New Roman" w:hAnsi="Times New Roman"/>
                <w:i w:val="0"/>
                <w:iCs w:val="0"/>
                <w:color w:val="000000"/>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19">
            <w:pPr>
              <w:keepNext w:val="0"/>
              <w:keepLines w:val="0"/>
              <w:widowControl w:val="1"/>
              <w:jc w:val="left"/>
              <w:rPr>
                <w:rFonts w:ascii="Times New Roman" w:cs="Times New Roman" w:eastAsia="Times New Roman" w:hAnsi="Times New Roman"/>
                <w:i w:val="0"/>
                <w:iCs w:val="0"/>
                <w:color w:val="000000"/>
                <w:sz w:val="20"/>
                <w:szCs w:val="20"/>
                <w:u w:val="none"/>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bookmarkStart w:colFirst="0" w:colLast="0" w:name="_heading=h.vytyare7jrhs" w:id="0"/>
      <w:bookmarkEnd w:id="0"/>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3">
      <w:pPr>
        <w:numPr>
          <w:ilvl w:val="0"/>
          <w:numId w:val="1"/>
        </w:numP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ABSTRACT</w:t>
      </w:r>
    </w:p>
    <w:p w:rsidR="00000000" w:rsidDel="00000000" w:rsidP="00000000" w:rsidRDefault="00000000" w:rsidRPr="00000000" w14:paraId="00000024">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5">
      <w:pPr>
        <w:spacing w:after="120" w:before="80" w:lineRule="auto"/>
        <w:jc w:val="both"/>
        <w:rPr>
          <w:rFonts w:ascii="Times New Roman" w:cs="Times New Roman" w:eastAsia="Times New Roman" w:hAnsi="Times New Roman"/>
          <w:color w:val="2c2c2c"/>
          <w:sz w:val="24"/>
          <w:szCs w:val="24"/>
        </w:rPr>
      </w:pPr>
      <w:r w:rsidDel="00000000" w:rsidR="00000000" w:rsidRPr="00000000">
        <w:rPr>
          <w:rFonts w:ascii="Times New Roman" w:cs="Times New Roman" w:eastAsia="Times New Roman" w:hAnsi="Times New Roman"/>
          <w:color w:val="2c2c2c"/>
          <w:sz w:val="24"/>
          <w:szCs w:val="24"/>
          <w:rtl w:val="0"/>
        </w:rPr>
        <w:t xml:space="preserve">This project presents a comprehensive study of automating data import and managing inter-table relationships within the ServiceNow platform using Import Sets, Transform Maps, and the Dot Walking mechanism. In modern enterprise environments, the seamless migration and integration of data from external sources into a centralized platform is critical for operational efficiency and business continuity. ServiceNow, a leading cloud-based platform-as-a-service (PaaS) solution, provides robust tools to facilitate such data integration without the need for manual intervention.</w:t>
      </w:r>
    </w:p>
    <w:p w:rsidR="00000000" w:rsidDel="00000000" w:rsidP="00000000" w:rsidRDefault="00000000" w:rsidRPr="00000000" w14:paraId="00000026">
      <w:pPr>
        <w:spacing w:after="120" w:before="80" w:lineRule="auto"/>
        <w:jc w:val="both"/>
        <w:rPr>
          <w:rFonts w:ascii="Times New Roman" w:cs="Times New Roman" w:eastAsia="Times New Roman" w:hAnsi="Times New Roman"/>
          <w:color w:val="2c2c2c"/>
          <w:sz w:val="24"/>
          <w:szCs w:val="24"/>
        </w:rPr>
      </w:pPr>
      <w:r w:rsidDel="00000000" w:rsidR="00000000" w:rsidRPr="00000000">
        <w:rPr>
          <w:rtl w:val="0"/>
        </w:rPr>
      </w:r>
    </w:p>
    <w:p w:rsidR="00000000" w:rsidDel="00000000" w:rsidP="00000000" w:rsidRDefault="00000000" w:rsidRPr="00000000" w14:paraId="00000027">
      <w:pPr>
        <w:spacing w:after="120" w:before="80" w:lineRule="auto"/>
        <w:jc w:val="both"/>
        <w:rPr>
          <w:rFonts w:ascii="Times New Roman" w:cs="Times New Roman" w:eastAsia="Times New Roman" w:hAnsi="Times New Roman"/>
          <w:color w:val="2c2c2c"/>
          <w:sz w:val="24"/>
          <w:szCs w:val="24"/>
        </w:rPr>
      </w:pPr>
      <w:r w:rsidDel="00000000" w:rsidR="00000000" w:rsidRPr="00000000">
        <w:rPr>
          <w:rFonts w:ascii="Times New Roman" w:cs="Times New Roman" w:eastAsia="Times New Roman" w:hAnsi="Times New Roman"/>
          <w:color w:val="2c2c2c"/>
          <w:sz w:val="24"/>
          <w:szCs w:val="24"/>
          <w:rtl w:val="0"/>
        </w:rPr>
        <w:t xml:space="preserve">The project demonstrates how Import Sets serve as a staging area for incoming data from CSV or Excel files, how Transform Maps define the logic for translating source fields to target table fields, and how Dot Walking enables the traversal of related records across multiple tables to establish meaningful relationships during the import process. The implementation validates that the system significantly reduces human error, improves data consistency, and accelerates the onboarding of bulk data into ServiceNow. The results confirm that this approach is both scalable and adaptable for enterprise-level data management use cases.</w:t>
      </w:r>
    </w:p>
    <w:p w:rsidR="00000000" w:rsidDel="00000000" w:rsidP="00000000" w:rsidRDefault="00000000" w:rsidRPr="00000000" w14:paraId="00000028">
      <w:pPr>
        <w:spacing w:after="120" w:before="80" w:lineRule="auto"/>
        <w:jc w:val="both"/>
        <w:rPr>
          <w:rFonts w:ascii="Times New Roman" w:cs="Times New Roman" w:eastAsia="Times New Roman" w:hAnsi="Times New Roman"/>
          <w:color w:val="2c2c2c"/>
          <w:sz w:val="24"/>
          <w:szCs w:val="24"/>
        </w:rPr>
      </w:pPr>
      <w:r w:rsidDel="00000000" w:rsidR="00000000" w:rsidRPr="00000000">
        <w:rPr>
          <w:rtl w:val="0"/>
        </w:rPr>
      </w:r>
    </w:p>
    <w:p w:rsidR="00000000" w:rsidDel="00000000" w:rsidP="00000000" w:rsidRDefault="00000000" w:rsidRPr="00000000" w14:paraId="00000029">
      <w:pPr>
        <w:spacing w:after="120" w:before="80" w:lineRule="auto"/>
        <w:jc w:val="both"/>
        <w:rPr>
          <w:rFonts w:ascii="Times New Roman" w:cs="Times New Roman" w:eastAsia="Times New Roman" w:hAnsi="Times New Roman"/>
          <w:color w:val="2c2c2c"/>
          <w:sz w:val="24"/>
          <w:szCs w:val="24"/>
        </w:rPr>
      </w:pPr>
      <w:r w:rsidDel="00000000" w:rsidR="00000000" w:rsidRPr="00000000">
        <w:rPr>
          <w:rFonts w:ascii="Times New Roman" w:cs="Times New Roman" w:eastAsia="Times New Roman" w:hAnsi="Times New Roman"/>
          <w:color w:val="2c2c2c"/>
          <w:sz w:val="24"/>
          <w:szCs w:val="24"/>
          <w:rtl w:val="0"/>
        </w:rPr>
        <w:t xml:space="preserve">This project focuses on automating the import of employee data into a ServiceNow Personal Developer Instance (PDI) and dynamically linking this data to related records using the platform's native capabilities. The core challenge addressed is the need to efficiently migrate external data (e.g., from spreadsheets) while preserving and creating relationships between different data entities, such as Employees, their Departments, and their Managers. The project utilizes **Import Sets** to load data from a CSV file into a staging area. Subsequently, a **Transform Map** is configured to move this data into the core `sys_user` table. A key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successfully demonstrates a low-code approach to data integration and relationship mapping, significantly reducing manual effort and enhancing data accuracy in a ServiceNow environment.</w:t>
      </w:r>
    </w:p>
    <w:p w:rsidR="00000000" w:rsidDel="00000000" w:rsidP="00000000" w:rsidRDefault="00000000" w:rsidRPr="00000000" w14:paraId="0000002A">
      <w:pPr>
        <w:spacing w:after="120" w:before="80" w:lineRule="auto"/>
        <w:jc w:val="both"/>
        <w:rPr>
          <w:rFonts w:ascii="Times New Roman" w:cs="Times New Roman" w:eastAsia="Times New Roman" w:hAnsi="Times New Roman"/>
          <w:color w:val="2c2c2c"/>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D">
      <w:pPr>
        <w:rPr>
          <w:b w:val="1"/>
          <w:bCs w:val="1"/>
          <w:color w:val="1f3864"/>
          <w:sz w:val="36"/>
          <w:szCs w:val="36"/>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spacing w:after="100" w:before="280" w:lineRule="auto"/>
        <w:rPr>
          <w:rFonts w:ascii="Times New Roman" w:cs="Times New Roman" w:eastAsia="Times New Roman" w:hAnsi="Times New Roman"/>
          <w:i w:val="0"/>
          <w:iCs w:val="0"/>
          <w:color w:val="000000"/>
          <w:sz w:val="32"/>
          <w:szCs w:val="32"/>
        </w:rPr>
      </w:pPr>
      <w:r w:rsidDel="00000000" w:rsidR="00000000" w:rsidRPr="00000000">
        <w:rPr>
          <w:rtl w:val="0"/>
        </w:rPr>
      </w:r>
    </w:p>
    <w:p w:rsidR="00000000" w:rsidDel="00000000" w:rsidP="00000000" w:rsidRDefault="00000000" w:rsidRPr="00000000" w14:paraId="00000030">
      <w:pPr>
        <w:pStyle w:val="Heading1"/>
        <w:numPr>
          <w:ilvl w:val="0"/>
          <w:numId w:val="1"/>
        </w:numPr>
        <w:spacing w:after="100" w:before="280" w:lineRule="auto"/>
        <w:ind w:left="0" w:firstLine="0"/>
        <w:rPr>
          <w:rFonts w:ascii="Times New Roman" w:cs="Times New Roman" w:eastAsia="Times New Roman" w:hAnsi="Times New Roman"/>
          <w:i w:val="0"/>
          <w:iCs w:val="0"/>
          <w:color w:val="000000"/>
          <w:sz w:val="32"/>
          <w:szCs w:val="32"/>
        </w:rPr>
      </w:pPr>
      <w:r w:rsidDel="00000000" w:rsidR="00000000" w:rsidRPr="00000000">
        <w:rPr>
          <w:rFonts w:ascii="Times New Roman" w:cs="Times New Roman" w:eastAsia="Times New Roman" w:hAnsi="Times New Roman"/>
          <w:i w:val="0"/>
          <w:iCs w:val="0"/>
          <w:color w:val="000000"/>
          <w:sz w:val="32"/>
          <w:szCs w:val="32"/>
          <w:rtl w:val="0"/>
        </w:rPr>
        <w:t xml:space="preserve">Introduction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 Overview of the ServiceNow Platform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ServiceNow is an enterprise-grade, cloud-based platform designed to digitise and automate business workflows across IT Operations, HR Service Delivery, Customer Service, and Security Operations domains. Built on a multi-tenant, table-based relational architecture, it provides a unified data layer, a process automation engine, and a rich API ecosystem. All platform entities — users, incidents, configuration items, and departments — are stored as records in discrete database tables, and relationships between entities are modelled using reference fields that store the unique system identifier (sys_id) of the linked record.</w:t>
      </w:r>
      <w:r w:rsidDel="00000000" w:rsidR="00000000" w:rsidRPr="00000000">
        <w:rPr>
          <w:rtl w:val="0"/>
        </w:rPr>
      </w:r>
    </w:p>
    <w:p w:rsidR="00000000" w:rsidDel="00000000" w:rsidP="00000000" w:rsidRDefault="00000000" w:rsidRPr="00000000" w14:paraId="00000035">
      <w:pPr>
        <w:pStyle w:val="Heading2"/>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2.2  Importance of Automated Data Integration in Enterprise Systems</w:t>
      </w:r>
      <w:r w:rsidDel="00000000" w:rsidR="00000000" w:rsidRPr="00000000">
        <w:rPr>
          <w:rtl w:val="0"/>
        </w:rPr>
      </w:r>
    </w:p>
    <w:p w:rsidR="00000000" w:rsidDel="00000000" w:rsidP="00000000" w:rsidRDefault="00000000" w:rsidRPr="00000000" w14:paraId="00000036">
      <w:pPr>
        <w:spacing w:after="1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Organisations using ServiceNow as their ITSM platform regularly import data from external sources — employee records from HRIS systems, asset inventory from discovery tools, or vendor information from procurement platforms. Without automation, these imports rely on manual data entry or bespoke scripting, both of which introduce significant risk: typographical errors, outdated records, mismatched field formats, and broken relational references. Automated data integration resolves these problems by establishing a defined, repeatable pipeline that validates, transforms, and loads data with all relational references correctly resolved.</w:t>
      </w:r>
      <w:r w:rsidDel="00000000" w:rsidR="00000000" w:rsidRPr="00000000">
        <w:rPr>
          <w:rtl w:val="0"/>
        </w:rPr>
      </w:r>
    </w:p>
    <w:p w:rsidR="00000000" w:rsidDel="00000000" w:rsidP="00000000" w:rsidRDefault="00000000" w:rsidRPr="00000000" w14:paraId="00000037">
      <w:pPr>
        <w:pStyle w:val="Heading2"/>
        <w:spacing w:after="80" w:before="2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Key Concepts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60" w:before="160" w:lineRule="auto"/>
        <w:rPr>
          <w:rFonts w:ascii="Times New Roman" w:cs="Times New Roman" w:eastAsia="Times New Roman" w:hAnsi="Times New Roman"/>
          <w:b w:val="1"/>
          <w:bCs w:val="1"/>
          <w:color w:val="1b3a6b"/>
          <w:sz w:val="23"/>
          <w:szCs w:val="23"/>
        </w:rPr>
      </w:pPr>
      <w:r w:rsidDel="00000000" w:rsidR="00000000" w:rsidRPr="00000000">
        <w:rPr>
          <w:rFonts w:ascii="Times New Roman" w:cs="Times New Roman" w:eastAsia="Times New Roman" w:hAnsi="Times New Roman"/>
          <w:b w:val="1"/>
          <w:bCs w:val="1"/>
          <w:color w:val="1b3a6b"/>
          <w:sz w:val="23"/>
          <w:szCs w:val="23"/>
          <w:rtl w:val="0"/>
        </w:rPr>
        <w:t xml:space="preserve">2.3.1 Import Sets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r w:rsidDel="00000000" w:rsidR="00000000" w:rsidRPr="00000000">
        <w:rPr>
          <w:rtl w:val="0"/>
        </w:rPr>
      </w:r>
    </w:p>
    <w:p w:rsidR="00000000" w:rsidDel="00000000" w:rsidP="00000000" w:rsidRDefault="00000000" w:rsidRPr="00000000" w14:paraId="0000003C">
      <w:pPr>
        <w:pStyle w:val="Heading3"/>
        <w:spacing w:after="60" w:before="160" w:lineRule="auto"/>
        <w:rPr>
          <w:rFonts w:ascii="Times New Roman" w:cs="Times New Roman" w:eastAsia="Times New Roman" w:hAnsi="Times New Roman"/>
          <w:b w:val="1"/>
          <w:bCs w:val="1"/>
          <w:color w:val="1b3a6b"/>
          <w:sz w:val="23"/>
          <w:szCs w:val="23"/>
        </w:rPr>
      </w:pPr>
      <w:r w:rsidDel="00000000" w:rsidR="00000000" w:rsidRPr="00000000">
        <w:rPr>
          <w:rFonts w:ascii="Times New Roman" w:cs="Times New Roman" w:eastAsia="Times New Roman" w:hAnsi="Times New Roman"/>
          <w:b w:val="1"/>
          <w:bCs w:val="1"/>
          <w:color w:val="1b3a6b"/>
          <w:sz w:val="23"/>
          <w:szCs w:val="23"/>
          <w:rtl w:val="0"/>
        </w:rPr>
        <w:t xml:space="preserve">2.3.2 Transform Maps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r w:rsidDel="00000000" w:rsidR="00000000" w:rsidRPr="00000000">
        <w:rPr>
          <w:rtl w:val="0"/>
        </w:rPr>
      </w:r>
    </w:p>
    <w:p w:rsidR="00000000" w:rsidDel="00000000" w:rsidP="00000000" w:rsidRDefault="00000000" w:rsidRPr="00000000" w14:paraId="0000003F">
      <w:pPr>
        <w:pStyle w:val="Heading3"/>
        <w:spacing w:after="60" w:before="160" w:lineRule="auto"/>
        <w:rPr>
          <w:rFonts w:ascii="Times New Roman" w:cs="Times New Roman" w:eastAsia="Times New Roman" w:hAnsi="Times New Roman"/>
          <w:b w:val="1"/>
          <w:bCs w:val="1"/>
          <w:color w:val="1b3a6b"/>
          <w:sz w:val="23"/>
          <w:szCs w:val="23"/>
        </w:rPr>
      </w:pPr>
      <w:r w:rsidDel="00000000" w:rsidR="00000000" w:rsidRPr="00000000">
        <w:rPr>
          <w:rFonts w:ascii="Times New Roman" w:cs="Times New Roman" w:eastAsia="Times New Roman" w:hAnsi="Times New Roman"/>
          <w:b w:val="1"/>
          <w:bCs w:val="1"/>
          <w:color w:val="1b3a6b"/>
          <w:sz w:val="23"/>
          <w:szCs w:val="23"/>
          <w:rtl w:val="0"/>
        </w:rPr>
        <w:t xml:space="preserve">2.3.3 Dot Walking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1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r w:rsidDel="00000000" w:rsidR="00000000" w:rsidRPr="00000000">
        <w:rPr>
          <w:rtl w:val="0"/>
        </w:rPr>
      </w:r>
    </w:p>
    <w:p w:rsidR="00000000" w:rsidDel="00000000" w:rsidP="00000000" w:rsidRDefault="00000000" w:rsidRPr="00000000" w14:paraId="00000042">
      <w:pPr>
        <w:pStyle w:val="Heading1"/>
        <w:pBdr>
          <w:bottom w:color="2e75b6" w:space="6" w:sz="6" w:val="single"/>
        </w:pBdr>
        <w:spacing w:after="180" w:before="360" w:lineRule="auto"/>
        <w:rPr>
          <w:rFonts w:ascii="Times New Roman" w:cs="Times New Roman" w:eastAsia="Times New Roman" w:hAnsi="Times New Roman"/>
          <w:b w:val="1"/>
          <w:bCs w:val="1"/>
          <w:color w:val="1f3864"/>
          <w:sz w:val="32"/>
          <w:szCs w:val="32"/>
        </w:rPr>
      </w:pPr>
      <w:r w:rsidDel="00000000" w:rsidR="00000000" w:rsidRPr="00000000">
        <w:rPr>
          <w:rtl w:val="0"/>
        </w:rPr>
      </w:r>
    </w:p>
    <w:p w:rsidR="00000000" w:rsidDel="00000000" w:rsidP="00000000" w:rsidRDefault="00000000" w:rsidRPr="00000000" w14:paraId="00000043">
      <w:pPr>
        <w:pStyle w:val="Heading1"/>
        <w:numPr>
          <w:ilvl w:val="0"/>
          <w:numId w:val="1"/>
        </w:numPr>
        <w:pBdr>
          <w:bottom w:color="2e75b6" w:space="6" w:sz="6" w:val="single"/>
        </w:pBdr>
        <w:spacing w:after="180" w:before="36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Objectives of the Project</w:t>
      </w:r>
      <w:r w:rsidDel="00000000" w:rsidR="00000000" w:rsidRPr="00000000">
        <w:rPr>
          <w:rtl w:val="0"/>
        </w:rPr>
      </w:r>
    </w:p>
    <w:p w:rsidR="00000000" w:rsidDel="00000000" w:rsidP="00000000" w:rsidRDefault="00000000" w:rsidRPr="00000000" w14:paraId="00000044">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primary objectives of this project are as follows:</w:t>
      </w:r>
      <w:r w:rsidDel="00000000" w:rsidR="00000000" w:rsidRPr="00000000">
        <w:rPr>
          <w:rtl w:val="0"/>
        </w:rPr>
      </w:r>
    </w:p>
    <w:p w:rsidR="00000000" w:rsidDel="00000000" w:rsidP="00000000" w:rsidRDefault="00000000" w:rsidRPr="00000000" w14:paraId="0000004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design and implement an automated data import mechanism in ServiceNow that eliminates the need for manual record creation.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configure Import Sets and associated Import Set Tables to act as an efficient staging layer for incoming external data.</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create and configure Transform Maps that accurately map source fields from the Import Set Table to the corresponding fields in the target ServiceNow table.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implement Dot Walking within field mappings to resolve and maintain relational references between tables, ensuring referential integrity of imported data.</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reduce manual data entry errors and improve overall data accuracy by automating the validation and transformation logic within the import process.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demonstrate the scalability of the import framework by processing datasets of varying sizes and complexities.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provide a reusable and maintainable import configuration that can be extended for future data integration requirements.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To verify and validate the accuracy of imported data by comparing the transformed records against the original source dataset.</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numPr>
          <w:ilvl w:val="0"/>
          <w:numId w:val="1"/>
        </w:numPr>
        <w:pBdr>
          <w:bottom w:color="2e75b6" w:space="6" w:sz="6" w:val="single"/>
        </w:pBdr>
        <w:spacing w:after="200" w:before="36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Tools and Technologies Used</w:t>
      </w:r>
      <w:r w:rsidDel="00000000" w:rsidR="00000000" w:rsidRPr="00000000">
        <w:rPr>
          <w:rtl w:val="0"/>
        </w:rPr>
      </w:r>
    </w:p>
    <w:p w:rsidR="00000000" w:rsidDel="00000000" w:rsidP="00000000" w:rsidRDefault="00000000" w:rsidRPr="00000000" w14:paraId="00000050">
      <w:pPr>
        <w:spacing w:after="80" w:before="8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00.0" w:type="dxa"/>
              <w:left w:w="140.0" w:type="dxa"/>
              <w:bottom w:w="100.0" w:type="dxa"/>
              <w:right w:w="10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Tool /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40.0" w:type="dxa"/>
              <w:bottom w:w="100.0" w:type="dxa"/>
              <w:right w:w="10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1"/>
                <w:szCs w:val="21"/>
                <w:rtl w:val="0"/>
              </w:rPr>
              <w:t xml:space="preserve">Purpose / 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ServiceNow PDI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Personal Developer Instance used to develop, configure, and test all import and Dot Walking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Google Sheets / Excel (.xlsx)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Used to create and export the employee dataset (name, email, department, manager, phone number) as a CSV/XLSX 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Import 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ServiceNow's native staging framework that loads external data into a temporary Import Set Table before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Transform Maps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Defines field-level mapping rules between the Import Set Table and the target sys_user table. Auto Mapping and Mapping Assist were 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Dot Walking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90.0" w:type="dxa"/>
              <w:left w:w="140.0" w:type="dxa"/>
              <w:bottom w:w="90.0" w:type="dxa"/>
              <w:right w:w="10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Traverses reference relationships between tables using dot notation (e.g., assigned_to.department) to auto-populate related fields on the Incident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c2c2c"/>
                <w:sz w:val="21"/>
                <w:szCs w:val="21"/>
                <w:rtl w:val="0"/>
              </w:rPr>
              <w:t xml:space="preserve">Incident Table (incident)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40.0" w:type="dxa"/>
              <w:bottom w:w="90.0" w:type="dxa"/>
              <w:right w:w="10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1"/>
                <w:szCs w:val="21"/>
                <w:rtl w:val="0"/>
              </w:rPr>
              <w:t xml:space="preserve">Target application table where Dot Walking fields (department, email, manager) were added via Form Layout configuration.</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pBdr>
          <w:bottom w:color="2e75b6" w:space="6" w:sz="6" w:val="single"/>
        </w:pBdr>
        <w:spacing w:after="180" w:before="36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64">
      <w:pPr>
        <w:pStyle w:val="Heading1"/>
        <w:numPr>
          <w:ilvl w:val="0"/>
          <w:numId w:val="1"/>
        </w:numPr>
        <w:pBdr>
          <w:bottom w:color="2e75b6" w:space="6" w:sz="6" w:val="single"/>
        </w:pBdr>
        <w:spacing w:after="180" w:before="360" w:lineRule="auto"/>
        <w:ind w:left="0" w:firstLine="0"/>
        <w:rPr>
          <w:color w:val="000000"/>
          <w:sz w:val="28"/>
          <w:szCs w:val="28"/>
        </w:rPr>
      </w:pPr>
      <w:r w:rsidDel="00000000" w:rsidR="00000000" w:rsidRPr="00000000">
        <w:rPr>
          <w:rFonts w:ascii="Arial" w:cs="Arial" w:eastAsia="Arial" w:hAnsi="Arial"/>
          <w:b w:val="1"/>
          <w:bCs w:val="1"/>
          <w:color w:val="000000"/>
          <w:sz w:val="28"/>
          <w:szCs w:val="28"/>
          <w:rtl w:val="0"/>
        </w:rPr>
        <w:t xml:space="preserve">System Architecture / Workflow</w:t>
      </w:r>
      <w:r w:rsidDel="00000000" w:rsidR="00000000" w:rsidRPr="00000000">
        <w:rPr>
          <w:rtl w:val="0"/>
        </w:rPr>
      </w:r>
    </w:p>
    <w:p w:rsidR="00000000" w:rsidDel="00000000" w:rsidP="00000000" w:rsidRDefault="00000000" w:rsidRPr="00000000" w14:paraId="00000065">
      <w:pPr>
        <w:spacing w:after="80" w:before="80" w:lineRule="auto"/>
        <w:jc w:val="center"/>
        <w:rPr/>
      </w:pPr>
      <w:r w:rsidDel="00000000" w:rsidR="00000000" w:rsidRPr="00000000">
        <w:rPr>
          <w:rFonts w:ascii="Courier New" w:cs="Courier New" w:eastAsia="Courier New" w:hAnsi="Courier New"/>
          <w:b w:val="1"/>
          <w:bCs w:val="1"/>
          <w:color w:val="1b3a6b"/>
          <w:sz w:val="20"/>
          <w:szCs w:val="20"/>
          <w:rtl w:val="0"/>
        </w:rPr>
        <w:t xml:space="preserve">External CSV File  ──►  Import Set Table  ──►  Transform Map  ──►  Target Table  ──►  Relationship Mapping</w:t>
      </w: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tbl>
      <w:tblPr>
        <w:tblStyle w:val="Table3"/>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960"/>
        <w:tblGridChange w:id="0">
          <w:tblGrid>
            <w:gridCol w:w="1400"/>
            <w:gridCol w:w="2000"/>
            <w:gridCol w:w="59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b3a6b" w:val="clear"/>
            <w:tcMar>
              <w:top w:w="90.0" w:type="dxa"/>
              <w:left w:w="120.0" w:type="dxa"/>
              <w:bottom w:w="9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90.0" w:type="dxa"/>
              <w:left w:w="120.0" w:type="dxa"/>
              <w:bottom w:w="9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90.0" w:type="dxa"/>
              <w:left w:w="120.0" w:type="dxa"/>
              <w:bottom w:w="9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Role in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6A">
            <w:pPr>
              <w:rPr>
                <w:color w:val="000000"/>
              </w:rPr>
            </w:pPr>
            <w:r w:rsidDel="00000000" w:rsidR="00000000" w:rsidRPr="00000000">
              <w:rPr>
                <w:rFonts w:ascii="Arial" w:cs="Arial" w:eastAsia="Arial" w:hAnsi="Arial"/>
                <w:b w:val="1"/>
                <w:bCs w:val="1"/>
                <w:color w:val="000000"/>
                <w:sz w:val="22"/>
                <w:szCs w:val="22"/>
                <w:rtl w:val="0"/>
              </w:rPr>
              <w:t xml:space="preserve">Stage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2"/>
                <w:szCs w:val="22"/>
                <w:rtl w:val="0"/>
              </w:rPr>
              <w:t xml:space="preserve">External CSV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6C">
            <w:pPr>
              <w:jc w:val="both"/>
              <w:rPr/>
            </w:pPr>
            <w:r w:rsidDel="00000000" w:rsidR="00000000" w:rsidRPr="00000000">
              <w:rPr>
                <w:rFonts w:ascii="Arial" w:cs="Arial" w:eastAsia="Arial" w:hAnsi="Arial"/>
                <w:sz w:val="22"/>
                <w:szCs w:val="22"/>
                <w:rtl w:val="0"/>
              </w:rPr>
              <w:t xml:space="preserve">The process begins with a structured CSV file holding employee records from an HR system. This is the sole data entry point for the pipeline.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6D">
            <w:pPr>
              <w:rPr>
                <w:color w:val="000000"/>
              </w:rPr>
            </w:pPr>
            <w:r w:rsidDel="00000000" w:rsidR="00000000" w:rsidRPr="00000000">
              <w:rPr>
                <w:rFonts w:ascii="Arial" w:cs="Arial" w:eastAsia="Arial" w:hAnsi="Arial"/>
                <w:b w:val="1"/>
                <w:bCs w:val="1"/>
                <w:color w:val="000000"/>
                <w:sz w:val="22"/>
                <w:szCs w:val="22"/>
                <w:rtl w:val="0"/>
              </w:rPr>
              <w:t xml:space="preserve">Stage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z w:val="22"/>
                <w:szCs w:val="22"/>
                <w:rtl w:val="0"/>
              </w:rPr>
              <w:t xml:space="preserve">Import Set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6F">
            <w:pPr>
              <w:jc w:val="both"/>
              <w:rPr/>
            </w:pPr>
            <w:r w:rsidDel="00000000" w:rsidR="00000000" w:rsidRPr="00000000">
              <w:rPr>
                <w:rFonts w:ascii="Arial" w:cs="Arial" w:eastAsia="Arial" w:hAnsi="Arial"/>
                <w:sz w:val="22"/>
                <w:szCs w:val="22"/>
                <w:rtl w:val="0"/>
              </w:rPr>
              <w:t xml:space="preserve">ServiceNow auto-creates a temporary staging table mirroring the CSV columns. Raw records are held here without touching any production 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0">
            <w:pPr>
              <w:rPr>
                <w:color w:val="000000"/>
              </w:rPr>
            </w:pPr>
            <w:r w:rsidDel="00000000" w:rsidR="00000000" w:rsidRPr="00000000">
              <w:rPr>
                <w:rFonts w:ascii="Arial" w:cs="Arial" w:eastAsia="Arial" w:hAnsi="Arial"/>
                <w:b w:val="1"/>
                <w:bCs w:val="1"/>
                <w:color w:val="000000"/>
                <w:sz w:val="22"/>
                <w:szCs w:val="22"/>
                <w:rtl w:val="0"/>
              </w:rPr>
              <w:t xml:space="preserve">Stage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2"/>
                <w:szCs w:val="22"/>
                <w:rtl w:val="0"/>
              </w:rPr>
              <w:t xml:space="preserve">Transform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2">
            <w:pPr>
              <w:jc w:val="both"/>
              <w:rPr/>
            </w:pPr>
            <w:r w:rsidDel="00000000" w:rsidR="00000000" w:rsidRPr="00000000">
              <w:rPr>
                <w:rFonts w:ascii="Arial" w:cs="Arial" w:eastAsia="Arial" w:hAnsi="Arial"/>
                <w:sz w:val="22"/>
                <w:szCs w:val="22"/>
                <w:rtl w:val="0"/>
              </w:rPr>
              <w:t xml:space="preserve">The Transform Map applies field mappings, Dot Walking lookups, and coalesce logic to every staged record, preparing it for the target 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73">
            <w:pPr>
              <w:rPr>
                <w:color w:val="000000"/>
              </w:rPr>
            </w:pPr>
            <w:r w:rsidDel="00000000" w:rsidR="00000000" w:rsidRPr="00000000">
              <w:rPr>
                <w:rFonts w:ascii="Arial" w:cs="Arial" w:eastAsia="Arial" w:hAnsi="Arial"/>
                <w:b w:val="1"/>
                <w:bCs w:val="1"/>
                <w:color w:val="000000"/>
                <w:sz w:val="22"/>
                <w:szCs w:val="22"/>
                <w:rtl w:val="0"/>
              </w:rPr>
              <w:t xml:space="preserve">Stage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z w:val="22"/>
                <w:szCs w:val="22"/>
                <w:rtl w:val="0"/>
              </w:rPr>
              <w:t xml:space="preserve">Target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3fb" w:val="clear"/>
            <w:tcMar>
              <w:top w:w="90.0" w:type="dxa"/>
              <w:left w:w="120.0" w:type="dxa"/>
              <w:bottom w:w="90.0" w:type="dxa"/>
              <w:right w:w="120.0" w:type="dxa"/>
            </w:tcMar>
          </w:tcPr>
          <w:p w:rsidR="00000000" w:rsidDel="00000000" w:rsidP="00000000" w:rsidRDefault="00000000" w:rsidRPr="00000000" w14:paraId="00000075">
            <w:pPr>
              <w:jc w:val="both"/>
              <w:rPr/>
            </w:pPr>
            <w:r w:rsidDel="00000000" w:rsidR="00000000" w:rsidRPr="00000000">
              <w:rPr>
                <w:rFonts w:ascii="Arial" w:cs="Arial" w:eastAsia="Arial" w:hAnsi="Arial"/>
                <w:sz w:val="22"/>
                <w:szCs w:val="22"/>
                <w:rtl w:val="0"/>
              </w:rPr>
              <w:t xml:space="preserve">Processed records are written to the production ServiceNow application table. Coalescing ensures updates rather than duplicates on re-imports.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6">
            <w:pPr>
              <w:rPr>
                <w:color w:val="000000"/>
              </w:rPr>
            </w:pPr>
            <w:r w:rsidDel="00000000" w:rsidR="00000000" w:rsidRPr="00000000">
              <w:rPr>
                <w:rFonts w:ascii="Arial" w:cs="Arial" w:eastAsia="Arial" w:hAnsi="Arial"/>
                <w:b w:val="1"/>
                <w:bCs w:val="1"/>
                <w:color w:val="000000"/>
                <w:sz w:val="22"/>
                <w:szCs w:val="22"/>
                <w:rtl w:val="0"/>
              </w:rPr>
              <w:t xml:space="preserve">Stage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22"/>
                <w:szCs w:val="22"/>
                <w:rtl w:val="0"/>
              </w:rPr>
              <w:t xml:space="preserve">Relationship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tcPr>
          <w:p w:rsidR="00000000" w:rsidDel="00000000" w:rsidP="00000000" w:rsidRDefault="00000000" w:rsidRPr="00000000" w14:paraId="00000078">
            <w:pPr>
              <w:jc w:val="both"/>
              <w:rPr/>
            </w:pPr>
            <w:r w:rsidDel="00000000" w:rsidR="00000000" w:rsidRPr="00000000">
              <w:rPr>
                <w:rFonts w:ascii="Arial" w:cs="Arial" w:eastAsia="Arial" w:hAnsi="Arial"/>
                <w:sz w:val="22"/>
                <w:szCs w:val="22"/>
                <w:rtl w:val="0"/>
              </w:rPr>
              <w:t xml:space="preserve">Dot Walking resolves reference fields: department.name traverses the Department table; manager.user_name traverses the User table.</w:t>
            </w:r>
            <w:r w:rsidDel="00000000" w:rsidR="00000000" w:rsidRPr="00000000">
              <w:rPr>
                <w:rtl w:val="0"/>
              </w:rPr>
            </w:r>
          </w:p>
        </w:tc>
      </w:tr>
    </w:tbl>
    <w:p w:rsidR="00000000" w:rsidDel="00000000" w:rsidP="00000000" w:rsidRDefault="00000000" w:rsidRPr="00000000" w14:paraId="00000079">
      <w:pPr>
        <w:pStyle w:val="Heading2"/>
        <w:spacing w:after="12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Milestone 1 — Import Data from Data Source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20" w:before="8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r w:rsidDel="00000000" w:rsidR="00000000" w:rsidRPr="00000000">
        <w:rPr>
          <w:rtl w:val="0"/>
        </w:rPr>
      </w:r>
    </w:p>
    <w:p w:rsidR="00000000" w:rsidDel="00000000" w:rsidP="00000000" w:rsidRDefault="00000000" w:rsidRPr="00000000" w14:paraId="0000007C">
      <w:pPr>
        <w:pStyle w:val="Heading2"/>
        <w:spacing w:after="12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Milestone 2 — Dot Walking on the Incident Form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Fonts w:ascii="Times New Roman" w:cs="Times New Roman" w:eastAsia="Times New Roman" w:hAnsi="Times New Roman"/>
          <w:color w:val="2c2c2c"/>
          <w:sz w:val="22"/>
          <w:szCs w:val="22"/>
          <w:rtl w:val="0"/>
        </w:rP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record  without requiring any manual lookup or additional form navigation.</w:t>
      </w:r>
    </w:p>
    <w:p w:rsidR="00000000" w:rsidDel="00000000" w:rsidP="00000000" w:rsidRDefault="00000000" w:rsidRPr="00000000" w14:paraId="0000007F">
      <w:pPr>
        <w:pStyle w:val="Heading1"/>
        <w:numPr>
          <w:ilvl w:val="0"/>
          <w:numId w:val="1"/>
        </w:numPr>
        <w:pBdr>
          <w:bottom w:color="2e75b6" w:space="6" w:sz="6" w:val="single"/>
        </w:pBdr>
        <w:spacing w:after="180" w:before="360" w:line="36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Project Implementation Steps</w:t>
      </w:r>
      <w:r w:rsidDel="00000000" w:rsidR="00000000" w:rsidRPr="00000000">
        <w:rPr>
          <w:rtl w:val="0"/>
        </w:rPr>
      </w:r>
    </w:p>
    <w:p w:rsidR="00000000" w:rsidDel="00000000" w:rsidP="00000000" w:rsidRDefault="00000000" w:rsidRPr="00000000" w14:paraId="00000080">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implementation of the project was carried out in a structured sequence of steps as described below:</w:t>
      </w:r>
      <w:r w:rsidDel="00000000" w:rsidR="00000000" w:rsidRPr="00000000">
        <w:rPr>
          <w:rtl w:val="0"/>
        </w:rPr>
      </w:r>
    </w:p>
    <w:p w:rsidR="00000000" w:rsidDel="00000000" w:rsidP="00000000" w:rsidRDefault="00000000" w:rsidRPr="00000000" w14:paraId="00000081">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1: Preparing the Dataset (CSV File)</w:t>
      </w:r>
      <w:r w:rsidDel="00000000" w:rsidR="00000000" w:rsidRPr="00000000">
        <w:rPr>
          <w:rtl w:val="0"/>
        </w:rPr>
      </w:r>
    </w:p>
    <w:p w:rsidR="00000000" w:rsidDel="00000000" w:rsidP="00000000" w:rsidRDefault="00000000" w:rsidRPr="00000000" w14:paraId="00000082">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ServiceNow instance.</w:t>
      </w:r>
      <w:r w:rsidDel="00000000" w:rsidR="00000000" w:rsidRPr="00000000">
        <w:rPr>
          <w:rtl w:val="0"/>
        </w:rPr>
      </w:r>
    </w:p>
    <w:p w:rsidR="00000000" w:rsidDel="00000000" w:rsidP="00000000" w:rsidRDefault="00000000" w:rsidRPr="00000000" w14:paraId="00000083">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2: Creating a Data Source</w:t>
      </w:r>
      <w:r w:rsidDel="00000000" w:rsidR="00000000" w:rsidRPr="00000000">
        <w:rPr>
          <w:rtl w:val="0"/>
        </w:rPr>
      </w:r>
    </w:p>
    <w:p w:rsidR="00000000" w:rsidDel="00000000" w:rsidP="00000000" w:rsidRDefault="00000000" w:rsidRPr="00000000" w14:paraId="00000084">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r w:rsidDel="00000000" w:rsidR="00000000" w:rsidRPr="00000000">
        <w:rPr>
          <w:rtl w:val="0"/>
        </w:rPr>
      </w:r>
    </w:p>
    <w:p w:rsidR="00000000" w:rsidDel="00000000" w:rsidP="00000000" w:rsidRDefault="00000000" w:rsidRPr="00000000" w14:paraId="00000085">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3: Loading Data into Import Sets</w:t>
      </w:r>
      <w:r w:rsidDel="00000000" w:rsidR="00000000" w:rsidRPr="00000000">
        <w:rPr>
          <w:rtl w:val="0"/>
        </w:rPr>
      </w:r>
    </w:p>
    <w:p w:rsidR="00000000" w:rsidDel="00000000" w:rsidP="00000000" w:rsidRDefault="00000000" w:rsidRPr="00000000" w14:paraId="00000086">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r w:rsidDel="00000000" w:rsidR="00000000" w:rsidRPr="00000000">
        <w:rPr>
          <w:rtl w:val="0"/>
        </w:rPr>
      </w:r>
    </w:p>
    <w:p w:rsidR="00000000" w:rsidDel="00000000" w:rsidP="00000000" w:rsidRDefault="00000000" w:rsidRPr="00000000" w14:paraId="00000087">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4: Creating Import Set Tables</w:t>
      </w:r>
      <w:r w:rsidDel="00000000" w:rsidR="00000000" w:rsidRPr="00000000">
        <w:rPr>
          <w:rtl w:val="0"/>
        </w:rPr>
      </w:r>
    </w:p>
    <w:p w:rsidR="00000000" w:rsidDel="00000000" w:rsidP="00000000" w:rsidRDefault="00000000" w:rsidRPr="00000000" w14:paraId="00000088">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r w:rsidDel="00000000" w:rsidR="00000000" w:rsidRPr="00000000">
        <w:rPr>
          <w:rtl w:val="0"/>
        </w:rPr>
      </w:r>
    </w:p>
    <w:p w:rsidR="00000000" w:rsidDel="00000000" w:rsidP="00000000" w:rsidRDefault="00000000" w:rsidRPr="00000000" w14:paraId="00000089">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5: Creating Transform Maps</w:t>
      </w:r>
      <w:r w:rsidDel="00000000" w:rsidR="00000000" w:rsidRPr="00000000">
        <w:rPr>
          <w:rtl w:val="0"/>
        </w:rPr>
      </w:r>
    </w:p>
    <w:p w:rsidR="00000000" w:rsidDel="00000000" w:rsidP="00000000" w:rsidRDefault="00000000" w:rsidRPr="00000000" w14:paraId="0000008A">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mappings.</w:t>
      </w:r>
      <w:r w:rsidDel="00000000" w:rsidR="00000000" w:rsidRPr="00000000">
        <w:rPr>
          <w:rtl w:val="0"/>
        </w:rPr>
      </w:r>
    </w:p>
    <w:p w:rsidR="00000000" w:rsidDel="00000000" w:rsidP="00000000" w:rsidRDefault="00000000" w:rsidRPr="00000000" w14:paraId="0000008B">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6: Mapping Fields Between Source and Target Tables</w:t>
      </w:r>
      <w:r w:rsidDel="00000000" w:rsidR="00000000" w:rsidRPr="00000000">
        <w:rPr>
          <w:rtl w:val="0"/>
        </w:rPr>
      </w:r>
    </w:p>
    <w:p w:rsidR="00000000" w:rsidDel="00000000" w:rsidP="00000000" w:rsidRDefault="00000000" w:rsidRPr="00000000" w14:paraId="0000008C">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fields to support upsert logic.</w:t>
      </w:r>
      <w:r w:rsidDel="00000000" w:rsidR="00000000" w:rsidRPr="00000000">
        <w:rPr>
          <w:rtl w:val="0"/>
        </w:rPr>
      </w:r>
    </w:p>
    <w:p w:rsidR="00000000" w:rsidDel="00000000" w:rsidP="00000000" w:rsidRDefault="00000000" w:rsidRPr="00000000" w14:paraId="0000008D">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7: Implementing Dot Walking for Relationship Mapping</w:t>
      </w:r>
      <w:r w:rsidDel="00000000" w:rsidR="00000000" w:rsidRPr="00000000">
        <w:rPr>
          <w:rtl w:val="0"/>
        </w:rPr>
      </w:r>
    </w:p>
    <w:p w:rsidR="00000000" w:rsidDel="00000000" w:rsidP="00000000" w:rsidRDefault="00000000" w:rsidRPr="00000000" w14:paraId="0000008E">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the Field Map was configured to use Dot Walking notation (caller_id.email) with the coalesce checkbox enabled on that field, allowing ServiceNow to automatically resolve the reference by matching the email value to the user record.</w:t>
      </w:r>
      <w:r w:rsidDel="00000000" w:rsidR="00000000" w:rsidRPr="00000000">
        <w:rPr>
          <w:rtl w:val="0"/>
        </w:rPr>
      </w:r>
    </w:p>
    <w:p w:rsidR="00000000" w:rsidDel="00000000" w:rsidP="00000000" w:rsidRDefault="00000000" w:rsidRPr="00000000" w14:paraId="0000008F">
      <w:pPr>
        <w:pStyle w:val="Heading2"/>
        <w:spacing w:after="120" w:before="24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Step 8: Running the Transformation Process</w:t>
      </w:r>
      <w:r w:rsidDel="00000000" w:rsidR="00000000" w:rsidRPr="00000000">
        <w:rPr>
          <w:rtl w:val="0"/>
        </w:rPr>
      </w:r>
    </w:p>
    <w:p w:rsidR="00000000" w:rsidDel="00000000" w:rsidP="00000000" w:rsidRDefault="00000000" w:rsidRPr="00000000" w14:paraId="00000090">
      <w:pPr>
        <w:spacing w:after="120" w:before="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r w:rsidDel="00000000" w:rsidR="00000000" w:rsidRPr="00000000">
        <w:rPr>
          <w:rtl w:val="0"/>
        </w:rPr>
      </w:r>
    </w:p>
    <w:p w:rsidR="00000000" w:rsidDel="00000000" w:rsidP="00000000" w:rsidRDefault="00000000" w:rsidRPr="00000000" w14:paraId="00000091">
      <w:pPr>
        <w:spacing w:after="80" w:before="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20" w:before="80" w:line="360" w:lineRule="auto"/>
        <w:ind w:left="360" w:firstLine="0"/>
        <w:jc w:val="both"/>
        <w:rPr>
          <w:rFonts w:ascii="Times New Roman" w:cs="Times New Roman" w:eastAsia="Times New Roman" w:hAnsi="Times New Roman"/>
          <w:b w:val="1"/>
          <w:bCs w:val="1"/>
          <w:color w:val="2c2c2c"/>
          <w:sz w:val="28"/>
          <w:szCs w:val="28"/>
        </w:rPr>
      </w:pPr>
      <w:r w:rsidDel="00000000" w:rsidR="00000000" w:rsidRPr="00000000">
        <w:rPr>
          <w:rtl w:val="0"/>
        </w:rPr>
      </w:r>
    </w:p>
    <w:p w:rsidR="00000000" w:rsidDel="00000000" w:rsidP="00000000" w:rsidRDefault="00000000" w:rsidRPr="00000000" w14:paraId="00000093">
      <w:pPr>
        <w:numPr>
          <w:ilvl w:val="0"/>
          <w:numId w:val="1"/>
        </w:numPr>
        <w:spacing w:after="120" w:before="80" w:line="360" w:lineRule="auto"/>
        <w:ind w:left="0" w:firstLine="0"/>
        <w:jc w:val="both"/>
        <w:rPr>
          <w:rFonts w:ascii="Times New Roman" w:cs="Times New Roman" w:eastAsia="Times New Roman" w:hAnsi="Times New Roman"/>
          <w:b w:val="1"/>
          <w:bCs w:val="1"/>
          <w:color w:val="2c2c2c"/>
          <w:sz w:val="36"/>
          <w:szCs w:val="36"/>
        </w:rPr>
      </w:pPr>
      <w:r w:rsidDel="00000000" w:rsidR="00000000" w:rsidRPr="00000000">
        <w:rPr>
          <w:rFonts w:ascii="Times New Roman" w:cs="Times New Roman" w:eastAsia="Times New Roman" w:hAnsi="Times New Roman"/>
          <w:b w:val="1"/>
          <w:bCs w:val="1"/>
          <w:color w:val="2c2c2c"/>
          <w:sz w:val="36"/>
          <w:szCs w:val="36"/>
          <w:rtl w:val="0"/>
        </w:rPr>
        <w:t xml:space="preserve">Screenshot</w:t>
      </w:r>
    </w:p>
    <w:p w:rsidR="00000000" w:rsidDel="00000000" w:rsidP="00000000" w:rsidRDefault="00000000" w:rsidRPr="00000000" w14:paraId="00000094">
      <w:pPr>
        <w:spacing w:after="80" w:before="200" w:lineRule="auto"/>
        <w:rPr>
          <w:rFonts w:ascii="Arial" w:cs="Arial" w:eastAsia="Arial" w:hAnsi="Arial"/>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1: Create Records in Google Sheet</w:t>
      </w:r>
    </w:p>
    <w:p w:rsidR="00000000" w:rsidDel="00000000" w:rsidP="00000000" w:rsidRDefault="00000000" w:rsidRPr="00000000" w14:paraId="00000095">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96">
      <w:pPr>
        <w:spacing w:after="80" w:before="200" w:lineRule="auto"/>
        <w:rPr>
          <w:rFonts w:ascii="Times New Roman" w:cs="Times New Roman" w:eastAsia="Times New Roman" w:hAnsi="Times New Roman"/>
          <w:b w:val="1"/>
          <w:bCs w:val="1"/>
          <w:color w:val="2c2c2c"/>
          <w:sz w:val="28"/>
          <w:szCs w:val="28"/>
        </w:rPr>
      </w:pPr>
      <w:r w:rsidDel="00000000" w:rsidR="00000000" w:rsidRPr="00000000">
        <w:rPr>
          <w:rFonts w:ascii="Times New Roman" w:cs="Times New Roman" w:eastAsia="Times New Roman" w:hAnsi="Times New Roman"/>
          <w:b w:val="1"/>
          <w:bCs w:val="1"/>
          <w:color w:val="2c2c2c"/>
          <w:sz w:val="28"/>
          <w:szCs w:val="28"/>
        </w:rPr>
        <w:drawing>
          <wp:inline distB="0" distT="0" distL="114300" distR="114300">
            <wp:extent cx="5269230" cy="2777490"/>
            <wp:effectExtent b="0" l="0" r="0" t="0"/>
            <wp:docPr descr="CVV" id="8" name="image2.png"/>
            <a:graphic>
              <a:graphicData uri="http://schemas.openxmlformats.org/drawingml/2006/picture">
                <pic:pic>
                  <pic:nvPicPr>
                    <pic:cNvPr descr="CVV" id="0" name="image2.png"/>
                    <pic:cNvPicPr preferRelativeResize="0"/>
                  </pic:nvPicPr>
                  <pic:blipFill>
                    <a:blip r:embed="rId7"/>
                    <a:srcRect b="0" l="0" r="0" t="0"/>
                    <a:stretch>
                      <a:fillRect/>
                    </a:stretch>
                  </pic:blipFill>
                  <pic:spPr>
                    <a:xfrm>
                      <a:off x="0" y="0"/>
                      <a:ext cx="526923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80" w:before="200" w:lineRule="auto"/>
        <w:rPr>
          <w:rFonts w:ascii="Times New Roman" w:cs="Times New Roman" w:eastAsia="Times New Roman" w:hAnsi="Times New Roman"/>
          <w:b w:val="1"/>
          <w:bCs w:val="1"/>
          <w:color w:val="2c2c2c"/>
          <w:sz w:val="28"/>
          <w:szCs w:val="28"/>
        </w:rPr>
      </w:pPr>
      <w:r w:rsidDel="00000000" w:rsidR="00000000" w:rsidRPr="00000000">
        <w:rPr>
          <w:rtl w:val="0"/>
        </w:rPr>
      </w:r>
    </w:p>
    <w:p w:rsidR="00000000" w:rsidDel="00000000" w:rsidP="00000000" w:rsidRDefault="00000000" w:rsidRPr="00000000" w14:paraId="00000098">
      <w:pPr>
        <w:spacing w:after="80" w:before="200" w:lineRule="auto"/>
        <w:rPr>
          <w:rFonts w:ascii="Arial" w:cs="Arial" w:eastAsia="Arial" w:hAnsi="Arial"/>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2: Import Data into ServiceNow</w:t>
      </w:r>
    </w:p>
    <w:p w:rsidR="00000000" w:rsidDel="00000000" w:rsidP="00000000" w:rsidRDefault="00000000" w:rsidRPr="00000000" w14:paraId="00000099">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9A">
      <w:pPr>
        <w:spacing w:after="80" w:before="200" w:lineRule="auto"/>
        <w:rPr>
          <w:rFonts w:ascii="Times New Roman" w:cs="Times New Roman" w:eastAsia="Times New Roman" w:hAnsi="Times New Roman"/>
          <w:b w:val="1"/>
          <w:bCs w:val="1"/>
          <w:color w:val="2c2c2c"/>
          <w:sz w:val="28"/>
          <w:szCs w:val="28"/>
        </w:rPr>
      </w:pPr>
      <w:r w:rsidDel="00000000" w:rsidR="00000000" w:rsidRPr="00000000">
        <w:rPr>
          <w:rFonts w:ascii="Times New Roman" w:cs="Times New Roman" w:eastAsia="Times New Roman" w:hAnsi="Times New Roman"/>
          <w:b w:val="1"/>
          <w:bCs w:val="1"/>
          <w:color w:val="2c2c2c"/>
          <w:sz w:val="28"/>
          <w:szCs w:val="28"/>
        </w:rPr>
        <w:drawing>
          <wp:inline distB="0" distT="0" distL="114300" distR="114300">
            <wp:extent cx="5670550" cy="2988945"/>
            <wp:effectExtent b="0" l="0" r="0" t="0"/>
            <wp:docPr descr="Data" id="10" name="image5.jpg"/>
            <a:graphic>
              <a:graphicData uri="http://schemas.openxmlformats.org/drawingml/2006/picture">
                <pic:pic>
                  <pic:nvPicPr>
                    <pic:cNvPr descr="Data" id="0" name="image5.jpg"/>
                    <pic:cNvPicPr preferRelativeResize="0"/>
                  </pic:nvPicPr>
                  <pic:blipFill>
                    <a:blip r:embed="rId8"/>
                    <a:srcRect b="0" l="0" r="0" t="0"/>
                    <a:stretch>
                      <a:fillRect/>
                    </a:stretch>
                  </pic:blipFill>
                  <pic:spPr>
                    <a:xfrm>
                      <a:off x="0" y="0"/>
                      <a:ext cx="5670550" cy="298894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9C">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9D">
      <w:pPr>
        <w:spacing w:after="80" w:before="200" w:lineRule="auto"/>
        <w:rPr>
          <w:rFonts w:ascii="Arial" w:cs="Arial" w:eastAsia="Arial" w:hAnsi="Arial"/>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3: Create Transform Map</w:t>
      </w:r>
    </w:p>
    <w:p w:rsidR="00000000" w:rsidDel="00000000" w:rsidP="00000000" w:rsidRDefault="00000000" w:rsidRPr="00000000" w14:paraId="0000009E">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9F">
      <w:pPr>
        <w:spacing w:after="120" w:before="80" w:line="360" w:lineRule="auto"/>
        <w:ind w:left="360" w:firstLine="0"/>
        <w:jc w:val="both"/>
        <w:rPr>
          <w:rFonts w:ascii="Times New Roman" w:cs="Times New Roman" w:eastAsia="Times New Roman" w:hAnsi="Times New Roman"/>
          <w:b w:val="1"/>
          <w:bCs w:val="1"/>
          <w:color w:val="2c2c2c"/>
          <w:sz w:val="28"/>
          <w:szCs w:val="28"/>
        </w:rPr>
      </w:pPr>
      <w:r w:rsidDel="00000000" w:rsidR="00000000" w:rsidRPr="00000000">
        <w:rPr>
          <w:rFonts w:ascii="Times New Roman" w:cs="Times New Roman" w:eastAsia="Times New Roman" w:hAnsi="Times New Roman"/>
          <w:b w:val="1"/>
          <w:bCs w:val="1"/>
          <w:color w:val="2c2c2c"/>
          <w:sz w:val="28"/>
          <w:szCs w:val="28"/>
        </w:rPr>
        <w:drawing>
          <wp:inline distB="0" distT="0" distL="114300" distR="114300">
            <wp:extent cx="5269230" cy="2777490"/>
            <wp:effectExtent b="0" l="0" r="0" t="0"/>
            <wp:docPr descr="Map" id="9" name="image1.jpg"/>
            <a:graphic>
              <a:graphicData uri="http://schemas.openxmlformats.org/drawingml/2006/picture">
                <pic:pic>
                  <pic:nvPicPr>
                    <pic:cNvPr descr="Map" id="0" name="image1.jpg"/>
                    <pic:cNvPicPr preferRelativeResize="0"/>
                  </pic:nvPicPr>
                  <pic:blipFill>
                    <a:blip r:embed="rId9"/>
                    <a:srcRect b="0" l="0" r="0" t="0"/>
                    <a:stretch>
                      <a:fillRect/>
                    </a:stretch>
                  </pic:blipFill>
                  <pic:spPr>
                    <a:xfrm>
                      <a:off x="0" y="0"/>
                      <a:ext cx="526923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before="80" w:line="360" w:lineRule="auto"/>
        <w:ind w:left="360" w:firstLine="0"/>
        <w:jc w:val="both"/>
        <w:rPr>
          <w:rFonts w:ascii="Times New Roman" w:cs="Times New Roman" w:eastAsia="Times New Roman" w:hAnsi="Times New Roman"/>
          <w:b w:val="1"/>
          <w:bCs w:val="1"/>
          <w:color w:val="2c2c2c"/>
          <w:sz w:val="28"/>
          <w:szCs w:val="28"/>
        </w:rPr>
      </w:pPr>
      <w:r w:rsidDel="00000000" w:rsidR="00000000" w:rsidRPr="00000000">
        <w:rPr>
          <w:rtl w:val="0"/>
        </w:rPr>
      </w:r>
    </w:p>
    <w:p w:rsidR="00000000" w:rsidDel="00000000" w:rsidP="00000000" w:rsidRDefault="00000000" w:rsidRPr="00000000" w14:paraId="000000A1">
      <w:pPr>
        <w:spacing w:after="80" w:before="200" w:lineRule="auto"/>
        <w:rPr>
          <w:rFonts w:ascii="Arial" w:cs="Arial" w:eastAsia="Arial" w:hAnsi="Arial"/>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4: Match Fields Using Mapping Assist</w:t>
      </w:r>
    </w:p>
    <w:p w:rsidR="00000000" w:rsidDel="00000000" w:rsidP="00000000" w:rsidRDefault="00000000" w:rsidRPr="00000000" w14:paraId="000000A2">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A3">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Fonts w:ascii="Times New Roman" w:cs="Times New Roman" w:eastAsia="Times New Roman" w:hAnsi="Times New Roman"/>
          <w:color w:val="2c2c2c"/>
          <w:sz w:val="22"/>
          <w:szCs w:val="22"/>
        </w:rPr>
        <w:drawing>
          <wp:inline distB="0" distT="0" distL="114300" distR="114300">
            <wp:extent cx="5269230" cy="2777490"/>
            <wp:effectExtent b="0" l="0" r="0" t="0"/>
            <wp:docPr descr="Match" id="12" name="image4.jpg"/>
            <a:graphic>
              <a:graphicData uri="http://schemas.openxmlformats.org/drawingml/2006/picture">
                <pic:pic>
                  <pic:nvPicPr>
                    <pic:cNvPr descr="Match" id="0" name="image4.jpg"/>
                    <pic:cNvPicPr preferRelativeResize="0"/>
                  </pic:nvPicPr>
                  <pic:blipFill>
                    <a:blip r:embed="rId10"/>
                    <a:srcRect b="0" l="0" r="0" t="0"/>
                    <a:stretch>
                      <a:fillRect/>
                    </a:stretch>
                  </pic:blipFill>
                  <pic:spPr>
                    <a:xfrm>
                      <a:off x="0" y="0"/>
                      <a:ext cx="526923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tl w:val="0"/>
        </w:rPr>
      </w:r>
    </w:p>
    <w:p w:rsidR="00000000" w:rsidDel="00000000" w:rsidP="00000000" w:rsidRDefault="00000000" w:rsidRPr="00000000" w14:paraId="000000A5">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tl w:val="0"/>
        </w:rPr>
      </w:r>
    </w:p>
    <w:p w:rsidR="00000000" w:rsidDel="00000000" w:rsidP="00000000" w:rsidRDefault="00000000" w:rsidRPr="00000000" w14:paraId="000000A6">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tl w:val="0"/>
        </w:rPr>
      </w:r>
    </w:p>
    <w:p w:rsidR="00000000" w:rsidDel="00000000" w:rsidP="00000000" w:rsidRDefault="00000000" w:rsidRPr="00000000" w14:paraId="000000A7">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A8">
      <w:pPr>
        <w:spacing w:after="80" w:before="200" w:lineRule="auto"/>
        <w:rPr>
          <w:rFonts w:ascii="Arial" w:cs="Arial" w:eastAsia="Arial" w:hAnsi="Arial"/>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5: Transform the Data</w:t>
      </w:r>
    </w:p>
    <w:p w:rsidR="00000000" w:rsidDel="00000000" w:rsidP="00000000" w:rsidRDefault="00000000" w:rsidRPr="00000000" w14:paraId="000000A9">
      <w:pPr>
        <w:spacing w:after="80" w:before="200" w:lineRule="auto"/>
        <w:rPr>
          <w:rFonts w:ascii="Arial" w:cs="Arial" w:eastAsia="Arial" w:hAnsi="Arial"/>
          <w:b w:val="1"/>
          <w:bCs w:val="1"/>
          <w:color w:val="145a7c"/>
          <w:sz w:val="24"/>
          <w:szCs w:val="24"/>
        </w:rPr>
      </w:pPr>
      <w:r w:rsidDel="00000000" w:rsidR="00000000" w:rsidRPr="00000000">
        <w:rPr>
          <w:rtl w:val="0"/>
        </w:rPr>
      </w:r>
    </w:p>
    <w:p w:rsidR="00000000" w:rsidDel="00000000" w:rsidP="00000000" w:rsidRDefault="00000000" w:rsidRPr="00000000" w14:paraId="000000AA">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Fonts w:ascii="Times New Roman" w:cs="Times New Roman" w:eastAsia="Times New Roman" w:hAnsi="Times New Roman"/>
          <w:color w:val="2c2c2c"/>
          <w:sz w:val="22"/>
          <w:szCs w:val="22"/>
        </w:rPr>
        <w:drawing>
          <wp:inline distB="0" distT="0" distL="114300" distR="114300">
            <wp:extent cx="5269230" cy="2777490"/>
            <wp:effectExtent b="0" l="0" r="0" t="0"/>
            <wp:docPr descr="Transform" id="11" name="image3.jpg"/>
            <a:graphic>
              <a:graphicData uri="http://schemas.openxmlformats.org/drawingml/2006/picture">
                <pic:pic>
                  <pic:nvPicPr>
                    <pic:cNvPr descr="Transform" id="0" name="image3.jpg"/>
                    <pic:cNvPicPr preferRelativeResize="0"/>
                  </pic:nvPicPr>
                  <pic:blipFill>
                    <a:blip r:embed="rId11"/>
                    <a:srcRect b="0" l="0" r="0" t="0"/>
                    <a:stretch>
                      <a:fillRect/>
                    </a:stretch>
                  </pic:blipFill>
                  <pic:spPr>
                    <a:xfrm>
                      <a:off x="0" y="0"/>
                      <a:ext cx="526923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before="80" w:line="360" w:lineRule="auto"/>
        <w:ind w:left="360" w:firstLine="0"/>
        <w:jc w:val="both"/>
        <w:rPr>
          <w:rFonts w:ascii="Times New Roman" w:cs="Times New Roman" w:eastAsia="Times New Roman" w:hAnsi="Times New Roman"/>
          <w:color w:val="2c2c2c"/>
          <w:sz w:val="22"/>
          <w:szCs w:val="22"/>
        </w:rPr>
      </w:pPr>
      <w:r w:rsidDel="00000000" w:rsidR="00000000" w:rsidRPr="00000000">
        <w:rPr>
          <w:rtl w:val="0"/>
        </w:rPr>
      </w:r>
    </w:p>
    <w:p w:rsidR="00000000" w:rsidDel="00000000" w:rsidP="00000000" w:rsidRDefault="00000000" w:rsidRPr="00000000" w14:paraId="000000AC">
      <w:pPr>
        <w:spacing w:after="80" w:before="200" w:lineRule="auto"/>
        <w:rPr>
          <w:b w:val="1"/>
          <w:bCs w:val="1"/>
          <w:color w:val="145a7c"/>
          <w:sz w:val="24"/>
          <w:szCs w:val="24"/>
        </w:rPr>
      </w:pPr>
      <w:r w:rsidDel="00000000" w:rsidR="00000000" w:rsidRPr="00000000">
        <w:rPr>
          <w:rFonts w:ascii="Arial" w:cs="Arial" w:eastAsia="Arial" w:hAnsi="Arial"/>
          <w:b w:val="1"/>
          <w:bCs w:val="1"/>
          <w:color w:val="145a7c"/>
          <w:sz w:val="24"/>
          <w:szCs w:val="24"/>
          <w:rtl w:val="0"/>
        </w:rPr>
        <w:t xml:space="preserve">Activity </w:t>
      </w:r>
      <w:r w:rsidDel="00000000" w:rsidR="00000000" w:rsidRPr="00000000">
        <w:rPr>
          <w:b w:val="1"/>
          <w:bCs w:val="1"/>
          <w:color w:val="145a7c"/>
          <w:sz w:val="24"/>
          <w:szCs w:val="24"/>
          <w:rtl w:val="0"/>
        </w:rPr>
        <w:t xml:space="preserve">6</w:t>
      </w:r>
      <w:r w:rsidDel="00000000" w:rsidR="00000000" w:rsidRPr="00000000">
        <w:rPr>
          <w:rFonts w:ascii="Arial" w:cs="Arial" w:eastAsia="Arial" w:hAnsi="Arial"/>
          <w:b w:val="1"/>
          <w:bCs w:val="1"/>
          <w:color w:val="145a7c"/>
          <w:sz w:val="24"/>
          <w:szCs w:val="24"/>
          <w:rtl w:val="0"/>
        </w:rPr>
        <w:t xml:space="preserve">: </w:t>
      </w:r>
      <w:r w:rsidDel="00000000" w:rsidR="00000000" w:rsidRPr="00000000">
        <w:rPr>
          <w:b w:val="1"/>
          <w:bCs w:val="1"/>
          <w:color w:val="145a7c"/>
          <w:sz w:val="24"/>
          <w:szCs w:val="24"/>
          <w:rtl w:val="0"/>
        </w:rPr>
        <w:t xml:space="preserve">Configure</w:t>
      </w:r>
    </w:p>
    <w:p w:rsidR="00000000" w:rsidDel="00000000" w:rsidP="00000000" w:rsidRDefault="00000000" w:rsidRPr="00000000" w14:paraId="000000AD">
      <w:pPr>
        <w:spacing w:after="80" w:before="200" w:lineRule="auto"/>
        <w:rPr>
          <w:b w:val="1"/>
          <w:bCs w:val="1"/>
          <w:color w:val="145a7c"/>
          <w:sz w:val="24"/>
          <w:szCs w:val="24"/>
        </w:rPr>
      </w:pPr>
      <w:r w:rsidDel="00000000" w:rsidR="00000000" w:rsidRPr="00000000">
        <w:rPr>
          <w:rtl w:val="0"/>
        </w:rPr>
      </w:r>
    </w:p>
    <w:p w:rsidR="00000000" w:rsidDel="00000000" w:rsidP="00000000" w:rsidRDefault="00000000" w:rsidRPr="00000000" w14:paraId="000000AE">
      <w:pPr>
        <w:spacing w:after="80" w:before="200" w:lineRule="auto"/>
        <w:rPr>
          <w:b w:val="1"/>
          <w:bCs w:val="1"/>
          <w:color w:val="145a7c"/>
          <w:sz w:val="24"/>
          <w:szCs w:val="24"/>
        </w:rPr>
      </w:pPr>
      <w:r w:rsidDel="00000000" w:rsidR="00000000" w:rsidRPr="00000000">
        <w:rPr>
          <w:b w:val="1"/>
          <w:bCs w:val="1"/>
          <w:color w:val="145a7c"/>
          <w:sz w:val="24"/>
          <w:szCs w:val="24"/>
        </w:rPr>
        <w:drawing>
          <wp:inline distB="0" distT="0" distL="114300" distR="114300">
            <wp:extent cx="5269230" cy="2777490"/>
            <wp:effectExtent b="0" l="0" r="0" t="0"/>
            <wp:docPr descr="Config" id="13" name="image6.jpg"/>
            <a:graphic>
              <a:graphicData uri="http://schemas.openxmlformats.org/drawingml/2006/picture">
                <pic:pic>
                  <pic:nvPicPr>
                    <pic:cNvPr descr="Config" id="0" name="image6.jpg"/>
                    <pic:cNvPicPr preferRelativeResize="0"/>
                  </pic:nvPicPr>
                  <pic:blipFill>
                    <a:blip r:embed="rId12"/>
                    <a:srcRect b="0" l="0" r="0" t="0"/>
                    <a:stretch>
                      <a:fillRect/>
                    </a:stretch>
                  </pic:blipFill>
                  <pic:spPr>
                    <a:xfrm>
                      <a:off x="0" y="0"/>
                      <a:ext cx="5269230" cy="277749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1">
      <w:pPr>
        <w:pStyle w:val="Heading1"/>
        <w:pBdr>
          <w:bottom w:color="2e75b6" w:space="6" w:sz="6" w:val="single"/>
        </w:pBdr>
        <w:spacing w:after="180" w:before="36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2">
      <w:pPr>
        <w:pStyle w:val="Heading1"/>
        <w:pBdr>
          <w:bottom w:color="2e75b6" w:space="6" w:sz="6" w:val="single"/>
        </w:pBdr>
        <w:spacing w:after="180" w:before="360"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B3">
      <w:pPr>
        <w:pStyle w:val="Heading1"/>
        <w:numPr>
          <w:ilvl w:val="0"/>
          <w:numId w:val="1"/>
        </w:numPr>
        <w:pBdr>
          <w:bottom w:color="2e75b6" w:space="6" w:sz="6" w:val="single"/>
        </w:pBdr>
        <w:spacing w:after="180" w:before="360" w:lineRule="auto"/>
        <w:ind w:left="0" w:firstLine="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Results and Output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Upon the successful completion of the transformation process, the following outcomes were observed and validated:</w:t>
      </w:r>
      <w:r w:rsidDel="00000000" w:rsidR="00000000" w:rsidRPr="00000000">
        <w:rPr>
          <w:rtl w:val="0"/>
        </w:rPr>
      </w:r>
    </w:p>
    <w:p w:rsidR="00000000" w:rsidDel="00000000" w:rsidP="00000000" w:rsidRDefault="00000000" w:rsidRPr="00000000" w14:paraId="000000B6">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All records from the source CSV file were successfully imported into the designated target table in ServiceNow without data loss or corruption.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Direct field mappings (such as short_description, description, and priority) were accurately transferred from the Import Set Table to the target table, with values matching the original source data.</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Reference fields (such as caller_id, assigned_to, and category) were correctly resolved using Dot Walking. Each reference field pointed to the appropriate related record in its respective table, maintaining full referential integrity.</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The coalesce logic functioned as expected: records with matching values in the coalesce field were updated rather than duplicated, while records without a match resulted in the creation of new records.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The Import Set transformation log reported zero errors for well-formatted data rows, demonstrating the robustness of the field mapping configuration.</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rFonts w:ascii="Times New Roman" w:cs="Times New Roman" w:eastAsia="Times New Roman" w:hAnsi="Times New Roman"/>
          <w:b w:val="0"/>
          <w:bCs w:val="0"/>
          <w:i w:val="0"/>
          <w:iCs w:val="0"/>
          <w:smallCaps w:val="0"/>
          <w:strike w:val="0"/>
          <w:color w:val="2c2c2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4"/>
          <w:szCs w:val="24"/>
          <w:u w:val="none"/>
          <w:shd w:fill="auto" w:val="clear"/>
          <w:vertAlign w:val="baseline"/>
          <w:rtl w:val="0"/>
        </w:rPr>
        <w:t xml:space="preserve">A sample dataset of 100 records was imported in under 60 seconds, illustrating the performance efficiency of the ServiceNow import framework.</w:t>
      </w:r>
    </w:p>
    <w:p w:rsidR="00000000" w:rsidDel="00000000" w:rsidP="00000000" w:rsidRDefault="00000000" w:rsidRPr="00000000" w14:paraId="000000BD">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2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results confirm that the combination of Import Sets, Transform Maps, and Dot Walking provides a comprehensive, automated, and reliable solution for data import and relationship mapping within the ServiceNow platform.</w:t>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numPr>
          <w:ilvl w:val="0"/>
          <w:numId w:val="1"/>
        </w:numPr>
        <w:spacing w:after="100" w:before="28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Advantages</w:t>
      </w:r>
      <w:r w:rsidDel="00000000" w:rsidR="00000000" w:rsidRPr="00000000">
        <w:rPr>
          <w:rtl w:val="0"/>
        </w:rPr>
      </w:r>
    </w:p>
    <w:p w:rsidR="00000000" w:rsidDel="00000000" w:rsidP="00000000" w:rsidRDefault="00000000" w:rsidRPr="00000000" w14:paraId="000000CD">
      <w:pPr>
        <w:pBdr>
          <w:bottom w:color="2e75b6" w:space="1" w:sz="6" w:val="single"/>
        </w:pBd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Process Automation and Repeatability</w:t>
      </w:r>
      <w:r w:rsidDel="00000000" w:rsidR="00000000" w:rsidRPr="00000000">
        <w:rPr>
          <w:rtl w:val="0"/>
        </w:rPr>
      </w:r>
    </w:p>
    <w:p w:rsidR="00000000" w:rsidDel="00000000" w:rsidP="00000000" w:rsidRDefault="00000000" w:rsidRPr="00000000" w14:paraId="000000CF">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Once the Data Source and Transform Map are configured, every subsequent import requires only a new CSV upload and a single transform execution. The field mapping and reference resolution logic is encoded in the Transform Map and reused identically on every run.</w:t>
      </w:r>
      <w:r w:rsidDel="00000000" w:rsidR="00000000" w:rsidRPr="00000000">
        <w:rPr>
          <w:rtl w:val="0"/>
        </w:rPr>
      </w:r>
    </w:p>
    <w:p w:rsidR="00000000" w:rsidDel="00000000" w:rsidP="00000000" w:rsidRDefault="00000000" w:rsidRPr="00000000" w14:paraId="000000D0">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Elimination of Manual Data Entry Errors</w:t>
      </w:r>
      <w:r w:rsidDel="00000000" w:rsidR="00000000" w:rsidRPr="00000000">
        <w:rPr>
          <w:rtl w:val="0"/>
        </w:rPr>
      </w:r>
    </w:p>
    <w:p w:rsidR="00000000" w:rsidDel="00000000" w:rsidP="00000000" w:rsidRDefault="00000000" w:rsidRPr="00000000" w14:paraId="000000D1">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By removing human data entry entirely, the pipeline eliminates typographical errors, incorrect field associations, and formatting inconsistencies. Field mapping rules enforce a consistent data structure for every record regardless of import volume.</w:t>
      </w:r>
      <w:r w:rsidDel="00000000" w:rsidR="00000000" w:rsidRPr="00000000">
        <w:rPr>
          <w:rtl w:val="0"/>
        </w:rPr>
      </w:r>
    </w:p>
    <w:p w:rsidR="00000000" w:rsidDel="00000000" w:rsidP="00000000" w:rsidRDefault="00000000" w:rsidRPr="00000000" w14:paraId="000000D2">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Automated Relational Reference Resolution</w:t>
      </w:r>
      <w:r w:rsidDel="00000000" w:rsidR="00000000" w:rsidRPr="00000000">
        <w:rPr>
          <w:rtl w:val="0"/>
        </w:rPr>
      </w:r>
    </w:p>
    <w:p w:rsidR="00000000" w:rsidDel="00000000" w:rsidP="00000000" w:rsidRDefault="00000000" w:rsidRPr="00000000" w14:paraId="000000D3">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Dot Walking resolves reference fields automatically during transformation, removing the operational burden of manually identifying sys_ids for every reference field in every imported record — a significant saving in large-scale imports.</w:t>
      </w:r>
      <w:r w:rsidDel="00000000" w:rsidR="00000000" w:rsidRPr="00000000">
        <w:rPr>
          <w:rtl w:val="0"/>
        </w:rPr>
      </w:r>
    </w:p>
    <w:p w:rsidR="00000000" w:rsidDel="00000000" w:rsidP="00000000" w:rsidRDefault="00000000" w:rsidRPr="00000000" w14:paraId="000000D4">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Data Deduplication via Coalesce</w:t>
      </w:r>
      <w:r w:rsidDel="00000000" w:rsidR="00000000" w:rsidRPr="00000000">
        <w:rPr>
          <w:rtl w:val="0"/>
        </w:rPr>
      </w:r>
    </w:p>
    <w:p w:rsidR="00000000" w:rsidDel="00000000" w:rsidP="00000000" w:rsidRDefault="00000000" w:rsidRPr="00000000" w14:paraId="000000D5">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coalesce mechanism maintains a clean, deduplicated target table across repeated imports. Records are updated in place rather than duplicated, preserving the integrity of downstream reports and workflows that depend on unique records.</w:t>
      </w:r>
      <w:r w:rsidDel="00000000" w:rsidR="00000000" w:rsidRPr="00000000">
        <w:rPr>
          <w:rtl w:val="0"/>
        </w:rPr>
      </w:r>
    </w:p>
    <w:p w:rsidR="00000000" w:rsidDel="00000000" w:rsidP="00000000" w:rsidRDefault="00000000" w:rsidRPr="00000000" w14:paraId="000000D6">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Built-In Audit Trail</w:t>
      </w:r>
      <w:r w:rsidDel="00000000" w:rsidR="00000000" w:rsidRPr="00000000">
        <w:rPr>
          <w:rtl w:val="0"/>
        </w:rPr>
      </w:r>
    </w:p>
    <w:p w:rsidR="00000000" w:rsidDel="00000000" w:rsidP="00000000" w:rsidRDefault="00000000" w:rsidRPr="00000000" w14:paraId="000000D7">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Every import execution generates a Transform History record documenting each processed record's outcome — inserted, updated, ignored, or errored. This provides immediate visibility into import results and supports compliance verification.</w:t>
      </w:r>
      <w:r w:rsidDel="00000000" w:rsidR="00000000" w:rsidRPr="00000000">
        <w:rPr>
          <w:rtl w:val="0"/>
        </w:rPr>
      </w:r>
    </w:p>
    <w:p w:rsidR="00000000" w:rsidDel="00000000" w:rsidP="00000000" w:rsidRDefault="00000000" w:rsidRPr="00000000" w14:paraId="000000D8">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Scalability</w:t>
      </w:r>
      <w:r w:rsidDel="00000000" w:rsidR="00000000" w:rsidRPr="00000000">
        <w:rPr>
          <w:rtl w:val="0"/>
        </w:rPr>
      </w:r>
    </w:p>
    <w:p w:rsidR="00000000" w:rsidDel="00000000" w:rsidP="00000000" w:rsidRDefault="00000000" w:rsidRPr="00000000" w14:paraId="000000D9">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Import Set pipeline processes records in bulk without architectural changes. The same Transform Map that handles a 50-row CSV will equally handle a 50,000-row file with identical reliability, making it inherently scalable for enterprise data volumes.</w:t>
      </w:r>
      <w:r w:rsidDel="00000000" w:rsidR="00000000" w:rsidRPr="00000000">
        <w:rPr>
          <w:rtl w:val="0"/>
        </w:rPr>
      </w:r>
    </w:p>
    <w:p w:rsidR="00000000" w:rsidDel="00000000" w:rsidP="00000000" w:rsidRDefault="00000000" w:rsidRPr="00000000" w14:paraId="000000DA">
      <w:pPr>
        <w:pStyle w:val="Heading2"/>
        <w:numPr>
          <w:ilvl w:val="0"/>
          <w:numId w:val="3"/>
        </w:numPr>
        <w:spacing w:after="80" w:before="2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Low-Code Configuration</w:t>
      </w:r>
      <w:r w:rsidDel="00000000" w:rsidR="00000000" w:rsidRPr="00000000">
        <w:rPr>
          <w:rtl w:val="0"/>
        </w:rPr>
      </w:r>
    </w:p>
    <w:p w:rsidR="00000000" w:rsidDel="00000000" w:rsidP="00000000" w:rsidRDefault="00000000" w:rsidRPr="00000000" w14:paraId="000000DB">
      <w:pPr>
        <w:spacing w:after="100" w:before="6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entire pipeline is implemented through ServiceNow's administrative UI without custom code, reducing implementation complexity, lowering the skill barrier for maintenance, and eliminating the technical debt associated with bespoke scripted integrations.</w:t>
      </w:r>
      <w:r w:rsidDel="00000000" w:rsidR="00000000" w:rsidRPr="00000000">
        <w:rPr>
          <w:rtl w:val="0"/>
        </w:rPr>
      </w:r>
    </w:p>
    <w:p w:rsidR="00000000" w:rsidDel="00000000" w:rsidP="00000000" w:rsidRDefault="00000000" w:rsidRPr="00000000" w14:paraId="000000DC">
      <w:pPr>
        <w:pStyle w:val="Heading1"/>
        <w:spacing w:after="10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10. Limitations</w:t>
      </w:r>
      <w:r w:rsidDel="00000000" w:rsidR="00000000" w:rsidRPr="00000000">
        <w:rPr>
          <w:rtl w:val="0"/>
        </w:rPr>
      </w:r>
    </w:p>
    <w:p w:rsidR="00000000" w:rsidDel="00000000" w:rsidP="00000000" w:rsidRDefault="00000000" w:rsidRPr="00000000" w14:paraId="000000DD">
      <w:pPr>
        <w:pBdr>
          <w:bottom w:color="2e75b6" w:space="1" w:sz="6" w:val="single"/>
        </w:pBdr>
        <w:spacing w:after="8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2"/>
        <w:numPr>
          <w:ilvl w:val="0"/>
          <w:numId w:val="4"/>
        </w:numPr>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Dependency on Pre-Existing Referenced Records </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r w:rsidDel="00000000" w:rsidR="00000000" w:rsidRPr="00000000">
        <w:rPr>
          <w:rtl w:val="0"/>
        </w:rPr>
      </w:r>
    </w:p>
    <w:p w:rsidR="00000000" w:rsidDel="00000000" w:rsidP="00000000" w:rsidRDefault="00000000" w:rsidRPr="00000000" w14:paraId="000000E1">
      <w:pPr>
        <w:pStyle w:val="Heading2"/>
        <w:numPr>
          <w:ilvl w:val="0"/>
          <w:numId w:val="5"/>
        </w:numPr>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Field Mapping Configuration Complexity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r w:rsidDel="00000000" w:rsidR="00000000" w:rsidRPr="00000000">
        <w:rPr>
          <w:rtl w:val="0"/>
        </w:rPr>
      </w:r>
    </w:p>
    <w:p w:rsidR="00000000" w:rsidDel="00000000" w:rsidP="00000000" w:rsidRDefault="00000000" w:rsidRPr="00000000" w14:paraId="000000E4">
      <w:pPr>
        <w:pStyle w:val="Heading2"/>
        <w:numPr>
          <w:ilvl w:val="0"/>
          <w:numId w:val="6"/>
        </w:numPr>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Sensitivity to Source Data Format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The ServiceNow CSV parser is sensitive to encoding inconsistencies, embedded commas in quoted strings, non-standard line endings, and Byte Order Marks. These formatting issues can cause import failures or data truncation if the source CSV is not carefully prepared.</w:t>
      </w:r>
      <w:r w:rsidDel="00000000" w:rsidR="00000000" w:rsidRPr="00000000">
        <w:rPr>
          <w:rtl w:val="0"/>
        </w:rPr>
      </w:r>
    </w:p>
    <w:p w:rsidR="00000000" w:rsidDel="00000000" w:rsidP="00000000" w:rsidRDefault="00000000" w:rsidRPr="00000000" w14:paraId="000000E7">
      <w:pPr>
        <w:pStyle w:val="Heading2"/>
        <w:numPr>
          <w:ilvl w:val="0"/>
          <w:numId w:val="7"/>
        </w:numPr>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Absence of Native Pre-Import Validation</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The Import Set staging layer does not enforce data validation rules during the load phase. Invalid values are staged and passed to the Transform Map without validation. Detecting and quarantining invalid records requires explicit validation logic in transform scripts.</w:t>
      </w:r>
      <w:r w:rsidDel="00000000" w:rsidR="00000000" w:rsidRPr="00000000">
        <w:rPr>
          <w:rtl w:val="0"/>
        </w:rPr>
      </w:r>
    </w:p>
    <w:p w:rsidR="00000000" w:rsidDel="00000000" w:rsidP="00000000" w:rsidRDefault="00000000" w:rsidRPr="00000000" w14:paraId="000000EA">
      <w:pPr>
        <w:pStyle w:val="Heading2"/>
        <w:numPr>
          <w:ilvl w:val="0"/>
          <w:numId w:val="8"/>
        </w:numPr>
        <w:spacing w:after="8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6"/>
          <w:szCs w:val="26"/>
          <w:rtl w:val="0"/>
        </w:rPr>
        <w:t xml:space="preserve">Manual Execution in Basic Configuration</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In the default configuration the import must be triggered manually. Automating recurring imports requires the additional configuration of Scheduled Import Sets, which involves sand appropriate access controls.</w:t>
      </w:r>
      <w:r w:rsidDel="00000000" w:rsidR="00000000" w:rsidRPr="00000000">
        <w:rPr>
          <w:rtl w:val="0"/>
        </w:rPr>
      </w:r>
    </w:p>
    <w:p w:rsidR="00000000" w:rsidDel="00000000" w:rsidP="00000000" w:rsidRDefault="00000000" w:rsidRPr="00000000" w14:paraId="000000ED">
      <w:pPr>
        <w:pStyle w:val="Heading2"/>
        <w:numPr>
          <w:ilvl w:val="0"/>
          <w:numId w:val="8"/>
        </w:numPr>
        <w:spacing w:after="80" w:before="22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Single Target Table per Transform Map</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Each Transform Map targets a single destination table. Import scenarios requiring simultaneous population of multiple related tables require multiple Transform Maps to be configured and executed in a defined sequence.</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sz w:val="32"/>
          <w:szCs w:val="32"/>
          <w:rtl w:val="0"/>
        </w:rPr>
        <w:t xml:space="preserve"> 11. Future Enhancements</w:t>
      </w:r>
      <w:r w:rsidDel="00000000" w:rsidR="00000000" w:rsidRPr="00000000">
        <w:rPr>
          <w:rtl w:val="0"/>
        </w:rPr>
      </w:r>
    </w:p>
    <w:p w:rsidR="00000000" w:rsidDel="00000000" w:rsidP="00000000" w:rsidRDefault="00000000" w:rsidRPr="00000000" w14:paraId="000000F1">
      <w:pPr>
        <w:pBdr>
          <w:bottom w:color="2e75b6" w:space="1" w:sz="6" w:val="single"/>
        </w:pBdr>
        <w:spacing w:after="80" w:before="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Scheduled Recurring Imports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Configuring a Scheduled Import Set would allow ServiceNow to retrieve the source CSV from an SFTP or cloud storage location on a defined schedule (for example, nightly), executing the transform automatically with no operator involvement.</w:t>
      </w:r>
      <w:r w:rsidDel="00000000" w:rsidR="00000000" w:rsidRPr="00000000">
        <w:rPr>
          <w:rtl w:val="0"/>
        </w:rPr>
      </w:r>
    </w:p>
    <w:p w:rsidR="00000000" w:rsidDel="00000000" w:rsidP="00000000" w:rsidRDefault="00000000" w:rsidRPr="00000000" w14:paraId="000000F5">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REST API and IntegrationHub Connectivity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The pipeline can be extended to consume data directly from external system REST APIs using ServiceNow's IntegrationHub, enabling real-time data synchronisation with HR and ERP systems and removing the dependency on intermediate CSV file exports.</w:t>
      </w:r>
      <w:r w:rsidDel="00000000" w:rsidR="00000000" w:rsidRPr="00000000">
        <w:rPr>
          <w:rtl w:val="0"/>
        </w:rPr>
      </w:r>
    </w:p>
    <w:p w:rsidR="00000000" w:rsidDel="00000000" w:rsidP="00000000" w:rsidRDefault="00000000" w:rsidRPr="00000000" w14:paraId="000000F8">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Automated Data Validation with Transform Scripts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r w:rsidDel="00000000" w:rsidR="00000000" w:rsidRPr="00000000">
        <w:rPr>
          <w:rtl w:val="0"/>
        </w:rPr>
      </w:r>
    </w:p>
    <w:p w:rsidR="00000000" w:rsidDel="00000000" w:rsidP="00000000" w:rsidRDefault="00000000" w:rsidRPr="00000000" w14:paraId="000000FB">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 Pre-Import Data Cleansing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An onStart transform script can execute bulk data cleansing across the entire staging table before record-level processing: normalising name casing, trimming whitespace, standardising date formats, and removing blank rows.</w:t>
      </w:r>
      <w:r w:rsidDel="00000000" w:rsidR="00000000" w:rsidRPr="00000000">
        <w:rPr>
          <w:rtl w:val="0"/>
        </w:rPr>
      </w:r>
    </w:p>
    <w:p w:rsidR="00000000" w:rsidDel="00000000" w:rsidP="00000000" w:rsidRDefault="00000000" w:rsidRPr="00000000" w14:paraId="000000FE">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Multi-Table Orchestration via Flow Designer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100" w:before="6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For imports requiring coordinated population of multiple related tables, ServiceNow Flow Designer can orchestrate Transform Map executions in sequence, handle inter-stage errors, and send consolidated completion notifications.</w:t>
      </w:r>
      <w:r w:rsidDel="00000000" w:rsidR="00000000" w:rsidRPr="00000000">
        <w:rPr>
          <w:rtl w:val="0"/>
        </w:rPr>
      </w:r>
    </w:p>
    <w:p w:rsidR="00000000" w:rsidDel="00000000" w:rsidP="00000000" w:rsidRDefault="00000000" w:rsidRPr="00000000" w14:paraId="00000101">
      <w:pPr>
        <w:pStyle w:val="Heading2"/>
        <w:spacing w:after="80" w:before="22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Import Monitoring Dashboard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100" w:before="60" w:line="360" w:lineRule="auto"/>
        <w:jc w:val="both"/>
        <w:rPr>
          <w:rFonts w:ascii="Arial" w:cs="Arial" w:eastAsia="Arial" w:hAnsi="Arial"/>
          <w:b w:val="1"/>
          <w:bCs w:val="1"/>
          <w:color w:val="000000"/>
          <w:sz w:val="32"/>
          <w:szCs w:val="32"/>
        </w:rPr>
      </w:pPr>
      <w:r w:rsidDel="00000000" w:rsidR="00000000" w:rsidRPr="00000000">
        <w:rPr>
          <w:rFonts w:ascii="Times New Roman" w:cs="Times New Roman" w:eastAsia="Times New Roman" w:hAnsi="Times New Roman"/>
          <w:color w:val="000000"/>
          <w:sz w:val="22"/>
          <w:szCs w:val="22"/>
          <w:rtl w:val="0"/>
        </w:rPr>
        <w:t xml:space="preserve">A custom ServiceNow dashboard aggregating Transform History data can surface metrics such as total records processed per run, error rates, data freshness indicators, and field-level mapping success percentages for proactive pipeline health monitoring.</w:t>
      </w:r>
      <w:r w:rsidDel="00000000" w:rsidR="00000000" w:rsidRPr="00000000">
        <w:rPr>
          <w:rtl w:val="0"/>
        </w:rPr>
      </w:r>
    </w:p>
    <w:p w:rsidR="00000000" w:rsidDel="00000000" w:rsidP="00000000" w:rsidRDefault="00000000" w:rsidRPr="00000000" w14:paraId="00000104">
      <w:pPr>
        <w:pStyle w:val="Heading1"/>
        <w:numPr>
          <w:ilvl w:val="0"/>
          <w:numId w:val="9"/>
        </w:numPr>
        <w:pBdr>
          <w:bottom w:color="2e75b6" w:space="6" w:sz="6" w:val="single"/>
        </w:pBdr>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Conclusion</w:t>
      </w:r>
      <w:r w:rsidDel="00000000" w:rsidR="00000000" w:rsidRPr="00000000">
        <w:rPr>
          <w:rtl w:val="0"/>
        </w:rPr>
      </w:r>
    </w:p>
    <w:p w:rsidR="00000000" w:rsidDel="00000000" w:rsidP="00000000" w:rsidRDefault="00000000" w:rsidRPr="00000000" w14:paraId="00000105">
      <w:pPr>
        <w:spacing w:after="1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successfully designed and implemented a complete, end-to-end automated data import and relationship mapping pipeline within the ServiceNow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rsidR="00000000" w:rsidDel="00000000" w:rsidP="00000000" w:rsidRDefault="00000000" w:rsidRPr="00000000" w14:paraId="00000106">
      <w:pPr>
        <w:spacing w:after="1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 Set mechanism provided a safe, auditable staging environment that protected production application tables from direct exposure to unvalidated incoming data.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references without any pre-processing.</w:t>
      </w:r>
    </w:p>
    <w:p w:rsidR="00000000" w:rsidDel="00000000" w:rsidP="00000000" w:rsidRDefault="00000000" w:rsidRPr="00000000" w14:paraId="00000107">
      <w:pPr>
        <w:spacing w:after="1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rsidR="00000000" w:rsidDel="00000000" w:rsidP="00000000" w:rsidRDefault="00000000" w:rsidRPr="00000000" w14:paraId="00000108">
      <w:pPr>
        <w:spacing w:after="10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1"/>
        <w:pBdr>
          <w:bottom w:color="2e75b6" w:space="6" w:sz="6" w:val="single"/>
        </w:pBdr>
        <w:spacing w:after="180" w:befor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2"/>
          <w:szCs w:val="32"/>
          <w:rtl w:val="0"/>
        </w:rPr>
        <w:t xml:space="preserve">13. References</w:t>
      </w:r>
      <w:r w:rsidDel="00000000" w:rsidR="00000000" w:rsidRPr="00000000">
        <w:rPr>
          <w:rtl w:val="0"/>
        </w:rPr>
      </w:r>
    </w:p>
    <w:p w:rsidR="00000000" w:rsidDel="00000000" w:rsidP="00000000" w:rsidRDefault="00000000" w:rsidRPr="00000000" w14:paraId="0000010D">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Documentation. (2024). Import Sets Overview. ServiceNow Developer Portal. </w:t>
      </w: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https://developer.servicenow.com/dev.do#!/reference/api/latest/server/no-namespace/c_GlideImportSet</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Documentation. (2024). Transform Maps. ServiceNow Product Documentation. </w:t>
      </w:r>
      <w:hyperlink r:id="rId1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https://docs.servicenow.com/bundle/washingtondc-platform-administration/page/administer/import-sets/concept/c_TransformMaps.html</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Documentation. (2024). Dot-Walking in ServiceNow. ServiceNow Developer Portal. </w:t>
      </w:r>
      <w:hyperlink r:id="rId1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https://developer.servicenow.com/dev.do#!/guide/dot-walking</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Documentation. (2024). Data Sources for Import Sets. ServiceNow Product Documentation. </w:t>
      </w:r>
      <w:hyperlink r:id="rId16">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https://docs.servicenow.com/bundle/washingtondc-platform-administration/page/administer/import-sets/concept/c_DataSources.html</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Documentation. (2024). Scheduled Imports. ServiceNow Product Documentation. </w:t>
      </w:r>
      <w:hyperlink r:id="rId1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https://docs.servicenow.com/bundle/washingtondc-platform-administration/page/administer/import-sets/task/t_ScheduleAnImport.html</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Bhatt, A., &amp; Mehta, R. (2022). Enterprise Data Integration Strategies Using ServiceNow. International Journal of Computer Science and Information Technology, 14(3), 45–58.</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Kumar, S. (2023). Automating IT Service Management with ServiceNow: A Practical Guide. TechPress Publishing.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Community. (2023). Best Practices for Import Sets and Transform Maps. ServiceNow Community Knowledge Base. </w:t>
      </w:r>
      <w:hyperlink r:id="rId1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https://community.servicenow.com/community/knowledge-base</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Codd, E. F. (1970). A Relational Model of Data for Large Shared Data Banks. Communications of the ACM, 13(6), 377–387. (Foundational reference for relational data concepts underlying ServiceNow's table structure.)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bCs w:val="0"/>
          <w:i w:val="0"/>
          <w:iCs w:val="0"/>
          <w:smallCaps w:val="0"/>
          <w:strike w:val="0"/>
          <w:color w:val="2c2c2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2c2c"/>
          <w:sz w:val="22"/>
          <w:szCs w:val="22"/>
          <w:u w:val="none"/>
          <w:shd w:fill="auto" w:val="clear"/>
          <w:vertAlign w:val="baseline"/>
          <w:rtl w:val="0"/>
        </w:rPr>
        <w:t xml:space="preserve">ServiceNow. (2024). ServiceNow Platform Overview and Architecture. Official ServiceNow White Paper. https://www.servicenow.com/content/dam/servicenow/other-documents/platform/servicenow-platform-overview.pdf</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4"/>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b3a6b"/>
      <w:sz w:val="23"/>
      <w:szCs w:val="23"/>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style>
  <w:style w:type="table" w:styleId="6" w:default="1">
    <w:name w:val="Normal Table"/>
    <w:uiPriority w:val="0"/>
    <w:semiHidden w:val="1"/>
    <w:tblPr>
      <w:tblCellMar>
        <w:top w:w="0.0" w:type="dxa"/>
        <w:left w:w="108.0" w:type="dxa"/>
        <w:bottom w:w="0.0" w:type="dxa"/>
        <w:right w:w="108.0" w:type="dxa"/>
      </w:tblCellMar>
    </w:tblPr>
  </w:style>
  <w:style w:type="character" w:styleId="7">
    <w:name w:val="Hyperlink"/>
    <w:basedOn w:val="5"/>
    <w:uiPriority w:val="0"/>
    <w:rPr>
      <w:color w:val="0000ff"/>
      <w:u w:val="single"/>
    </w:rPr>
  </w:style>
  <w:style w:type="paragraph" w:styleId="8">
    <w:name w:val="List Paragraph"/>
    <w:uiPriority w:val="0"/>
    <w:qFormat w:val="1"/>
    <w:rPr>
      <w:rFonts w:ascii="Arial" w:cs="Arial" w:eastAsia="Arial" w:hAnsi="Arial"/>
      <w:color w:val="2c2c2c"/>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hyperlink" Target="https://developer.servicenow.com/dev.do#!/reference/api/latest/server/no-namespace/c_GlideImportSet"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developer.servicenow.com/dev.do#!/guide/dot-walking" TargetMode="External"/><Relationship Id="rId14" Type="http://schemas.openxmlformats.org/officeDocument/2006/relationships/hyperlink" Target="https://docs.servicenow.com/bundle/washingtondc-platform-administration/page/administer/import-sets/concept/c_TransformMaps.html" TargetMode="External"/><Relationship Id="rId17" Type="http://schemas.openxmlformats.org/officeDocument/2006/relationships/hyperlink" Target="https://docs.servicenow.com/bundle/washingtondc-platform-administration/page/administer/import-sets/task/t_ScheduleAnImport.html" TargetMode="External"/><Relationship Id="rId16" Type="http://schemas.openxmlformats.org/officeDocument/2006/relationships/hyperlink" Target="https://docs.servicenow.com/bundle/washingtondc-platform-administration/page/administer/import-sets/concept/c_DataSources.html"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community.servicenow.com/community/knowledge-base" TargetMode="External"/><Relationship Id="rId7" Type="http://schemas.openxmlformats.org/officeDocument/2006/relationships/image" Target="media/image2.png"/><Relationship Id="rId8"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BORrnQ/uG8gN4jIbNVJRxW0+w==">CgMxLjAyDmgudnl0eWFyZTdqcmhzOAByITExanBGQlg0SHA1NHdWcVYzYjhwbmdsLVp5VTJuTV80ZA==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2026-03-07T11:23:00Z</dcterms:created>
  <dc:creator>WPS_1762942750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