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F9F" w:rsidRDefault="00047F9F">
      <w:pPr>
        <w:rPr>
          <w:lang w:val="mk-MK"/>
        </w:rPr>
      </w:pPr>
      <w:r>
        <w:rPr>
          <w:lang w:val="mk-MK"/>
        </w:rPr>
        <w:t xml:space="preserve">Што е берза? </w:t>
      </w:r>
    </w:p>
    <w:p w:rsidR="00F47821" w:rsidRDefault="00F47821">
      <w:pPr>
        <w:rPr>
          <w:lang w:val="mk-MK"/>
        </w:rPr>
        <w:sectPr w:rsidR="00F47821" w:rsidSect="00F47821">
          <w:type w:val="continuous"/>
          <w:pgSz w:w="12240" w:h="15840"/>
          <w:pgMar w:top="1440" w:right="1440" w:bottom="1440" w:left="1440" w:header="720" w:footer="720" w:gutter="0"/>
          <w:cols w:space="720"/>
          <w:docGrid w:linePitch="360"/>
        </w:sectPr>
      </w:pPr>
    </w:p>
    <w:p w:rsidR="00047F9F" w:rsidRDefault="00047F9F">
      <w:pPr>
        <w:rPr>
          <w:lang w:val="mk-MK"/>
        </w:rPr>
      </w:pPr>
    </w:p>
    <w:p w:rsidR="00934DA5" w:rsidRDefault="008F29F4">
      <w:pPr>
        <w:rPr>
          <w:lang w:val="mk-MK"/>
        </w:rPr>
      </w:pPr>
      <w:r>
        <w:rPr>
          <w:lang w:val="mk-MK"/>
        </w:rPr>
        <w:t>Во литературата и праксата има голем број на ралзични дефиниции, мислења и ставови во врска со прашањето што е тоа берза. Берзата, наједноставно кажано е место каде што ќе се сретне со понуда и побарувања за точно одреден производ, точно одредено време, на точно одредено место.</w:t>
      </w:r>
      <w:r w:rsidR="00566208">
        <w:rPr>
          <w:lang w:val="mk-MK"/>
        </w:rPr>
        <w:t xml:space="preserve">  Берзата треба да обезбеди ефикасно, транспарентно и сигурно функционирање на организиарниот секундарен пазар на хартии од вредност.</w:t>
      </w:r>
      <w:r w:rsidR="00934DA5">
        <w:rPr>
          <w:lang w:val="mk-MK"/>
        </w:rPr>
        <w:t xml:space="preserve"> </w:t>
      </w:r>
      <w:r w:rsidR="00374676">
        <w:rPr>
          <w:lang w:val="mk-MK"/>
        </w:rPr>
        <w:t>Во</w:t>
      </w:r>
      <w:r w:rsidR="00047F9F">
        <w:t xml:space="preserve"> </w:t>
      </w:r>
      <w:proofErr w:type="spellStart"/>
      <w:r w:rsidR="00047F9F">
        <w:t>рамките</w:t>
      </w:r>
      <w:proofErr w:type="spellEnd"/>
      <w:r w:rsidR="00047F9F">
        <w:t xml:space="preserve"> </w:t>
      </w:r>
      <w:proofErr w:type="spellStart"/>
      <w:r w:rsidR="00047F9F">
        <w:t>на</w:t>
      </w:r>
      <w:proofErr w:type="spellEnd"/>
      <w:r w:rsidR="00047F9F">
        <w:t xml:space="preserve"> </w:t>
      </w:r>
      <w:proofErr w:type="spellStart"/>
      <w:r w:rsidR="00047F9F">
        <w:t>своето</w:t>
      </w:r>
      <w:proofErr w:type="spellEnd"/>
      <w:r w:rsidR="00047F9F">
        <w:t xml:space="preserve"> </w:t>
      </w:r>
      <w:proofErr w:type="spellStart"/>
      <w:r w:rsidR="00047F9F">
        <w:t>работење</w:t>
      </w:r>
      <w:proofErr w:type="spellEnd"/>
      <w:r w:rsidR="00047F9F">
        <w:t xml:space="preserve"> </w:t>
      </w:r>
      <w:proofErr w:type="spellStart"/>
      <w:r w:rsidR="00047F9F">
        <w:t>ги</w:t>
      </w:r>
      <w:proofErr w:type="spellEnd"/>
      <w:r w:rsidR="00047F9F">
        <w:t xml:space="preserve"> </w:t>
      </w:r>
      <w:proofErr w:type="spellStart"/>
      <w:r w:rsidR="00047F9F">
        <w:t>врши</w:t>
      </w:r>
      <w:proofErr w:type="spellEnd"/>
      <w:r w:rsidR="00047F9F">
        <w:t xml:space="preserve"> </w:t>
      </w:r>
      <w:proofErr w:type="spellStart"/>
      <w:r w:rsidR="00047F9F">
        <w:t>следните</w:t>
      </w:r>
      <w:proofErr w:type="spellEnd"/>
      <w:r w:rsidR="00047F9F">
        <w:t xml:space="preserve"> </w:t>
      </w:r>
      <w:proofErr w:type="spellStart"/>
      <w:r w:rsidR="00047F9F">
        <w:t>активности</w:t>
      </w:r>
      <w:proofErr w:type="spellEnd"/>
      <w:r w:rsidR="00047F9F">
        <w:t xml:space="preserve"> </w:t>
      </w:r>
      <w:proofErr w:type="spellStart"/>
      <w:r w:rsidR="00047F9F">
        <w:t>преку</w:t>
      </w:r>
      <w:proofErr w:type="spellEnd"/>
      <w:r w:rsidR="00047F9F">
        <w:t xml:space="preserve"> </w:t>
      </w:r>
      <w:proofErr w:type="spellStart"/>
      <w:r w:rsidR="00047F9F">
        <w:t>кои</w:t>
      </w:r>
      <w:proofErr w:type="spellEnd"/>
      <w:r w:rsidR="00047F9F">
        <w:t xml:space="preserve"> </w:t>
      </w:r>
      <w:proofErr w:type="spellStart"/>
      <w:r w:rsidR="00047F9F">
        <w:t>обезбедува</w:t>
      </w:r>
      <w:proofErr w:type="spellEnd"/>
      <w:r w:rsidR="00047F9F">
        <w:t>:</w:t>
      </w:r>
      <w:r w:rsidR="00934DA5">
        <w:t xml:space="preserve"> </w:t>
      </w:r>
      <w:proofErr w:type="spellStart"/>
      <w:r w:rsidR="00047F9F">
        <w:t>собирање</w:t>
      </w:r>
      <w:proofErr w:type="spellEnd"/>
      <w:r w:rsidR="00047F9F">
        <w:t xml:space="preserve"> </w:t>
      </w:r>
      <w:proofErr w:type="spellStart"/>
      <w:r w:rsidR="00047F9F">
        <w:t>на</w:t>
      </w:r>
      <w:proofErr w:type="spellEnd"/>
      <w:r w:rsidR="00047F9F">
        <w:t xml:space="preserve"> </w:t>
      </w:r>
      <w:proofErr w:type="spellStart"/>
      <w:r w:rsidR="00047F9F">
        <w:t>понуди</w:t>
      </w:r>
      <w:proofErr w:type="spellEnd"/>
      <w:r w:rsidR="00047F9F">
        <w:t xml:space="preserve"> </w:t>
      </w:r>
      <w:proofErr w:type="spellStart"/>
      <w:r w:rsidR="00047F9F">
        <w:t>за</w:t>
      </w:r>
      <w:proofErr w:type="spellEnd"/>
      <w:r w:rsidR="00047F9F">
        <w:t xml:space="preserve"> </w:t>
      </w:r>
      <w:proofErr w:type="spellStart"/>
      <w:r w:rsidR="00047F9F">
        <w:t>купување</w:t>
      </w:r>
      <w:proofErr w:type="spellEnd"/>
      <w:r w:rsidR="00047F9F">
        <w:t xml:space="preserve"> и </w:t>
      </w:r>
      <w:proofErr w:type="spellStart"/>
      <w:r w:rsidR="00047F9F">
        <w:t>продавање</w:t>
      </w:r>
      <w:proofErr w:type="spellEnd"/>
      <w:r w:rsidR="00047F9F">
        <w:t xml:space="preserve"> </w:t>
      </w:r>
      <w:proofErr w:type="spellStart"/>
      <w:r w:rsidR="00047F9F">
        <w:t>на</w:t>
      </w:r>
      <w:proofErr w:type="spellEnd"/>
      <w:r w:rsidR="00047F9F">
        <w:t xml:space="preserve"> </w:t>
      </w:r>
      <w:proofErr w:type="spellStart"/>
      <w:r w:rsidR="00047F9F">
        <w:t>хартии</w:t>
      </w:r>
      <w:proofErr w:type="spellEnd"/>
      <w:r w:rsidR="00047F9F">
        <w:t xml:space="preserve"> </w:t>
      </w:r>
      <w:proofErr w:type="spellStart"/>
      <w:r w:rsidR="00047F9F">
        <w:t>од</w:t>
      </w:r>
      <w:proofErr w:type="spellEnd"/>
      <w:r w:rsidR="00047F9F">
        <w:t xml:space="preserve"> </w:t>
      </w:r>
      <w:proofErr w:type="spellStart"/>
      <w:r w:rsidR="00047F9F">
        <w:t>вредност</w:t>
      </w:r>
      <w:proofErr w:type="spellEnd"/>
      <w:r w:rsidR="00934DA5">
        <w:rPr>
          <w:lang w:val="mk-MK"/>
        </w:rPr>
        <w:t xml:space="preserve">, </w:t>
      </w:r>
      <w:r w:rsidR="00047F9F">
        <w:t xml:space="preserve"> </w:t>
      </w:r>
      <w:proofErr w:type="spellStart"/>
      <w:r w:rsidR="00047F9F">
        <w:t>пазарно</w:t>
      </w:r>
      <w:proofErr w:type="spellEnd"/>
      <w:r w:rsidR="00047F9F">
        <w:t xml:space="preserve"> </w:t>
      </w:r>
      <w:proofErr w:type="spellStart"/>
      <w:r w:rsidR="00047F9F">
        <w:t>формирање</w:t>
      </w:r>
      <w:proofErr w:type="spellEnd"/>
      <w:r w:rsidR="00047F9F">
        <w:t xml:space="preserve"> </w:t>
      </w:r>
      <w:proofErr w:type="spellStart"/>
      <w:r w:rsidR="00047F9F">
        <w:t>на</w:t>
      </w:r>
      <w:proofErr w:type="spellEnd"/>
      <w:r w:rsidR="00047F9F">
        <w:t xml:space="preserve"> </w:t>
      </w:r>
      <w:proofErr w:type="spellStart"/>
      <w:r w:rsidR="00047F9F">
        <w:t>цените</w:t>
      </w:r>
      <w:proofErr w:type="spellEnd"/>
      <w:r w:rsidR="00047F9F">
        <w:t xml:space="preserve"> </w:t>
      </w:r>
      <w:proofErr w:type="spellStart"/>
      <w:r w:rsidR="00047F9F">
        <w:t>на</w:t>
      </w:r>
      <w:proofErr w:type="spellEnd"/>
      <w:r w:rsidR="00047F9F">
        <w:t xml:space="preserve"> </w:t>
      </w:r>
      <w:proofErr w:type="spellStart"/>
      <w:r w:rsidR="00047F9F">
        <w:t>хартиите</w:t>
      </w:r>
      <w:proofErr w:type="spellEnd"/>
      <w:r w:rsidR="00047F9F">
        <w:t xml:space="preserve"> </w:t>
      </w:r>
      <w:proofErr w:type="spellStart"/>
      <w:r w:rsidR="00047F9F">
        <w:t>од</w:t>
      </w:r>
      <w:proofErr w:type="spellEnd"/>
      <w:r w:rsidR="00047F9F">
        <w:t xml:space="preserve"> </w:t>
      </w:r>
      <w:proofErr w:type="spellStart"/>
      <w:r w:rsidR="00047F9F">
        <w:t>вредн</w:t>
      </w:r>
      <w:r w:rsidR="00047F9F">
        <w:t>ост</w:t>
      </w:r>
      <w:proofErr w:type="spellEnd"/>
      <w:r w:rsidR="00047F9F">
        <w:t xml:space="preserve"> </w:t>
      </w:r>
      <w:proofErr w:type="spellStart"/>
      <w:r w:rsidR="00047F9F">
        <w:t>со</w:t>
      </w:r>
      <w:proofErr w:type="spellEnd"/>
      <w:r w:rsidR="00047F9F">
        <w:t xml:space="preserve"> </w:t>
      </w:r>
      <w:proofErr w:type="spellStart"/>
      <w:r w:rsidR="00047F9F">
        <w:t>кои</w:t>
      </w:r>
      <w:proofErr w:type="spellEnd"/>
      <w:r w:rsidR="00047F9F">
        <w:t xml:space="preserve"> </w:t>
      </w:r>
      <w:proofErr w:type="spellStart"/>
      <w:r w:rsidR="00047F9F">
        <w:t>се</w:t>
      </w:r>
      <w:proofErr w:type="spellEnd"/>
      <w:r w:rsidR="00047F9F">
        <w:t xml:space="preserve"> </w:t>
      </w:r>
      <w:proofErr w:type="spellStart"/>
      <w:r w:rsidR="00047F9F">
        <w:t>тргува</w:t>
      </w:r>
      <w:proofErr w:type="spellEnd"/>
      <w:r w:rsidR="00047F9F">
        <w:t xml:space="preserve"> </w:t>
      </w:r>
      <w:proofErr w:type="spellStart"/>
      <w:r w:rsidR="00047F9F">
        <w:t>на</w:t>
      </w:r>
      <w:proofErr w:type="spellEnd"/>
      <w:r w:rsidR="00047F9F">
        <w:t xml:space="preserve"> </w:t>
      </w:r>
      <w:proofErr w:type="spellStart"/>
      <w:r w:rsidR="00047F9F">
        <w:t>Берзата</w:t>
      </w:r>
      <w:proofErr w:type="spellEnd"/>
      <w:r w:rsidR="00934DA5">
        <w:rPr>
          <w:lang w:val="mk-MK"/>
        </w:rPr>
        <w:t xml:space="preserve">, </w:t>
      </w:r>
      <w:r w:rsidR="00047F9F">
        <w:t xml:space="preserve"> </w:t>
      </w:r>
      <w:proofErr w:type="spellStart"/>
      <w:r w:rsidR="00047F9F">
        <w:t>склучување</w:t>
      </w:r>
      <w:proofErr w:type="spellEnd"/>
      <w:r w:rsidR="00047F9F">
        <w:t xml:space="preserve"> </w:t>
      </w:r>
      <w:proofErr w:type="spellStart"/>
      <w:r w:rsidR="00047F9F">
        <w:t>на</w:t>
      </w:r>
      <w:proofErr w:type="spellEnd"/>
      <w:r w:rsidR="00047F9F">
        <w:t xml:space="preserve"> </w:t>
      </w:r>
      <w:proofErr w:type="spellStart"/>
      <w:r w:rsidR="00047F9F">
        <w:t>трговски</w:t>
      </w:r>
      <w:proofErr w:type="spellEnd"/>
      <w:r w:rsidR="00047F9F">
        <w:t xml:space="preserve"> </w:t>
      </w:r>
      <w:proofErr w:type="spellStart"/>
      <w:r w:rsidR="00047F9F">
        <w:t>трансакции</w:t>
      </w:r>
      <w:proofErr w:type="spellEnd"/>
      <w:r w:rsidR="00047F9F">
        <w:t xml:space="preserve"> </w:t>
      </w:r>
      <w:proofErr w:type="spellStart"/>
      <w:r w:rsidR="00047F9F">
        <w:t>со</w:t>
      </w:r>
      <w:proofErr w:type="spellEnd"/>
      <w:r w:rsidR="00047F9F">
        <w:t xml:space="preserve"> </w:t>
      </w:r>
      <w:proofErr w:type="spellStart"/>
      <w:r w:rsidR="00047F9F">
        <w:t>хартиите</w:t>
      </w:r>
      <w:proofErr w:type="spellEnd"/>
      <w:r w:rsidR="00047F9F">
        <w:t xml:space="preserve"> </w:t>
      </w:r>
      <w:proofErr w:type="spellStart"/>
      <w:r w:rsidR="00047F9F">
        <w:t>од</w:t>
      </w:r>
      <w:proofErr w:type="spellEnd"/>
      <w:r w:rsidR="00047F9F">
        <w:t xml:space="preserve"> </w:t>
      </w:r>
      <w:proofErr w:type="spellStart"/>
      <w:r w:rsidR="00047F9F">
        <w:t>вредност</w:t>
      </w:r>
      <w:proofErr w:type="spellEnd"/>
      <w:r w:rsidR="00047F9F">
        <w:rPr>
          <w:lang w:val="mk-MK"/>
        </w:rPr>
        <w:t xml:space="preserve"> итн.</w:t>
      </w:r>
      <w:r w:rsidR="00934DA5">
        <w:rPr>
          <w:lang w:val="mk-MK"/>
        </w:rPr>
        <w:t xml:space="preserve"> </w:t>
      </w:r>
      <w:proofErr w:type="spellStart"/>
      <w:proofErr w:type="gramStart"/>
      <w:r w:rsidR="00934DA5">
        <w:t>Берзата</w:t>
      </w:r>
      <w:proofErr w:type="spellEnd"/>
      <w:r w:rsidR="00934DA5">
        <w:t xml:space="preserve"> е </w:t>
      </w:r>
      <w:proofErr w:type="spellStart"/>
      <w:r w:rsidR="00934DA5">
        <w:t>организирана</w:t>
      </w:r>
      <w:proofErr w:type="spellEnd"/>
      <w:r w:rsidR="00934DA5">
        <w:t xml:space="preserve"> </w:t>
      </w:r>
      <w:proofErr w:type="spellStart"/>
      <w:r w:rsidR="00934DA5">
        <w:t>како</w:t>
      </w:r>
      <w:proofErr w:type="spellEnd"/>
      <w:r w:rsidR="00934DA5">
        <w:t xml:space="preserve"> </w:t>
      </w:r>
      <w:proofErr w:type="spellStart"/>
      <w:r w:rsidR="00934DA5">
        <w:t>акционерско</w:t>
      </w:r>
      <w:proofErr w:type="spellEnd"/>
      <w:r w:rsidR="00934DA5">
        <w:t xml:space="preserve"> </w:t>
      </w:r>
      <w:proofErr w:type="spellStart"/>
      <w:r w:rsidR="00934DA5">
        <w:t>друштво</w:t>
      </w:r>
      <w:proofErr w:type="spellEnd"/>
      <w:r w:rsidR="00934DA5">
        <w:t xml:space="preserve"> </w:t>
      </w:r>
      <w:proofErr w:type="spellStart"/>
      <w:r w:rsidR="00934DA5">
        <w:t>на</w:t>
      </w:r>
      <w:proofErr w:type="spellEnd"/>
      <w:r w:rsidR="00934DA5">
        <w:t xml:space="preserve"> </w:t>
      </w:r>
      <w:proofErr w:type="spellStart"/>
      <w:r w:rsidR="00934DA5">
        <w:t>профитна</w:t>
      </w:r>
      <w:proofErr w:type="spellEnd"/>
      <w:r w:rsidR="00934DA5">
        <w:t xml:space="preserve"> </w:t>
      </w:r>
      <w:proofErr w:type="spellStart"/>
      <w:r w:rsidR="00934DA5">
        <w:t>основа</w:t>
      </w:r>
      <w:proofErr w:type="spellEnd"/>
      <w:r w:rsidR="00934DA5">
        <w:t xml:space="preserve"> </w:t>
      </w:r>
      <w:proofErr w:type="spellStart"/>
      <w:r w:rsidR="00934DA5">
        <w:t>во</w:t>
      </w:r>
      <w:proofErr w:type="spellEnd"/>
      <w:r w:rsidR="00934DA5">
        <w:t xml:space="preserve"> </w:t>
      </w:r>
      <w:proofErr w:type="spellStart"/>
      <w:r w:rsidR="00934DA5">
        <w:t>рамките</w:t>
      </w:r>
      <w:proofErr w:type="spellEnd"/>
      <w:r w:rsidR="00934DA5">
        <w:t xml:space="preserve"> </w:t>
      </w:r>
      <w:proofErr w:type="spellStart"/>
      <w:r w:rsidR="00934DA5">
        <w:t>на</w:t>
      </w:r>
      <w:proofErr w:type="spellEnd"/>
      <w:r w:rsidR="00934DA5">
        <w:t xml:space="preserve"> </w:t>
      </w:r>
      <w:proofErr w:type="spellStart"/>
      <w:r w:rsidR="00934DA5">
        <w:t>кое</w:t>
      </w:r>
      <w:proofErr w:type="spellEnd"/>
      <w:r w:rsidR="00934DA5">
        <w:t xml:space="preserve"> </w:t>
      </w:r>
      <w:proofErr w:type="spellStart"/>
      <w:r w:rsidR="00934DA5">
        <w:t>постојат</w:t>
      </w:r>
      <w:proofErr w:type="spellEnd"/>
      <w:r w:rsidR="00934DA5">
        <w:rPr>
          <w:lang w:val="mk-MK"/>
        </w:rPr>
        <w:t xml:space="preserve"> Собрание на акционери и одбор на директори.</w:t>
      </w:r>
      <w:proofErr w:type="gramEnd"/>
    </w:p>
    <w:p w:rsidR="00F47821" w:rsidRDefault="00F47821">
      <w:pPr>
        <w:rPr>
          <w:lang w:val="mk-MK"/>
        </w:rPr>
      </w:pPr>
    </w:p>
    <w:p w:rsidR="00F47821" w:rsidRDefault="00F47821">
      <w:pPr>
        <w:rPr>
          <w:lang w:val="mk-MK"/>
        </w:rPr>
      </w:pPr>
      <w:r>
        <w:rPr>
          <w:lang w:val="mk-MK"/>
        </w:rPr>
        <w:t xml:space="preserve">Надоле може да го ставиме делот од Анамарија од </w:t>
      </w:r>
    </w:p>
    <w:p w:rsidR="00F47821" w:rsidRDefault="00F47821" w:rsidP="00F47821">
      <w:pPr>
        <w:ind w:firstLine="720"/>
        <w:rPr>
          <w:rFonts w:ascii="Arial" w:hAnsi="Arial" w:cs="Arial"/>
          <w:sz w:val="24"/>
          <w:szCs w:val="24"/>
        </w:rPr>
      </w:pPr>
      <w:r>
        <w:rPr>
          <w:rFonts w:ascii="Arial" w:hAnsi="Arial" w:cs="Arial"/>
          <w:sz w:val="24"/>
          <w:szCs w:val="24"/>
          <w:lang w:val="mk-MK"/>
        </w:rPr>
        <w:t>Во зависност од предметот на тргување, берзите се делат на</w:t>
      </w:r>
      <w:r>
        <w:rPr>
          <w:rFonts w:ascii="Arial" w:hAnsi="Arial" w:cs="Arial"/>
          <w:sz w:val="24"/>
          <w:szCs w:val="24"/>
        </w:rPr>
        <w:t>:</w:t>
      </w:r>
    </w:p>
    <w:p w:rsidR="00F47821" w:rsidRDefault="00F47821" w:rsidP="00F47821">
      <w:pPr>
        <w:pStyle w:val="ListParagraph"/>
        <w:numPr>
          <w:ilvl w:val="0"/>
          <w:numId w:val="1"/>
        </w:numPr>
        <w:rPr>
          <w:rFonts w:ascii="Arial" w:hAnsi="Arial" w:cs="Arial"/>
          <w:sz w:val="24"/>
          <w:szCs w:val="24"/>
        </w:rPr>
      </w:pPr>
      <w:r>
        <w:rPr>
          <w:rFonts w:ascii="Arial" w:hAnsi="Arial" w:cs="Arial"/>
          <w:b/>
          <w:sz w:val="24"/>
          <w:szCs w:val="24"/>
          <w:lang w:val="mk-MK"/>
        </w:rPr>
        <w:t>Стокови или меркантилни берзи</w:t>
      </w:r>
      <w:r>
        <w:rPr>
          <w:rFonts w:ascii="Arial" w:hAnsi="Arial" w:cs="Arial"/>
          <w:sz w:val="24"/>
          <w:szCs w:val="24"/>
          <w:lang w:val="mk-MK"/>
        </w:rPr>
        <w:t xml:space="preserve"> – на овие берзи се тргува со материјални добра (нафта, метали)</w:t>
      </w:r>
    </w:p>
    <w:p w:rsidR="00F47821" w:rsidRDefault="00F47821" w:rsidP="00F47821">
      <w:pPr>
        <w:pStyle w:val="ListParagraph"/>
        <w:numPr>
          <w:ilvl w:val="0"/>
          <w:numId w:val="1"/>
        </w:numPr>
        <w:rPr>
          <w:rFonts w:ascii="Arial" w:hAnsi="Arial" w:cs="Arial"/>
          <w:sz w:val="24"/>
          <w:szCs w:val="24"/>
        </w:rPr>
      </w:pPr>
      <w:r>
        <w:rPr>
          <w:rFonts w:ascii="Arial" w:hAnsi="Arial" w:cs="Arial"/>
          <w:b/>
          <w:sz w:val="24"/>
          <w:szCs w:val="24"/>
          <w:lang w:val="mk-MK"/>
        </w:rPr>
        <w:t>Берзи на хартии од вредност</w:t>
      </w:r>
      <w:r>
        <w:rPr>
          <w:rFonts w:ascii="Arial" w:hAnsi="Arial" w:cs="Arial"/>
          <w:sz w:val="24"/>
          <w:szCs w:val="24"/>
          <w:lang w:val="mk-MK"/>
        </w:rPr>
        <w:t xml:space="preserve"> – на овие берзи се тргува со акции, обврзници, финансиски деривати</w:t>
      </w:r>
    </w:p>
    <w:p w:rsidR="00F47821" w:rsidRDefault="00F47821" w:rsidP="00F47821">
      <w:pPr>
        <w:pStyle w:val="ListParagraph"/>
        <w:numPr>
          <w:ilvl w:val="0"/>
          <w:numId w:val="1"/>
        </w:numPr>
        <w:rPr>
          <w:rFonts w:ascii="Arial" w:hAnsi="Arial" w:cs="Arial"/>
          <w:sz w:val="24"/>
          <w:szCs w:val="24"/>
        </w:rPr>
      </w:pPr>
      <w:r>
        <w:rPr>
          <w:rFonts w:ascii="Arial" w:hAnsi="Arial" w:cs="Arial"/>
          <w:b/>
          <w:sz w:val="24"/>
          <w:szCs w:val="24"/>
          <w:lang w:val="mk-MK"/>
        </w:rPr>
        <w:t>Берзи на валути</w:t>
      </w:r>
      <w:r>
        <w:rPr>
          <w:rFonts w:ascii="Arial" w:hAnsi="Arial" w:cs="Arial"/>
          <w:sz w:val="24"/>
          <w:szCs w:val="24"/>
          <w:lang w:val="mk-MK"/>
        </w:rPr>
        <w:t xml:space="preserve"> – на овие берзи се тргува со валути</w:t>
      </w:r>
    </w:p>
    <w:p w:rsidR="00F47821" w:rsidRDefault="00F47821" w:rsidP="00F47821">
      <w:pPr>
        <w:ind w:firstLine="720"/>
        <w:rPr>
          <w:rFonts w:ascii="Arial" w:hAnsi="Arial" w:cs="Arial"/>
          <w:sz w:val="24"/>
          <w:szCs w:val="24"/>
          <w:lang w:val="mk-MK"/>
        </w:rPr>
      </w:pPr>
      <w:r>
        <w:rPr>
          <w:rFonts w:ascii="Arial" w:hAnsi="Arial" w:cs="Arial"/>
          <w:sz w:val="24"/>
          <w:szCs w:val="24"/>
          <w:lang w:val="mk-MK"/>
        </w:rPr>
        <w:t>Берзите спаѓаат во секундарни финансиски пазари. Покрај берзите, во секундарни финансиски пазари спаѓаат и шалтерските пазари. Од организациска гледна точка, берзата претставува правно лице – акционерско друштво, кое работи на непрофитна основа. Берзите можеме да ги набљудуваме и како објекти кои обезбедуваат платформи за брокерите да тргуваат со акции. Берзите се организирани така што продавачите и купувачите на хартии од вредност (или нивните агенти) се среќаваат на некоја централна локација, каде што се врши трговијата. Локацијата не мора да биде географска локација – тргувањето може да се врши и преку интернет. Тргувањето со долгорочни хартии од вредност го вршат брокерските куќи и банки. Тие претставуваат овластени учесници на берзата. Само ч</w:t>
      </w:r>
      <w:r>
        <w:rPr>
          <w:rFonts w:ascii="Arial" w:hAnsi="Arial" w:cs="Arial"/>
          <w:sz w:val="24"/>
          <w:szCs w:val="24"/>
          <w:lang w:val="mk-MK"/>
        </w:rPr>
        <w:t>л</w:t>
      </w:r>
      <w:r>
        <w:rPr>
          <w:rFonts w:ascii="Arial" w:hAnsi="Arial" w:cs="Arial"/>
          <w:sz w:val="24"/>
          <w:szCs w:val="24"/>
          <w:lang w:val="mk-MK"/>
        </w:rPr>
        <w:t>еновите на берзата имаат право да ги користат нејзините услуги и само хартиите од вредност кои котираат на берзата можат да бидат предмет на тргување. Основачите на берзата се должни да водат посебен регистар за секој издавач. Во тој регистар се евидентираат и чуваат податоци и документи за издавачот чии хартии од вредност котираат на берзата.</w:t>
      </w:r>
    </w:p>
    <w:p w:rsidR="00F47821" w:rsidRDefault="00F47821" w:rsidP="00F47821">
      <w:pPr>
        <w:ind w:firstLine="720"/>
        <w:rPr>
          <w:rFonts w:ascii="Arial" w:hAnsi="Arial" w:cs="Arial"/>
          <w:sz w:val="24"/>
          <w:szCs w:val="24"/>
          <w:lang w:val="mk-MK"/>
        </w:rPr>
      </w:pPr>
      <w:r>
        <w:rPr>
          <w:rFonts w:ascii="Arial" w:hAnsi="Arial" w:cs="Arial"/>
          <w:sz w:val="24"/>
          <w:szCs w:val="24"/>
          <w:lang w:val="mk-MK"/>
        </w:rPr>
        <w:lastRenderedPageBreak/>
        <w:t>Покрај одлучноста да инвестираме на берзанскиот п</w:t>
      </w:r>
      <w:bookmarkStart w:id="0" w:name="_GoBack"/>
      <w:bookmarkEnd w:id="0"/>
      <w:r>
        <w:rPr>
          <w:rFonts w:ascii="Arial" w:hAnsi="Arial" w:cs="Arial"/>
          <w:sz w:val="24"/>
          <w:szCs w:val="24"/>
          <w:lang w:val="mk-MK"/>
        </w:rPr>
        <w:t xml:space="preserve">азар, вложувањето на берза бара и одредено знаење за тргувањето на берза. Вложувањето на берза е можно да се оствари исклучиво преку посредство на брокери, кои имаат обврска да поседуваат лиценца за извршување на посредничките работи, односно дозвола за работа на пазарот на капитал. Овие дозволи ги дава комисијата за хартии од вредност која воедно врши контрола на берзанското работење. </w:t>
      </w:r>
    </w:p>
    <w:p w:rsidR="00F47821" w:rsidRDefault="00F47821">
      <w:pPr>
        <w:rPr>
          <w:lang w:val="mk-MK"/>
        </w:rPr>
        <w:sectPr w:rsidR="00F47821" w:rsidSect="00F47821">
          <w:type w:val="continuous"/>
          <w:pgSz w:w="12240" w:h="15840"/>
          <w:pgMar w:top="1440" w:right="1440" w:bottom="1440" w:left="1440" w:header="720" w:footer="720" w:gutter="0"/>
          <w:cols w:space="720"/>
          <w:docGrid w:linePitch="360"/>
        </w:sectPr>
      </w:pPr>
    </w:p>
    <w:p w:rsidR="00F47821" w:rsidRDefault="00F47821" w:rsidP="00F47821">
      <w:pPr>
        <w:jc w:val="center"/>
        <w:rPr>
          <w:lang w:val="mk-MK"/>
        </w:rPr>
        <w:sectPr w:rsidR="00F47821" w:rsidSect="00F47821">
          <w:type w:val="continuous"/>
          <w:pgSz w:w="12240" w:h="15840"/>
          <w:pgMar w:top="1440" w:right="1440" w:bottom="1440" w:left="1440" w:header="720" w:footer="720" w:gutter="0"/>
          <w:cols w:space="720"/>
          <w:docGrid w:linePitch="360"/>
        </w:sectPr>
      </w:pPr>
    </w:p>
    <w:p w:rsidR="00F47821" w:rsidRPr="00934DA5" w:rsidRDefault="00F47821" w:rsidP="00F47821">
      <w:pPr>
        <w:jc w:val="center"/>
        <w:rPr>
          <w:lang w:val="mk-MK"/>
        </w:rPr>
      </w:pPr>
    </w:p>
    <w:sectPr w:rsidR="00F47821" w:rsidRPr="00934DA5" w:rsidSect="00F4782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B7BF1"/>
    <w:multiLevelType w:val="hybridMultilevel"/>
    <w:tmpl w:val="096CB384"/>
    <w:lvl w:ilvl="0" w:tplc="90EEA7B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9F4"/>
    <w:rsid w:val="00047F9F"/>
    <w:rsid w:val="001B7AC8"/>
    <w:rsid w:val="00374676"/>
    <w:rsid w:val="00566208"/>
    <w:rsid w:val="008F29F4"/>
    <w:rsid w:val="00934DA5"/>
    <w:rsid w:val="00F4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21"/>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2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4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2D761-89CA-4155-8821-72947AC5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2017-02-06T18:18:00Z</dcterms:created>
  <dcterms:modified xsi:type="dcterms:W3CDTF">2017-02-06T19:30:00Z</dcterms:modified>
</cp:coreProperties>
</file>