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Αποτελέσματα ομαδοποίησης με τον αλγόριθμο LVQ.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 =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Συνολική διασπορά = 385.123291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Μ =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Συνολική διασπορά = 198.463959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 =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Συνολική διασπορά = 61.222340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Μ =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Συνολική διασπορά = 56.527691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